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2" w:type="dxa"/>
        <w:tblInd w:w="5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E0E0E0"/>
        <w:tblLayout w:type="fixed"/>
        <w:tblCellMar>
          <w:left w:w="56" w:type="dxa"/>
          <w:right w:w="56" w:type="dxa"/>
        </w:tblCellMar>
        <w:tblLook w:val="0000" w:firstRow="0" w:lastRow="0" w:firstColumn="0" w:lastColumn="0" w:noHBand="0" w:noVBand="0"/>
      </w:tblPr>
      <w:tblGrid>
        <w:gridCol w:w="3896"/>
        <w:gridCol w:w="418"/>
        <w:gridCol w:w="1390"/>
        <w:gridCol w:w="4025"/>
        <w:gridCol w:w="10"/>
        <w:gridCol w:w="13"/>
      </w:tblGrid>
      <w:tr w:rsidR="00EB7626" w:rsidTr="009E5651">
        <w:trPr>
          <w:gridAfter w:val="1"/>
          <w:wAfter w:w="13" w:type="dxa"/>
          <w:trHeight w:val="1361"/>
        </w:trPr>
        <w:tc>
          <w:tcPr>
            <w:tcW w:w="9739" w:type="dxa"/>
            <w:gridSpan w:val="5"/>
            <w:vAlign w:val="center"/>
          </w:tcPr>
          <w:p w:rsidR="00EB7626" w:rsidRDefault="008C6737">
            <w:pPr>
              <w:ind w:left="86"/>
              <w:rPr>
                <w:b/>
              </w:rPr>
            </w:pPr>
            <w:r>
              <w:rPr>
                <w:b/>
                <w:noProof/>
                <w:lang w:val="en-US" w:eastAsia="zh-CN"/>
              </w:rPr>
              <w:drawing>
                <wp:anchor distT="0" distB="0" distL="114300" distR="114300" simplePos="0" relativeHeight="251657728" behindDoc="0" locked="1" layoutInCell="1" allowOverlap="0">
                  <wp:simplePos x="0" y="0"/>
                  <wp:positionH relativeFrom="column">
                    <wp:posOffset>269875</wp:posOffset>
                  </wp:positionH>
                  <wp:positionV relativeFrom="page">
                    <wp:posOffset>90170</wp:posOffset>
                  </wp:positionV>
                  <wp:extent cx="571500" cy="4572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0636" w:rsidRDefault="00440636" w:rsidP="00440636">
            <w:pPr>
              <w:ind w:left="2268"/>
              <w:jc w:val="center"/>
              <w:rPr>
                <w:rFonts w:ascii="Arial" w:hAnsi="Arial"/>
                <w:b/>
              </w:rPr>
            </w:pPr>
            <w:r>
              <w:rPr>
                <w:rFonts w:ascii="Arial" w:hAnsi="Arial"/>
                <w:b/>
              </w:rPr>
              <w:t xml:space="preserve">CDM: Form for submission of queries from DOEs to the </w:t>
            </w:r>
          </w:p>
          <w:p w:rsidR="00440636" w:rsidRDefault="00440636" w:rsidP="00440636">
            <w:pPr>
              <w:ind w:left="2268"/>
              <w:jc w:val="center"/>
              <w:rPr>
                <w:rFonts w:ascii="Arial" w:hAnsi="Arial"/>
                <w:b/>
              </w:rPr>
            </w:pPr>
            <w:r>
              <w:rPr>
                <w:rFonts w:ascii="Arial" w:hAnsi="Arial"/>
                <w:b/>
              </w:rPr>
              <w:t xml:space="preserve">Afforestation and Reforestation Working Group regarding </w:t>
            </w:r>
          </w:p>
          <w:p w:rsidR="00440636" w:rsidRDefault="00440636" w:rsidP="00440636">
            <w:pPr>
              <w:ind w:left="2268"/>
              <w:jc w:val="center"/>
              <w:rPr>
                <w:rFonts w:ascii="Arial" w:hAnsi="Arial"/>
                <w:b/>
              </w:rPr>
            </w:pPr>
            <w:r>
              <w:rPr>
                <w:rFonts w:ascii="Arial" w:hAnsi="Arial"/>
                <w:b/>
              </w:rPr>
              <w:t xml:space="preserve">the application of approved A/R methodologies </w:t>
            </w:r>
          </w:p>
          <w:p w:rsidR="00440636" w:rsidRDefault="00440636" w:rsidP="00440636">
            <w:pPr>
              <w:ind w:left="2268"/>
              <w:jc w:val="center"/>
              <w:rPr>
                <w:rFonts w:ascii="Arial" w:hAnsi="Arial"/>
                <w:b/>
              </w:rPr>
            </w:pPr>
            <w:r>
              <w:rPr>
                <w:rFonts w:ascii="Arial" w:hAnsi="Arial"/>
                <w:b/>
              </w:rPr>
              <w:t>(Version 01.1)</w:t>
            </w:r>
          </w:p>
          <w:p w:rsidR="00EB7626" w:rsidRDefault="00EB7626">
            <w:pPr>
              <w:ind w:left="86"/>
              <w:rPr>
                <w:b/>
              </w:rPr>
            </w:pPr>
          </w:p>
        </w:tc>
      </w:tr>
      <w:tr w:rsidR="0083301F" w:rsidTr="009E5651">
        <w:trPr>
          <w:gridAfter w:val="1"/>
          <w:wAfter w:w="13" w:type="dxa"/>
          <w:trHeight w:val="346"/>
        </w:trPr>
        <w:tc>
          <w:tcPr>
            <w:tcW w:w="9739" w:type="dxa"/>
            <w:gridSpan w:val="5"/>
            <w:shd w:val="clear" w:color="auto" w:fill="E6E6E6"/>
          </w:tcPr>
          <w:p w:rsidR="0083301F" w:rsidRDefault="0083301F" w:rsidP="002909F5">
            <w:pPr>
              <w:spacing w:before="120" w:after="120"/>
              <w:ind w:left="57"/>
              <w:rPr>
                <w:noProof/>
              </w:rPr>
            </w:pPr>
            <w:r>
              <w:rPr>
                <w:rFonts w:ascii="Arial" w:hAnsi="Arial"/>
                <w:b/>
                <w:i/>
                <w:iCs/>
                <w:sz w:val="20"/>
              </w:rPr>
              <w:t>(To be used by DOEs for presenting questions/proposals/amendments related to the applicability of approved A/R methodologies)</w:t>
            </w:r>
          </w:p>
        </w:tc>
      </w:tr>
      <w:tr w:rsidR="00EB7626" w:rsidTr="009E5651">
        <w:tblPrEx>
          <w:tblCellMar>
            <w:left w:w="28" w:type="dxa"/>
            <w:right w:w="28" w:type="dxa"/>
          </w:tblCellMar>
        </w:tblPrEx>
        <w:trPr>
          <w:gridAfter w:val="2"/>
          <w:wAfter w:w="23" w:type="dxa"/>
          <w:trHeight w:val="348"/>
        </w:trPr>
        <w:tc>
          <w:tcPr>
            <w:tcW w:w="3896" w:type="dxa"/>
            <w:tcBorders>
              <w:top w:val="single" w:sz="4" w:space="0" w:color="auto"/>
              <w:bottom w:val="single" w:sz="4" w:space="0" w:color="auto"/>
            </w:tcBorders>
            <w:shd w:val="clear" w:color="auto" w:fill="E6E6E6"/>
            <w:vAlign w:val="center"/>
          </w:tcPr>
          <w:p w:rsidR="00EB7626" w:rsidRPr="00440572" w:rsidRDefault="00EB7626" w:rsidP="00440572">
            <w:pPr>
              <w:pStyle w:val="BodyText3"/>
              <w:spacing w:before="120" w:after="120"/>
              <w:ind w:left="57"/>
              <w:rPr>
                <w:rFonts w:ascii="Arial" w:hAnsi="Arial" w:cs="Arial"/>
                <w:bCs/>
                <w:i w:val="0"/>
                <w:iCs w:val="0"/>
                <w:sz w:val="20"/>
              </w:rPr>
            </w:pPr>
            <w:r w:rsidRPr="00440572">
              <w:rPr>
                <w:rFonts w:ascii="Arial" w:hAnsi="Arial" w:cs="Arial"/>
                <w:i w:val="0"/>
                <w:iCs w:val="0"/>
                <w:sz w:val="20"/>
              </w:rPr>
              <w:t>Name of the entity (DOE) submitting this form</w:t>
            </w:r>
            <w:r w:rsidR="005B1D0E">
              <w:rPr>
                <w:rFonts w:ascii="Arial" w:hAnsi="Arial" w:cs="Arial"/>
                <w:i w:val="0"/>
                <w:iCs w:val="0"/>
                <w:sz w:val="20"/>
              </w:rPr>
              <w:t>:</w:t>
            </w:r>
          </w:p>
        </w:tc>
        <w:tc>
          <w:tcPr>
            <w:tcW w:w="5833" w:type="dxa"/>
            <w:gridSpan w:val="3"/>
          </w:tcPr>
          <w:p w:rsidR="00EB7626" w:rsidRPr="00440572" w:rsidRDefault="00EB7626" w:rsidP="0026034E">
            <w:pPr>
              <w:spacing w:before="120" w:after="120"/>
              <w:ind w:left="57"/>
              <w:rPr>
                <w:rFonts w:ascii="Arial" w:hAnsi="Arial" w:cs="Arial"/>
                <w:bCs/>
                <w:color w:val="0000FF"/>
                <w:sz w:val="20"/>
              </w:rPr>
            </w:pPr>
            <w:r w:rsidRPr="00440572">
              <w:rPr>
                <w:rFonts w:ascii="Arial" w:hAnsi="Arial" w:cs="Arial"/>
                <w:bCs/>
                <w:color w:val="0000FF"/>
                <w:sz w:val="20"/>
              </w:rPr>
              <w:fldChar w:fldCharType="begin">
                <w:ffData>
                  <w:name w:val="Text1"/>
                  <w:enabled/>
                  <w:calcOnExit w:val="0"/>
                  <w:textInput/>
                </w:ffData>
              </w:fldChar>
            </w:r>
            <w:bookmarkStart w:id="0" w:name="Text1"/>
            <w:r w:rsidRPr="00440572">
              <w:rPr>
                <w:rFonts w:ascii="Arial" w:hAnsi="Arial" w:cs="Arial"/>
                <w:bCs/>
                <w:color w:val="0000FF"/>
                <w:sz w:val="20"/>
              </w:rPr>
              <w:instrText xml:space="preserve"> FORMTEXT </w:instrText>
            </w:r>
            <w:r w:rsidRPr="00440572">
              <w:rPr>
                <w:rFonts w:ascii="Arial" w:hAnsi="Arial" w:cs="Arial"/>
                <w:bCs/>
                <w:color w:val="0000FF"/>
                <w:sz w:val="20"/>
              </w:rPr>
            </w:r>
            <w:r w:rsidRPr="00440572">
              <w:rPr>
                <w:rFonts w:ascii="Arial" w:hAnsi="Arial" w:cs="Arial"/>
                <w:bCs/>
                <w:color w:val="0000FF"/>
                <w:sz w:val="20"/>
              </w:rPr>
              <w:fldChar w:fldCharType="separate"/>
            </w:r>
            <w:r w:rsidR="0026034E">
              <w:rPr>
                <w:rFonts w:cs="Arial"/>
                <w:bCs/>
                <w:noProof/>
                <w:color w:val="0000FF"/>
                <w:sz w:val="20"/>
              </w:rPr>
              <w:t>DNV Climate Change Services AS</w:t>
            </w:r>
            <w:r w:rsidRPr="00440572">
              <w:rPr>
                <w:rFonts w:ascii="Arial" w:hAnsi="Arial" w:cs="Arial"/>
                <w:bCs/>
                <w:color w:val="0000FF"/>
                <w:sz w:val="20"/>
              </w:rPr>
              <w:fldChar w:fldCharType="end"/>
            </w:r>
            <w:bookmarkEnd w:id="0"/>
          </w:p>
        </w:tc>
      </w:tr>
      <w:tr w:rsidR="00EB7626" w:rsidTr="009E5651">
        <w:tblPrEx>
          <w:tblCellMar>
            <w:left w:w="28" w:type="dxa"/>
            <w:right w:w="28" w:type="dxa"/>
          </w:tblCellMar>
        </w:tblPrEx>
        <w:trPr>
          <w:gridAfter w:val="2"/>
          <w:wAfter w:w="23" w:type="dxa"/>
          <w:trHeight w:val="348"/>
        </w:trPr>
        <w:tc>
          <w:tcPr>
            <w:tcW w:w="3896" w:type="dxa"/>
            <w:tcBorders>
              <w:top w:val="single" w:sz="4" w:space="0" w:color="auto"/>
              <w:bottom w:val="single" w:sz="4" w:space="0" w:color="auto"/>
            </w:tcBorders>
            <w:shd w:val="clear" w:color="auto" w:fill="E6E6E6"/>
            <w:vAlign w:val="center"/>
          </w:tcPr>
          <w:p w:rsidR="00EB7626" w:rsidRPr="00440572" w:rsidRDefault="00EB7626" w:rsidP="00440572">
            <w:pPr>
              <w:pStyle w:val="BodyText3"/>
              <w:spacing w:before="120" w:after="120"/>
              <w:ind w:left="57"/>
              <w:rPr>
                <w:rFonts w:ascii="Arial" w:hAnsi="Arial" w:cs="Arial"/>
                <w:i w:val="0"/>
                <w:iCs w:val="0"/>
                <w:sz w:val="20"/>
              </w:rPr>
            </w:pPr>
            <w:r w:rsidRPr="00440572">
              <w:rPr>
                <w:rFonts w:ascii="Arial" w:hAnsi="Arial" w:cs="Arial"/>
                <w:b/>
                <w:bCs/>
                <w:i w:val="0"/>
                <w:iCs w:val="0"/>
                <w:sz w:val="20"/>
              </w:rPr>
              <w:t>Reference number</w:t>
            </w:r>
            <w:r w:rsidRPr="00440572">
              <w:rPr>
                <w:rFonts w:ascii="Arial" w:hAnsi="Arial" w:cs="Arial"/>
                <w:i w:val="0"/>
                <w:iCs w:val="0"/>
                <w:sz w:val="20"/>
              </w:rPr>
              <w:t xml:space="preserve"> and </w:t>
            </w:r>
            <w:r w:rsidRPr="00440572">
              <w:rPr>
                <w:rFonts w:ascii="Arial" w:hAnsi="Arial" w:cs="Arial"/>
                <w:b/>
                <w:bCs/>
                <w:i w:val="0"/>
                <w:iCs w:val="0"/>
                <w:sz w:val="20"/>
              </w:rPr>
              <w:t>title</w:t>
            </w:r>
            <w:r w:rsidRPr="00440572">
              <w:rPr>
                <w:rFonts w:ascii="Arial" w:hAnsi="Arial" w:cs="Arial"/>
                <w:i w:val="0"/>
                <w:iCs w:val="0"/>
                <w:sz w:val="20"/>
              </w:rPr>
              <w:t xml:space="preserve"> of the approved A/R methodologies</w:t>
            </w:r>
            <w:r w:rsidR="005B1D0E">
              <w:rPr>
                <w:rFonts w:ascii="Arial" w:hAnsi="Arial" w:cs="Arial"/>
                <w:i w:val="0"/>
                <w:iCs w:val="0"/>
                <w:sz w:val="20"/>
              </w:rPr>
              <w:t>:</w:t>
            </w:r>
            <w:r w:rsidRPr="00440572">
              <w:rPr>
                <w:rFonts w:ascii="Arial" w:hAnsi="Arial" w:cs="Arial"/>
                <w:i w:val="0"/>
                <w:iCs w:val="0"/>
                <w:sz w:val="20"/>
              </w:rPr>
              <w:t xml:space="preserve"> </w:t>
            </w:r>
          </w:p>
        </w:tc>
        <w:tc>
          <w:tcPr>
            <w:tcW w:w="5833" w:type="dxa"/>
            <w:gridSpan w:val="3"/>
          </w:tcPr>
          <w:p w:rsidR="00EB7626" w:rsidRPr="00440572" w:rsidRDefault="00EB7626" w:rsidP="0026034E">
            <w:pPr>
              <w:spacing w:before="120" w:after="120"/>
              <w:ind w:left="57"/>
              <w:rPr>
                <w:rFonts w:ascii="Arial" w:hAnsi="Arial" w:cs="Arial"/>
                <w:bCs/>
                <w:color w:val="0000FF"/>
                <w:sz w:val="20"/>
              </w:rPr>
            </w:pPr>
            <w:r w:rsidRPr="00440572">
              <w:rPr>
                <w:rFonts w:ascii="Arial" w:hAnsi="Arial" w:cs="Arial"/>
                <w:bCs/>
                <w:color w:val="0000FF"/>
                <w:sz w:val="20"/>
              </w:rPr>
              <w:fldChar w:fldCharType="begin">
                <w:ffData>
                  <w:name w:val="Text1"/>
                  <w:enabled/>
                  <w:calcOnExit w:val="0"/>
                  <w:textInput/>
                </w:ffData>
              </w:fldChar>
            </w:r>
            <w:r w:rsidRPr="00440572">
              <w:rPr>
                <w:rFonts w:ascii="Arial" w:hAnsi="Arial" w:cs="Arial"/>
                <w:bCs/>
                <w:color w:val="0000FF"/>
                <w:sz w:val="20"/>
              </w:rPr>
              <w:instrText xml:space="preserve"> FORMTEXT </w:instrText>
            </w:r>
            <w:r w:rsidRPr="00440572">
              <w:rPr>
                <w:rFonts w:ascii="Arial" w:hAnsi="Arial" w:cs="Arial"/>
                <w:bCs/>
                <w:color w:val="0000FF"/>
                <w:sz w:val="20"/>
              </w:rPr>
            </w:r>
            <w:r w:rsidRPr="00440572">
              <w:rPr>
                <w:rFonts w:ascii="Arial" w:hAnsi="Arial" w:cs="Arial"/>
                <w:bCs/>
                <w:color w:val="0000FF"/>
                <w:sz w:val="20"/>
              </w:rPr>
              <w:fldChar w:fldCharType="separate"/>
            </w:r>
            <w:bookmarkStart w:id="1" w:name="_GoBack"/>
            <w:bookmarkEnd w:id="1"/>
            <w:r w:rsidR="0026034E">
              <w:rPr>
                <w:rFonts w:cs="Arial"/>
                <w:bCs/>
                <w:noProof/>
                <w:color w:val="0000FF"/>
                <w:sz w:val="20"/>
              </w:rPr>
              <w:t>AR-ACM0003 - "</w:t>
            </w:r>
            <w:r w:rsidR="0026034E" w:rsidRPr="0026034E">
              <w:rPr>
                <w:rFonts w:cs="Arial"/>
                <w:bCs/>
                <w:noProof/>
                <w:color w:val="0000FF"/>
                <w:sz w:val="20"/>
              </w:rPr>
              <w:t>Afforestation and reforestation of lands except wetlands</w:t>
            </w:r>
            <w:r w:rsidR="0026034E">
              <w:rPr>
                <w:rFonts w:cs="Arial"/>
                <w:bCs/>
                <w:noProof/>
                <w:color w:val="0000FF"/>
                <w:sz w:val="20"/>
              </w:rPr>
              <w:t>"</w:t>
            </w:r>
            <w:r w:rsidRPr="00440572">
              <w:rPr>
                <w:rFonts w:ascii="Arial" w:hAnsi="Arial" w:cs="Arial"/>
                <w:bCs/>
                <w:color w:val="0000FF"/>
                <w:sz w:val="20"/>
              </w:rPr>
              <w:fldChar w:fldCharType="end"/>
            </w:r>
          </w:p>
        </w:tc>
      </w:tr>
      <w:tr w:rsidR="00EB7626" w:rsidTr="009E5651">
        <w:tblPrEx>
          <w:tblCellMar>
            <w:left w:w="28" w:type="dxa"/>
            <w:right w:w="28" w:type="dxa"/>
          </w:tblCellMar>
        </w:tblPrEx>
        <w:trPr>
          <w:gridAfter w:val="2"/>
          <w:wAfter w:w="23" w:type="dxa"/>
          <w:trHeight w:val="348"/>
        </w:trPr>
        <w:tc>
          <w:tcPr>
            <w:tcW w:w="3896" w:type="dxa"/>
            <w:tcBorders>
              <w:top w:val="single" w:sz="4" w:space="0" w:color="auto"/>
              <w:bottom w:val="single" w:sz="4" w:space="0" w:color="auto"/>
            </w:tcBorders>
            <w:shd w:val="clear" w:color="auto" w:fill="E6E6E6"/>
            <w:vAlign w:val="center"/>
          </w:tcPr>
          <w:p w:rsidR="00EB7626" w:rsidRPr="00440572" w:rsidRDefault="00EB7626" w:rsidP="00440572">
            <w:pPr>
              <w:pStyle w:val="BodyText3"/>
              <w:spacing w:before="120" w:after="120"/>
              <w:ind w:left="57"/>
              <w:rPr>
                <w:rFonts w:ascii="Arial" w:hAnsi="Arial" w:cs="Arial"/>
                <w:bCs/>
                <w:i w:val="0"/>
                <w:iCs w:val="0"/>
                <w:sz w:val="20"/>
              </w:rPr>
            </w:pPr>
            <w:r w:rsidRPr="00440572">
              <w:rPr>
                <w:rFonts w:ascii="Arial" w:hAnsi="Arial" w:cs="Arial"/>
                <w:i w:val="0"/>
                <w:iCs w:val="0"/>
                <w:sz w:val="20"/>
              </w:rPr>
              <w:t xml:space="preserve">Title/Subject (give a short title or specify the subject of your submission, maximum 200 characters): </w:t>
            </w:r>
          </w:p>
        </w:tc>
        <w:bookmarkStart w:id="2" w:name="Texto1"/>
        <w:tc>
          <w:tcPr>
            <w:tcW w:w="5833" w:type="dxa"/>
            <w:gridSpan w:val="3"/>
          </w:tcPr>
          <w:p w:rsidR="00EB7626" w:rsidRPr="00440572" w:rsidRDefault="00EB7626" w:rsidP="00172937">
            <w:pPr>
              <w:spacing w:before="120" w:after="120"/>
              <w:ind w:left="57"/>
              <w:rPr>
                <w:rFonts w:ascii="Arial" w:hAnsi="Arial" w:cs="Arial"/>
                <w:bCs/>
                <w:sz w:val="20"/>
              </w:rPr>
            </w:pPr>
            <w:r w:rsidRPr="00440572">
              <w:rPr>
                <w:rFonts w:ascii="Arial" w:hAnsi="Arial" w:cs="Arial"/>
                <w:bCs/>
                <w:color w:val="0000FF"/>
                <w:sz w:val="20"/>
              </w:rPr>
              <w:fldChar w:fldCharType="begin">
                <w:ffData>
                  <w:name w:val="Texto1"/>
                  <w:enabled/>
                  <w:calcOnExit w:val="0"/>
                  <w:textInput>
                    <w:maxLength w:val="200"/>
                  </w:textInput>
                </w:ffData>
              </w:fldChar>
            </w:r>
            <w:r w:rsidRPr="00440572">
              <w:rPr>
                <w:rFonts w:ascii="Arial" w:hAnsi="Arial" w:cs="Arial"/>
                <w:bCs/>
                <w:color w:val="0000FF"/>
                <w:sz w:val="20"/>
              </w:rPr>
              <w:instrText xml:space="preserve"> FORMTEXT </w:instrText>
            </w:r>
            <w:r w:rsidRPr="00440572">
              <w:rPr>
                <w:rFonts w:ascii="Arial" w:hAnsi="Arial" w:cs="Arial"/>
                <w:bCs/>
                <w:color w:val="0000FF"/>
                <w:sz w:val="20"/>
              </w:rPr>
            </w:r>
            <w:r w:rsidRPr="00440572">
              <w:rPr>
                <w:rFonts w:ascii="Arial" w:hAnsi="Arial" w:cs="Arial"/>
                <w:bCs/>
                <w:color w:val="0000FF"/>
                <w:sz w:val="20"/>
              </w:rPr>
              <w:fldChar w:fldCharType="separate"/>
            </w:r>
            <w:r w:rsidR="00A32194">
              <w:rPr>
                <w:rFonts w:ascii="Arial" w:hAnsi="Arial" w:cs="Arial"/>
                <w:bCs/>
                <w:color w:val="0000FF"/>
                <w:sz w:val="20"/>
              </w:rPr>
              <w:t xml:space="preserve">Clarifications on: </w:t>
            </w:r>
            <w:r w:rsidR="00172937">
              <w:rPr>
                <w:rFonts w:ascii="Arial" w:hAnsi="Arial" w:cs="Arial"/>
                <w:bCs/>
                <w:color w:val="0000FF"/>
                <w:sz w:val="20"/>
              </w:rPr>
              <w:t xml:space="preserve">1) A/R rate in the baseline under AR-ACM0003; 2) Estimation of carbon stocks at the start of the A/R CDM project activity (CTREE_BSL); 3) Application EB50 Annex23  </w:t>
            </w:r>
            <w:r w:rsidRPr="00440572">
              <w:rPr>
                <w:rFonts w:ascii="Arial" w:hAnsi="Arial" w:cs="Arial"/>
                <w:bCs/>
                <w:color w:val="0000FF"/>
                <w:sz w:val="20"/>
              </w:rPr>
              <w:fldChar w:fldCharType="end"/>
            </w:r>
            <w:bookmarkEnd w:id="2"/>
          </w:p>
        </w:tc>
      </w:tr>
      <w:tr w:rsidR="00EB7626" w:rsidTr="009E5651">
        <w:tblPrEx>
          <w:tblCellMar>
            <w:left w:w="28" w:type="dxa"/>
            <w:right w:w="28" w:type="dxa"/>
          </w:tblCellMar>
        </w:tblPrEx>
        <w:trPr>
          <w:gridAfter w:val="2"/>
          <w:wAfter w:w="23" w:type="dxa"/>
          <w:trHeight w:val="348"/>
        </w:trPr>
        <w:tc>
          <w:tcPr>
            <w:tcW w:w="3896" w:type="dxa"/>
            <w:tcBorders>
              <w:top w:val="single" w:sz="4" w:space="0" w:color="auto"/>
              <w:bottom w:val="single" w:sz="4" w:space="0" w:color="auto"/>
            </w:tcBorders>
            <w:shd w:val="clear" w:color="auto" w:fill="E6E6E6"/>
            <w:vAlign w:val="center"/>
          </w:tcPr>
          <w:p w:rsidR="00EB7626" w:rsidRPr="00440572" w:rsidRDefault="00EB7626" w:rsidP="00440572">
            <w:pPr>
              <w:pStyle w:val="BodyText3"/>
              <w:spacing w:before="120" w:after="120"/>
              <w:ind w:left="57"/>
              <w:rPr>
                <w:rFonts w:ascii="Arial" w:hAnsi="Arial" w:cs="Arial"/>
                <w:i w:val="0"/>
                <w:iCs w:val="0"/>
                <w:sz w:val="20"/>
              </w:rPr>
            </w:pPr>
            <w:r w:rsidRPr="00440572">
              <w:rPr>
                <w:rFonts w:ascii="Arial" w:hAnsi="Arial" w:cs="Arial"/>
                <w:i w:val="0"/>
                <w:iCs w:val="0"/>
                <w:sz w:val="20"/>
              </w:rPr>
              <w:t xml:space="preserve">Attach CDM-AR-PDD example of project activity where applicability raises problem: </w:t>
            </w:r>
          </w:p>
        </w:tc>
        <w:tc>
          <w:tcPr>
            <w:tcW w:w="5833" w:type="dxa"/>
            <w:gridSpan w:val="3"/>
          </w:tcPr>
          <w:p w:rsidR="00EB7626" w:rsidRPr="00440572" w:rsidRDefault="00EB7626" w:rsidP="00440572">
            <w:pPr>
              <w:tabs>
                <w:tab w:val="left" w:pos="1280"/>
                <w:tab w:val="left" w:pos="2195"/>
                <w:tab w:val="left" w:pos="2990"/>
                <w:tab w:val="left" w:pos="3799"/>
              </w:tabs>
              <w:spacing w:before="120" w:after="120"/>
              <w:ind w:left="57"/>
              <w:rPr>
                <w:rFonts w:ascii="Arial" w:hAnsi="Arial" w:cs="Arial"/>
                <w:bCs/>
                <w:sz w:val="20"/>
              </w:rPr>
            </w:pPr>
            <w:r w:rsidRPr="00440572">
              <w:rPr>
                <w:rFonts w:ascii="Arial" w:hAnsi="Arial" w:cs="Arial"/>
                <w:bCs/>
                <w:sz w:val="20"/>
              </w:rPr>
              <w:fldChar w:fldCharType="begin">
                <w:ffData>
                  <w:name w:val="Check2"/>
                  <w:enabled/>
                  <w:calcOnExit w:val="0"/>
                  <w:checkBox>
                    <w:size w:val="24"/>
                    <w:default w:val="0"/>
                  </w:checkBox>
                </w:ffData>
              </w:fldChar>
            </w:r>
            <w:bookmarkStart w:id="3" w:name="Check2"/>
            <w:r w:rsidRPr="00440572">
              <w:rPr>
                <w:rFonts w:ascii="Arial" w:hAnsi="Arial" w:cs="Arial"/>
                <w:bCs/>
                <w:sz w:val="20"/>
              </w:rPr>
              <w:instrText xml:space="preserve"> FORMCHECKBOX </w:instrText>
            </w:r>
            <w:r w:rsidRPr="00440572">
              <w:rPr>
                <w:rFonts w:ascii="Arial" w:hAnsi="Arial" w:cs="Arial"/>
                <w:bCs/>
                <w:sz w:val="20"/>
              </w:rPr>
            </w:r>
            <w:r w:rsidRPr="00440572">
              <w:rPr>
                <w:rFonts w:ascii="Arial" w:hAnsi="Arial" w:cs="Arial"/>
                <w:bCs/>
                <w:sz w:val="20"/>
              </w:rPr>
              <w:fldChar w:fldCharType="end"/>
            </w:r>
            <w:bookmarkEnd w:id="3"/>
            <w:r w:rsidRPr="00440572">
              <w:rPr>
                <w:rFonts w:ascii="Arial" w:hAnsi="Arial" w:cs="Arial"/>
                <w:bCs/>
                <w:sz w:val="20"/>
              </w:rPr>
              <w:t xml:space="preserve"> Yes, is attached.</w:t>
            </w:r>
          </w:p>
          <w:p w:rsidR="00EB7626" w:rsidRPr="00440572" w:rsidRDefault="00EB7626">
            <w:pPr>
              <w:tabs>
                <w:tab w:val="left" w:pos="1280"/>
                <w:tab w:val="left" w:pos="2195"/>
                <w:tab w:val="left" w:pos="2990"/>
                <w:tab w:val="left" w:pos="3799"/>
              </w:tabs>
              <w:spacing w:before="120"/>
              <w:ind w:firstLine="256"/>
              <w:rPr>
                <w:rFonts w:ascii="Arial" w:hAnsi="Arial" w:cs="Arial"/>
                <w:bCs/>
                <w:color w:val="0000FF"/>
                <w:sz w:val="20"/>
              </w:rPr>
            </w:pPr>
          </w:p>
        </w:tc>
      </w:tr>
      <w:tr w:rsidR="00EB7626" w:rsidTr="009E5651">
        <w:tblPrEx>
          <w:tblCellMar>
            <w:left w:w="28" w:type="dxa"/>
            <w:right w:w="28" w:type="dxa"/>
          </w:tblCellMar>
        </w:tblPrEx>
        <w:trPr>
          <w:gridAfter w:val="2"/>
          <w:wAfter w:w="23" w:type="dxa"/>
          <w:trHeight w:val="348"/>
        </w:trPr>
        <w:tc>
          <w:tcPr>
            <w:tcW w:w="3896" w:type="dxa"/>
            <w:tcBorders>
              <w:top w:val="single" w:sz="4" w:space="0" w:color="auto"/>
              <w:bottom w:val="single" w:sz="4" w:space="0" w:color="auto"/>
            </w:tcBorders>
            <w:shd w:val="clear" w:color="auto" w:fill="E6E6E6"/>
            <w:vAlign w:val="center"/>
          </w:tcPr>
          <w:p w:rsidR="00EB7626" w:rsidRPr="00440572" w:rsidRDefault="00EB7626" w:rsidP="00440572">
            <w:pPr>
              <w:pStyle w:val="BodyText3"/>
              <w:spacing w:before="120" w:after="120"/>
              <w:ind w:left="57"/>
              <w:rPr>
                <w:rFonts w:ascii="Arial" w:hAnsi="Arial" w:cs="Arial"/>
                <w:i w:val="0"/>
                <w:iCs w:val="0"/>
                <w:sz w:val="20"/>
              </w:rPr>
            </w:pPr>
            <w:r w:rsidRPr="00440572">
              <w:rPr>
                <w:rFonts w:ascii="Arial" w:hAnsi="Arial" w:cs="Arial"/>
                <w:bCs/>
                <w:i w:val="0"/>
                <w:iCs w:val="0"/>
                <w:sz w:val="20"/>
              </w:rPr>
              <w:t>Date and signature for the DOE</w:t>
            </w:r>
            <w:r w:rsidR="005B1D0E">
              <w:rPr>
                <w:rFonts w:ascii="Arial" w:hAnsi="Arial" w:cs="Arial"/>
                <w:bCs/>
                <w:i w:val="0"/>
                <w:iCs w:val="0"/>
                <w:sz w:val="20"/>
              </w:rPr>
              <w:t>:</w:t>
            </w:r>
          </w:p>
        </w:tc>
        <w:tc>
          <w:tcPr>
            <w:tcW w:w="5833" w:type="dxa"/>
            <w:gridSpan w:val="3"/>
          </w:tcPr>
          <w:p w:rsidR="00EB7626" w:rsidRDefault="00EC5CD9" w:rsidP="00440572">
            <w:pPr>
              <w:tabs>
                <w:tab w:val="left" w:pos="1280"/>
                <w:tab w:val="left" w:pos="2195"/>
                <w:tab w:val="left" w:pos="2990"/>
                <w:tab w:val="left" w:pos="3799"/>
              </w:tabs>
              <w:spacing w:before="120" w:after="120"/>
              <w:ind w:left="57"/>
              <w:rPr>
                <w:rFonts w:ascii="Arial" w:hAnsi="Arial" w:cs="Arial"/>
                <w:bCs/>
                <w:color w:val="0000FF"/>
                <w:sz w:val="20"/>
              </w:rPr>
            </w:pPr>
            <w:r>
              <w:rPr>
                <w:rFonts w:ascii="Arial" w:hAnsi="Arial" w:cs="Arial"/>
                <w:bCs/>
                <w:color w:val="0000FF"/>
                <w:sz w:val="20"/>
              </w:rPr>
              <w:t>31 January 2013</w:t>
            </w:r>
          </w:p>
          <w:p w:rsidR="00EC5CD9" w:rsidRPr="006A5AB2" w:rsidRDefault="00EC5CD9" w:rsidP="006A5AB2">
            <w:pPr>
              <w:pStyle w:val="AnnoPara"/>
              <w:numPr>
                <w:ilvl w:val="0"/>
                <w:numId w:val="0"/>
              </w:numPr>
            </w:pPr>
            <w:r>
              <w:rPr>
                <w:noProof/>
                <w:lang w:val="en-US" w:eastAsia="zh-CN"/>
              </w:rPr>
              <w:drawing>
                <wp:inline distT="0" distB="0" distL="0" distR="0" wp14:anchorId="02B10E1F" wp14:editId="5D777FAB">
                  <wp:extent cx="2019300" cy="985357"/>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 E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19999" cy="985698"/>
                          </a:xfrm>
                          <a:prstGeom prst="rect">
                            <a:avLst/>
                          </a:prstGeom>
                        </pic:spPr>
                      </pic:pic>
                    </a:graphicData>
                  </a:graphic>
                </wp:inline>
              </w:drawing>
            </w:r>
          </w:p>
        </w:tc>
      </w:tr>
      <w:tr w:rsidR="00EB7626" w:rsidTr="009E5651">
        <w:tblPrEx>
          <w:tblCellMar>
            <w:left w:w="28" w:type="dxa"/>
            <w:right w:w="28" w:type="dxa"/>
          </w:tblCellMar>
        </w:tblPrEx>
        <w:trPr>
          <w:gridAfter w:val="1"/>
          <w:wAfter w:w="13" w:type="dxa"/>
        </w:trPr>
        <w:tc>
          <w:tcPr>
            <w:tcW w:w="9739" w:type="dxa"/>
            <w:gridSpan w:val="5"/>
            <w:tcBorders>
              <w:top w:val="single" w:sz="4" w:space="0" w:color="auto"/>
              <w:bottom w:val="single" w:sz="4" w:space="0" w:color="auto"/>
            </w:tcBorders>
            <w:shd w:val="clear" w:color="auto" w:fill="E6E6E6"/>
          </w:tcPr>
          <w:p w:rsidR="00EB7626" w:rsidRPr="00440572" w:rsidRDefault="00EB7626" w:rsidP="00440572">
            <w:pPr>
              <w:spacing w:before="120" w:after="120"/>
              <w:ind w:left="57"/>
              <w:rPr>
                <w:rFonts w:ascii="Arial" w:hAnsi="Arial"/>
                <w:b/>
                <w:bCs/>
                <w:sz w:val="20"/>
                <w:u w:val="single"/>
              </w:rPr>
            </w:pPr>
            <w:r w:rsidRPr="00440572">
              <w:rPr>
                <w:rFonts w:ascii="Arial" w:hAnsi="Arial"/>
                <w:b/>
                <w:bCs/>
                <w:sz w:val="20"/>
                <w:u w:val="single"/>
              </w:rPr>
              <w:t>Submitted queries</w:t>
            </w:r>
          </w:p>
          <w:p w:rsidR="00EB7626" w:rsidRPr="00440572" w:rsidRDefault="00EB7626" w:rsidP="00440572">
            <w:pPr>
              <w:spacing w:before="120" w:after="120"/>
              <w:ind w:left="57"/>
              <w:rPr>
                <w:rFonts w:ascii="Arial" w:hAnsi="Arial"/>
                <w:bCs/>
                <w:sz w:val="20"/>
              </w:rPr>
            </w:pPr>
            <w:r w:rsidRPr="00440572">
              <w:rPr>
                <w:rFonts w:ascii="Arial" w:hAnsi="Arial"/>
                <w:bCs/>
                <w:sz w:val="20"/>
              </w:rPr>
              <w:t>Please use the space below to substantiate the queries relating to the application of approved A/R methodologies. If the questions are related to a project activity under development or implementation, please describe the context in which they arose. If you are proposing amendments to approved A/R methodologies, please specify the text you want to change or introduce. If necessary, attach files or refer to sources of relevant information.</w:t>
            </w:r>
          </w:p>
        </w:tc>
      </w:tr>
      <w:tr w:rsidR="00EB7626" w:rsidTr="009E5651">
        <w:tblPrEx>
          <w:tblCellMar>
            <w:left w:w="28" w:type="dxa"/>
            <w:right w:w="28" w:type="dxa"/>
          </w:tblCellMar>
        </w:tblPrEx>
        <w:trPr>
          <w:gridAfter w:val="1"/>
          <w:wAfter w:w="13" w:type="dxa"/>
          <w:trHeight w:val="345"/>
        </w:trPr>
        <w:tc>
          <w:tcPr>
            <w:tcW w:w="9739" w:type="dxa"/>
            <w:gridSpan w:val="5"/>
            <w:tcBorders>
              <w:top w:val="single" w:sz="4" w:space="0" w:color="auto"/>
              <w:bottom w:val="single" w:sz="4" w:space="0" w:color="auto"/>
            </w:tcBorders>
            <w:shd w:val="clear" w:color="auto" w:fill="E6E6E6"/>
          </w:tcPr>
          <w:p w:rsidR="00EB7626" w:rsidRPr="00440572" w:rsidRDefault="00EB7626" w:rsidP="00440572">
            <w:pPr>
              <w:spacing w:before="120" w:after="120"/>
              <w:ind w:left="57"/>
              <w:rPr>
                <w:rFonts w:ascii="Arial" w:hAnsi="Arial"/>
                <w:bCs/>
                <w:sz w:val="20"/>
              </w:rPr>
            </w:pPr>
            <w:r w:rsidRPr="00440572">
              <w:rPr>
                <w:rFonts w:ascii="Arial" w:hAnsi="Arial"/>
                <w:b/>
                <w:bCs/>
                <w:sz w:val="20"/>
              </w:rPr>
              <w:t>If you have a question relating to the application of the approved A/R methodologies, please specify and provide reference to the exact project activity to which it applies.</w:t>
            </w:r>
            <w:r w:rsidRPr="00440572">
              <w:rPr>
                <w:rFonts w:ascii="Arial" w:hAnsi="Arial"/>
                <w:bCs/>
                <w:sz w:val="20"/>
              </w:rPr>
              <w:t xml:space="preserve">  </w:t>
            </w:r>
          </w:p>
        </w:tc>
      </w:tr>
      <w:tr w:rsidR="00EB7626" w:rsidTr="009E5651">
        <w:tblPrEx>
          <w:tblCellMar>
            <w:left w:w="28" w:type="dxa"/>
            <w:right w:w="28" w:type="dxa"/>
          </w:tblCellMar>
        </w:tblPrEx>
        <w:trPr>
          <w:gridAfter w:val="1"/>
          <w:wAfter w:w="13" w:type="dxa"/>
          <w:trHeight w:val="345"/>
        </w:trPr>
        <w:tc>
          <w:tcPr>
            <w:tcW w:w="9739" w:type="dxa"/>
            <w:gridSpan w:val="5"/>
            <w:tcBorders>
              <w:top w:val="single" w:sz="4" w:space="0" w:color="auto"/>
            </w:tcBorders>
          </w:tcPr>
          <w:p w:rsidR="0026034E" w:rsidRPr="0026034E" w:rsidRDefault="00EB7626" w:rsidP="0026034E">
            <w:pPr>
              <w:spacing w:before="120" w:after="120"/>
              <w:ind w:left="57"/>
              <w:rPr>
                <w:rFonts w:ascii="Arial" w:hAnsi="Arial"/>
                <w:bCs/>
                <w:sz w:val="20"/>
              </w:rPr>
            </w:pPr>
            <w:r w:rsidRPr="00440572">
              <w:rPr>
                <w:rFonts w:ascii="Arial" w:hAnsi="Arial"/>
                <w:sz w:val="20"/>
              </w:rPr>
              <w:t>&gt;&gt;</w:t>
            </w:r>
            <w:r w:rsidR="0026034E" w:rsidRPr="0026034E">
              <w:rPr>
                <w:bCs/>
                <w:szCs w:val="24"/>
                <w:lang w:eastAsia="en-US"/>
              </w:rPr>
              <w:t xml:space="preserve"> </w:t>
            </w:r>
          </w:p>
          <w:p w:rsidR="0026034E" w:rsidRPr="0026034E" w:rsidRDefault="0026034E" w:rsidP="0026034E">
            <w:pPr>
              <w:numPr>
                <w:ilvl w:val="0"/>
                <w:numId w:val="27"/>
              </w:numPr>
              <w:spacing w:before="120" w:after="120"/>
              <w:rPr>
                <w:rFonts w:ascii="Arial" w:hAnsi="Arial"/>
                <w:bCs/>
                <w:sz w:val="20"/>
                <w:u w:val="single"/>
              </w:rPr>
            </w:pPr>
            <w:r w:rsidRPr="0026034E">
              <w:rPr>
                <w:rFonts w:ascii="Arial" w:hAnsi="Arial"/>
                <w:bCs/>
                <w:sz w:val="20"/>
                <w:u w:val="single"/>
              </w:rPr>
              <w:t>Net baseline GHG removals in the case that afforestation and reforestation is present in the baseline.</w:t>
            </w:r>
          </w:p>
          <w:p w:rsidR="0026034E" w:rsidRPr="0026034E" w:rsidRDefault="0026034E" w:rsidP="0026034E">
            <w:pPr>
              <w:spacing w:before="120" w:after="120"/>
              <w:ind w:left="57"/>
              <w:rPr>
                <w:rFonts w:ascii="Arial" w:hAnsi="Arial"/>
                <w:sz w:val="20"/>
                <w:lang w:val="en-US"/>
              </w:rPr>
            </w:pPr>
            <w:r w:rsidRPr="0026034E">
              <w:rPr>
                <w:rFonts w:ascii="Arial" w:hAnsi="Arial"/>
                <w:sz w:val="20"/>
                <w:lang w:val="en-US"/>
              </w:rPr>
              <w:t>According to paragraph 9 of the “Combined tool to identify the baseline scenario and demonstrate additionality in AR CDM project activities” (Version 1.0) the identification of plausible land use scenarios shall at least include “</w:t>
            </w:r>
            <w:r w:rsidRPr="0026034E">
              <w:rPr>
                <w:rFonts w:ascii="Arial" w:hAnsi="Arial"/>
                <w:i/>
                <w:iCs/>
                <w:sz w:val="20"/>
                <w:lang w:val="en-US"/>
              </w:rPr>
              <w:t xml:space="preserve">If applicable, forestation of at least a part of the land within the project boundary of the proposed A/R CDM project at a rate resulting from: </w:t>
            </w:r>
            <w:r w:rsidR="00A7311C">
              <w:rPr>
                <w:rFonts w:ascii="Arial" w:hAnsi="Arial"/>
                <w:i/>
                <w:iCs/>
                <w:sz w:val="20"/>
                <w:lang w:val="en-US"/>
              </w:rPr>
              <w:t>1)</w:t>
            </w:r>
            <w:r w:rsidRPr="0026034E">
              <w:rPr>
                <w:rFonts w:ascii="Arial" w:hAnsi="Arial"/>
                <w:i/>
                <w:iCs/>
                <w:sz w:val="20"/>
                <w:lang w:val="en-US"/>
              </w:rPr>
              <w:t xml:space="preserve"> Legal requirements; or </w:t>
            </w:r>
            <w:r w:rsidR="00A7311C">
              <w:rPr>
                <w:rFonts w:ascii="Arial" w:hAnsi="Arial"/>
                <w:i/>
                <w:iCs/>
                <w:sz w:val="20"/>
                <w:lang w:val="en-US"/>
              </w:rPr>
              <w:t>2)</w:t>
            </w:r>
            <w:r w:rsidRPr="0026034E">
              <w:rPr>
                <w:rFonts w:ascii="Arial" w:hAnsi="Arial"/>
                <w:i/>
                <w:iCs/>
                <w:sz w:val="20"/>
                <w:lang w:val="en-US"/>
              </w:rPr>
              <w:t xml:space="preserve"> Extrapolation of observed forestation activities in the geographical area with similar socio-economic and ecological conditions to the proposed A/R CDM project activity occurring in a period since 31 December 1989 as selected by the PPs</w:t>
            </w:r>
            <w:r w:rsidRPr="0026034E">
              <w:rPr>
                <w:rFonts w:ascii="Arial" w:hAnsi="Arial"/>
                <w:sz w:val="20"/>
                <w:lang w:val="en-US"/>
              </w:rPr>
              <w:t>”. In line with this, previous methodologies substituted recently by AR-ACM0003 (i.e. AR-AM0010 and AR-AM0005) included in the</w:t>
            </w:r>
            <w:r w:rsidR="008A2119">
              <w:rPr>
                <w:rFonts w:ascii="Arial" w:hAnsi="Arial"/>
                <w:sz w:val="20"/>
                <w:lang w:val="en-US"/>
              </w:rPr>
              <w:t>ir</w:t>
            </w:r>
            <w:r w:rsidRPr="0026034E">
              <w:rPr>
                <w:rFonts w:ascii="Arial" w:hAnsi="Arial"/>
                <w:sz w:val="20"/>
                <w:lang w:val="en-US"/>
              </w:rPr>
              <w:t xml:space="preserve"> methodological options for the determination of the Baseline Net GHG Removals by Sinks</w:t>
            </w:r>
            <w:r w:rsidR="008A2119">
              <w:rPr>
                <w:rFonts w:ascii="Arial" w:hAnsi="Arial"/>
                <w:sz w:val="20"/>
                <w:lang w:val="en-US"/>
              </w:rPr>
              <w:t>,</w:t>
            </w:r>
            <w:r w:rsidRPr="0026034E">
              <w:rPr>
                <w:rFonts w:ascii="Arial" w:hAnsi="Arial"/>
                <w:sz w:val="20"/>
                <w:lang w:val="en-US"/>
              </w:rPr>
              <w:t xml:space="preserve"> the sum of the carbon stock changes by </w:t>
            </w:r>
            <w:r w:rsidR="008A2119">
              <w:rPr>
                <w:rFonts w:ascii="Arial" w:hAnsi="Arial"/>
                <w:sz w:val="20"/>
                <w:lang w:val="en-US"/>
              </w:rPr>
              <w:t xml:space="preserve">the </w:t>
            </w:r>
            <w:r w:rsidRPr="0026034E">
              <w:rPr>
                <w:rFonts w:ascii="Arial" w:hAnsi="Arial"/>
                <w:sz w:val="20"/>
                <w:lang w:val="en-US"/>
              </w:rPr>
              <w:t xml:space="preserve">virtual continuation of the pre-project A/R in the baseline </w:t>
            </w:r>
            <w:r w:rsidR="008A2119">
              <w:rPr>
                <w:rFonts w:ascii="Arial" w:hAnsi="Arial"/>
                <w:sz w:val="20"/>
                <w:lang w:val="en-US"/>
              </w:rPr>
              <w:t xml:space="preserve">at a rate </w:t>
            </w:r>
            <w:r w:rsidRPr="0026034E">
              <w:rPr>
                <w:rFonts w:ascii="Arial" w:hAnsi="Arial"/>
                <w:sz w:val="20"/>
                <w:lang w:val="en-US"/>
              </w:rPr>
              <w:t>based on historical data in a larger region where the project is located.</w:t>
            </w:r>
          </w:p>
          <w:p w:rsidR="0026034E" w:rsidRPr="0026034E" w:rsidRDefault="0026034E" w:rsidP="0026034E">
            <w:pPr>
              <w:spacing w:before="120" w:after="120"/>
              <w:ind w:left="57"/>
              <w:rPr>
                <w:rFonts w:ascii="Arial" w:hAnsi="Arial"/>
                <w:sz w:val="20"/>
                <w:lang w:val="en-US"/>
              </w:rPr>
            </w:pPr>
            <w:r w:rsidRPr="0026034E">
              <w:rPr>
                <w:rFonts w:ascii="Arial" w:hAnsi="Arial"/>
                <w:sz w:val="20"/>
                <w:lang w:val="en-US"/>
              </w:rPr>
              <w:t xml:space="preserve">According to methodology AR-ACM0003, equation (1), changes in carbon stock in tree biomass within the project boundary in the baseline scenario shall be estimated following the tool “Estimation of carbon stocks and change in carbon stocks of trees and shrubs in A/R CDM project activities”; however, this tool does not </w:t>
            </w:r>
            <w:r w:rsidRPr="0026034E">
              <w:rPr>
                <w:rFonts w:ascii="Arial" w:hAnsi="Arial"/>
                <w:sz w:val="20"/>
                <w:lang w:val="en-US"/>
              </w:rPr>
              <w:lastRenderedPageBreak/>
              <w:t>provide any specific formulae for the case in which afforestation and reforestation exists in the baseline.</w:t>
            </w:r>
          </w:p>
          <w:p w:rsidR="0026034E" w:rsidRPr="0026034E" w:rsidRDefault="0026034E" w:rsidP="0026034E">
            <w:pPr>
              <w:spacing w:before="120" w:after="120"/>
              <w:ind w:left="57"/>
              <w:rPr>
                <w:rFonts w:ascii="Arial" w:hAnsi="Arial"/>
                <w:sz w:val="20"/>
                <w:lang w:val="en-US"/>
              </w:rPr>
            </w:pPr>
            <w:r w:rsidRPr="0026034E">
              <w:rPr>
                <w:rFonts w:ascii="Arial" w:hAnsi="Arial"/>
                <w:sz w:val="20"/>
                <w:lang w:val="en-US"/>
              </w:rPr>
              <w:t>Clarification is sought on how to estimate the baseline net GHG removals in projects where afforestation and reforestation is present in the baseline.</w:t>
            </w:r>
          </w:p>
          <w:p w:rsidR="0026034E" w:rsidRPr="0026034E" w:rsidRDefault="0026034E" w:rsidP="0026034E">
            <w:pPr>
              <w:spacing w:before="120" w:after="120"/>
              <w:ind w:left="57"/>
              <w:rPr>
                <w:rFonts w:ascii="Arial" w:hAnsi="Arial"/>
                <w:sz w:val="20"/>
                <w:lang w:val="en-US"/>
              </w:rPr>
            </w:pPr>
          </w:p>
          <w:p w:rsidR="0026034E" w:rsidRPr="0026034E" w:rsidRDefault="0026034E" w:rsidP="0026034E">
            <w:pPr>
              <w:numPr>
                <w:ilvl w:val="0"/>
                <w:numId w:val="27"/>
              </w:numPr>
              <w:spacing w:before="120" w:after="120"/>
              <w:rPr>
                <w:rFonts w:ascii="Arial" w:hAnsi="Arial"/>
                <w:bCs/>
                <w:sz w:val="20"/>
                <w:u w:val="single"/>
              </w:rPr>
            </w:pPr>
            <w:r w:rsidRPr="0026034E">
              <w:rPr>
                <w:rFonts w:ascii="Arial" w:hAnsi="Arial"/>
                <w:bCs/>
                <w:sz w:val="20"/>
                <w:u w:val="single"/>
              </w:rPr>
              <w:t xml:space="preserve">Application of </w:t>
            </w:r>
            <w:r w:rsidRPr="0026034E">
              <w:rPr>
                <w:rFonts w:ascii="Arial" w:hAnsi="Arial"/>
                <w:sz w:val="20"/>
                <w:u w:val="single"/>
                <w:lang w:val="en-US"/>
              </w:rPr>
              <w:t>“Estimation of carbon stocks and change in carbon stocks of trees and shrubs in AR CDM project activities” (Version 3.0.0)</w:t>
            </w:r>
          </w:p>
          <w:p w:rsidR="0026034E" w:rsidRPr="0026034E" w:rsidRDefault="0026034E" w:rsidP="008A2119">
            <w:pPr>
              <w:spacing w:before="120" w:after="120"/>
              <w:ind w:left="57"/>
              <w:rPr>
                <w:rFonts w:ascii="Arial" w:hAnsi="Arial"/>
                <w:sz w:val="20"/>
                <w:lang w:val="en-US"/>
              </w:rPr>
            </w:pPr>
            <w:r w:rsidRPr="0026034E">
              <w:rPr>
                <w:rFonts w:ascii="Arial" w:hAnsi="Arial"/>
                <w:sz w:val="20"/>
                <w:lang w:val="en-US"/>
              </w:rPr>
              <w:t>According to the tool for the “Estimation of carbon stocks and change in carbon stocks of trees and shrubs in AR CDM project activities” (Version 3.0.0) under the stock-change method, paragraph 34, “</w:t>
            </w:r>
            <w:r w:rsidRPr="0026034E">
              <w:rPr>
                <w:rFonts w:ascii="Arial" w:hAnsi="Arial"/>
                <w:i/>
                <w:iCs/>
                <w:sz w:val="20"/>
                <w:lang w:val="en-US"/>
              </w:rPr>
              <w:t>For the first verification, the variable C</w:t>
            </w:r>
            <w:r w:rsidRPr="0026034E">
              <w:rPr>
                <w:rFonts w:ascii="Arial" w:hAnsi="Arial"/>
                <w:i/>
                <w:iCs/>
                <w:sz w:val="20"/>
                <w:vertAlign w:val="subscript"/>
                <w:lang w:val="en-US"/>
              </w:rPr>
              <w:t xml:space="preserve">TREE,t1 </w:t>
            </w:r>
            <w:r w:rsidRPr="0026034E">
              <w:rPr>
                <w:rFonts w:ascii="Arial" w:hAnsi="Arial"/>
                <w:i/>
                <w:iCs/>
                <w:sz w:val="20"/>
                <w:lang w:val="en-US"/>
              </w:rPr>
              <w:t>in Equation (14) is assigned the value of carbon stock in the tree biomass at the start of the A/R CDM project activity, that is: C</w:t>
            </w:r>
            <w:r w:rsidRPr="0026034E">
              <w:rPr>
                <w:rFonts w:ascii="Arial" w:hAnsi="Arial"/>
                <w:i/>
                <w:iCs/>
                <w:sz w:val="20"/>
                <w:vertAlign w:val="subscript"/>
                <w:lang w:val="en-US"/>
              </w:rPr>
              <w:t xml:space="preserve">TREE,t1 </w:t>
            </w:r>
            <w:r w:rsidRPr="0026034E">
              <w:rPr>
                <w:rFonts w:ascii="Arial" w:hAnsi="Arial"/>
                <w:i/>
                <w:iCs/>
                <w:sz w:val="20"/>
                <w:lang w:val="en-US"/>
              </w:rPr>
              <w:t>= C</w:t>
            </w:r>
            <w:r w:rsidRPr="0026034E">
              <w:rPr>
                <w:rFonts w:ascii="Arial" w:hAnsi="Arial"/>
                <w:i/>
                <w:iCs/>
                <w:sz w:val="20"/>
                <w:vertAlign w:val="subscript"/>
                <w:lang w:val="en-US"/>
              </w:rPr>
              <w:t xml:space="preserve">TREE_BSL </w:t>
            </w:r>
            <w:r w:rsidRPr="0026034E">
              <w:rPr>
                <w:rFonts w:ascii="Arial" w:hAnsi="Arial"/>
                <w:i/>
                <w:iCs/>
                <w:sz w:val="20"/>
                <w:lang w:val="en-US"/>
              </w:rPr>
              <w:t>for the first verification, where t</w:t>
            </w:r>
            <w:r w:rsidRPr="0026034E">
              <w:rPr>
                <w:rFonts w:ascii="Arial" w:hAnsi="Arial"/>
                <w:i/>
                <w:iCs/>
                <w:sz w:val="20"/>
                <w:vertAlign w:val="subscript"/>
                <w:lang w:val="en-US"/>
              </w:rPr>
              <w:t>1</w:t>
            </w:r>
            <w:r w:rsidRPr="0026034E">
              <w:rPr>
                <w:rFonts w:ascii="Arial" w:hAnsi="Arial"/>
                <w:i/>
                <w:iCs/>
                <w:sz w:val="20"/>
                <w:lang w:val="en-US"/>
              </w:rPr>
              <w:t xml:space="preserve"> = 0 and t</w:t>
            </w:r>
            <w:r w:rsidRPr="0026034E">
              <w:rPr>
                <w:rFonts w:ascii="Arial" w:hAnsi="Arial"/>
                <w:i/>
                <w:iCs/>
                <w:sz w:val="20"/>
                <w:vertAlign w:val="subscript"/>
                <w:lang w:val="en-US"/>
              </w:rPr>
              <w:t>2</w:t>
            </w:r>
            <w:r w:rsidRPr="0026034E">
              <w:rPr>
                <w:rFonts w:ascii="Arial" w:hAnsi="Arial"/>
                <w:i/>
                <w:iCs/>
                <w:sz w:val="20"/>
                <w:lang w:val="en-US"/>
              </w:rPr>
              <w:t xml:space="preserve"> = year of the first verification</w:t>
            </w:r>
            <w:r w:rsidRPr="0026034E">
              <w:rPr>
                <w:rFonts w:ascii="Arial" w:hAnsi="Arial"/>
                <w:sz w:val="20"/>
                <w:lang w:val="en-US"/>
              </w:rPr>
              <w:t xml:space="preserve">”. DNV’s understanding is that this is done in order to account </w:t>
            </w:r>
            <w:r w:rsidR="008A2119">
              <w:rPr>
                <w:rFonts w:ascii="Arial" w:hAnsi="Arial"/>
                <w:sz w:val="20"/>
                <w:lang w:val="en-US"/>
              </w:rPr>
              <w:t>for</w:t>
            </w:r>
            <w:r w:rsidRPr="0026034E">
              <w:rPr>
                <w:rFonts w:ascii="Arial" w:hAnsi="Arial"/>
                <w:sz w:val="20"/>
                <w:lang w:val="en-US"/>
              </w:rPr>
              <w:t xml:space="preserve"> the losses of existing tree carbon stocks </w:t>
            </w:r>
            <w:r w:rsidR="008A2119">
              <w:rPr>
                <w:rFonts w:ascii="Arial" w:hAnsi="Arial"/>
                <w:sz w:val="20"/>
                <w:lang w:val="en-US"/>
              </w:rPr>
              <w:t>as a result of</w:t>
            </w:r>
            <w:r w:rsidRPr="0026034E">
              <w:rPr>
                <w:rFonts w:ascii="Arial" w:hAnsi="Arial"/>
                <w:sz w:val="20"/>
                <w:lang w:val="en-US"/>
              </w:rPr>
              <w:t xml:space="preserve"> the removal or mortality of existing trees.</w:t>
            </w:r>
          </w:p>
          <w:p w:rsidR="0026034E" w:rsidRPr="0026034E" w:rsidRDefault="0026034E" w:rsidP="0026034E">
            <w:pPr>
              <w:spacing w:before="120" w:after="120"/>
              <w:ind w:left="57"/>
              <w:rPr>
                <w:rFonts w:ascii="Arial" w:hAnsi="Arial"/>
                <w:sz w:val="20"/>
                <w:lang w:val="en-US"/>
              </w:rPr>
            </w:pPr>
            <w:r w:rsidRPr="0026034E">
              <w:rPr>
                <w:rFonts w:ascii="Arial" w:hAnsi="Arial"/>
                <w:sz w:val="20"/>
                <w:lang w:val="en-US"/>
              </w:rPr>
              <w:t>However, the following clarifications are sought:</w:t>
            </w:r>
          </w:p>
          <w:p w:rsidR="0026034E" w:rsidRPr="0026034E" w:rsidRDefault="0026034E" w:rsidP="008A2119">
            <w:pPr>
              <w:spacing w:before="120" w:after="120"/>
              <w:ind w:left="57"/>
              <w:rPr>
                <w:rFonts w:ascii="Arial" w:hAnsi="Arial"/>
                <w:sz w:val="20"/>
                <w:lang w:val="en-US"/>
              </w:rPr>
            </w:pPr>
            <w:r w:rsidRPr="0026034E">
              <w:rPr>
                <w:rFonts w:ascii="Arial" w:hAnsi="Arial"/>
                <w:sz w:val="20"/>
                <w:lang w:val="en-US"/>
              </w:rPr>
              <w:t>a) If as part of the site preparation trees are left standing and these existing-trees are not included in the monitoring of the tree carbon stocks, only established trees would be included in the estimates of changes of carbon stocks. So by considering the initial stock equal to C</w:t>
            </w:r>
            <w:r w:rsidRPr="0026034E">
              <w:rPr>
                <w:rFonts w:ascii="Arial" w:hAnsi="Arial"/>
                <w:sz w:val="20"/>
                <w:vertAlign w:val="subscript"/>
                <w:lang w:val="en-US"/>
              </w:rPr>
              <w:t xml:space="preserve">TREE_BSL, </w:t>
            </w:r>
            <w:r w:rsidRPr="0026034E">
              <w:rPr>
                <w:rFonts w:ascii="Arial" w:hAnsi="Arial"/>
                <w:sz w:val="20"/>
                <w:lang w:val="en-US"/>
              </w:rPr>
              <w:t>it is being assumed conservatively that the existing trees will be lost due to mortality caused by the dominant new trees. This is conservative as usually (</w:t>
            </w:r>
            <w:r w:rsidR="008A2119">
              <w:rPr>
                <w:rFonts w:ascii="Arial" w:hAnsi="Arial"/>
                <w:sz w:val="20"/>
                <w:lang w:val="en-US"/>
              </w:rPr>
              <w:t>e.g</w:t>
            </w:r>
            <w:r w:rsidRPr="0026034E">
              <w:rPr>
                <w:rFonts w:ascii="Arial" w:hAnsi="Arial"/>
                <w:sz w:val="20"/>
                <w:lang w:val="en-US"/>
              </w:rPr>
              <w:t xml:space="preserve">. </w:t>
            </w:r>
            <w:r w:rsidR="008A2119">
              <w:rPr>
                <w:rFonts w:ascii="Arial" w:hAnsi="Arial"/>
                <w:sz w:val="20"/>
                <w:lang w:val="en-US"/>
              </w:rPr>
              <w:t xml:space="preserve">as it may occur in </w:t>
            </w:r>
            <w:r w:rsidRPr="0026034E">
              <w:rPr>
                <w:rFonts w:ascii="Arial" w:hAnsi="Arial"/>
                <w:sz w:val="20"/>
                <w:lang w:val="en-US"/>
              </w:rPr>
              <w:t>FSC</w:t>
            </w:r>
            <w:r w:rsidR="008A2119">
              <w:rPr>
                <w:rFonts w:ascii="Arial" w:hAnsi="Arial"/>
                <w:sz w:val="20"/>
                <w:lang w:val="en-US"/>
              </w:rPr>
              <w:t xml:space="preserve"> certified stands</w:t>
            </w:r>
            <w:r w:rsidRPr="0026034E">
              <w:rPr>
                <w:rFonts w:ascii="Arial" w:hAnsi="Arial"/>
                <w:sz w:val="20"/>
                <w:lang w:val="en-US"/>
              </w:rPr>
              <w:t>) trees that are left standing are large and are left with enough space, so they will not be dominated by new trees so this carbon stock will not be lost. Therefore, project proponents are encouraged to include existing trees in their inventories as in this way they would not be factoring the hypothetical removal of existing trees. Clarification is sought on whether it could be assumed C</w:t>
            </w:r>
            <w:r w:rsidRPr="0026034E">
              <w:rPr>
                <w:rFonts w:ascii="Arial" w:hAnsi="Arial"/>
                <w:sz w:val="20"/>
                <w:vertAlign w:val="subscript"/>
                <w:lang w:val="en-US"/>
              </w:rPr>
              <w:t xml:space="preserve">TREE_BSL </w:t>
            </w:r>
            <w:r w:rsidRPr="0026034E">
              <w:rPr>
                <w:rFonts w:ascii="Arial" w:hAnsi="Arial"/>
                <w:sz w:val="20"/>
                <w:lang w:val="en-US"/>
              </w:rPr>
              <w:t>= 0 in the case 100% of existing trees are not removed and these are not included in the monitoring of tree carbon stocks.</w:t>
            </w:r>
          </w:p>
          <w:p w:rsidR="0026034E" w:rsidRPr="0026034E" w:rsidRDefault="0026034E" w:rsidP="008A2119">
            <w:pPr>
              <w:spacing w:before="120" w:after="120"/>
              <w:ind w:left="57"/>
              <w:rPr>
                <w:rFonts w:ascii="Arial" w:hAnsi="Arial"/>
                <w:sz w:val="20"/>
                <w:lang w:val="en-US"/>
              </w:rPr>
            </w:pPr>
            <w:r w:rsidRPr="0026034E">
              <w:rPr>
                <w:rFonts w:ascii="Arial" w:hAnsi="Arial"/>
                <w:sz w:val="20"/>
                <w:lang w:val="en-US"/>
              </w:rPr>
              <w:t>b) As indicated, DNV deems that assuming that the initial carbon stocks are equal to C</w:t>
            </w:r>
            <w:r w:rsidRPr="0026034E">
              <w:rPr>
                <w:rFonts w:ascii="Arial" w:hAnsi="Arial"/>
                <w:sz w:val="20"/>
                <w:vertAlign w:val="subscript"/>
                <w:lang w:val="en-US"/>
              </w:rPr>
              <w:t>TREE_BSL</w:t>
            </w:r>
            <w:r w:rsidRPr="0026034E">
              <w:rPr>
                <w:rFonts w:ascii="Arial" w:hAnsi="Arial"/>
                <w:sz w:val="20"/>
                <w:lang w:val="en-US"/>
              </w:rPr>
              <w:t xml:space="preserve"> is a way to account for the carbon losses of carbon stocks linked to the removal or mortality of existing trees. In previous methodologies which were replaced by AR-ACM0003 (e.g. AR-AM0004) or previous versions of old methodologies (i.e. AR-ACM0001 Version 04) these losses were accounted by subtracting directly the losses in carbon stocks (i.e. E</w:t>
            </w:r>
            <w:r w:rsidRPr="0026034E">
              <w:rPr>
                <w:rFonts w:ascii="Arial" w:hAnsi="Arial"/>
                <w:sz w:val="20"/>
                <w:vertAlign w:val="subscript"/>
                <w:lang w:val="en-US"/>
              </w:rPr>
              <w:t>biomassLoss</w:t>
            </w:r>
            <w:r w:rsidRPr="0026034E">
              <w:rPr>
                <w:rFonts w:ascii="Arial" w:hAnsi="Arial"/>
                <w:sz w:val="20"/>
                <w:lang w:val="en-US"/>
              </w:rPr>
              <w:t>) to the changes in tree carbon stocks</w:t>
            </w:r>
            <w:r w:rsidR="008A2119">
              <w:rPr>
                <w:rFonts w:ascii="Arial" w:hAnsi="Arial"/>
                <w:sz w:val="20"/>
                <w:lang w:val="en-US"/>
              </w:rPr>
              <w:t>,</w:t>
            </w:r>
            <w:r w:rsidRPr="0026034E">
              <w:rPr>
                <w:rFonts w:ascii="Arial" w:hAnsi="Arial"/>
                <w:sz w:val="20"/>
                <w:lang w:val="en-US"/>
              </w:rPr>
              <w:t xml:space="preserve"> and </w:t>
            </w:r>
            <w:r w:rsidR="008A2119">
              <w:rPr>
                <w:rFonts w:ascii="Arial" w:hAnsi="Arial"/>
                <w:sz w:val="20"/>
                <w:lang w:val="en-US"/>
              </w:rPr>
              <w:t>it</w:t>
            </w:r>
            <w:r w:rsidRPr="0026034E">
              <w:rPr>
                <w:rFonts w:ascii="Arial" w:hAnsi="Arial"/>
                <w:sz w:val="20"/>
                <w:lang w:val="en-US"/>
              </w:rPr>
              <w:t xml:space="preserve"> was possible to neglect these emissions through the application of the “Guidelines on conditions under which GHG emissions from removal of existing vegetation due to site preparation are insignificant” (Version 1.0). Clarification is sought on whether the provisions of these Guidelines would be still applicable in order to neglect these losses, hence demonstrating that C</w:t>
            </w:r>
            <w:r w:rsidRPr="0026034E">
              <w:rPr>
                <w:rFonts w:ascii="Arial" w:hAnsi="Arial"/>
                <w:sz w:val="20"/>
                <w:vertAlign w:val="subscript"/>
                <w:lang w:val="en-US"/>
              </w:rPr>
              <w:t xml:space="preserve">TREE_BSL </w:t>
            </w:r>
            <w:r w:rsidRPr="0026034E">
              <w:rPr>
                <w:rFonts w:ascii="Arial" w:hAnsi="Arial"/>
                <w:sz w:val="20"/>
                <w:lang w:val="en-US"/>
              </w:rPr>
              <w:t>= 0.</w:t>
            </w:r>
          </w:p>
          <w:p w:rsidR="0026034E" w:rsidRPr="0026034E" w:rsidRDefault="0026034E" w:rsidP="002A06BC">
            <w:pPr>
              <w:spacing w:before="120" w:after="120"/>
              <w:ind w:left="57"/>
              <w:rPr>
                <w:rFonts w:ascii="Arial" w:hAnsi="Arial"/>
                <w:sz w:val="20"/>
                <w:lang w:val="en-US"/>
              </w:rPr>
            </w:pPr>
            <w:r w:rsidRPr="0026034E">
              <w:rPr>
                <w:rFonts w:ascii="Arial" w:hAnsi="Arial"/>
                <w:sz w:val="20"/>
                <w:lang w:val="en-US"/>
              </w:rPr>
              <w:t>c) According to the subsection 9.2 regarding the Increment method, the changes in carbon stocks are determined by calculating the difference in biomass of a tree l between the previous verification t</w:t>
            </w:r>
            <w:r w:rsidRPr="0026034E">
              <w:rPr>
                <w:rFonts w:ascii="Arial" w:hAnsi="Arial"/>
                <w:sz w:val="20"/>
                <w:vertAlign w:val="subscript"/>
                <w:lang w:val="en-US"/>
              </w:rPr>
              <w:t>1</w:t>
            </w:r>
            <w:r w:rsidRPr="0026034E">
              <w:rPr>
                <w:rFonts w:ascii="Arial" w:hAnsi="Arial"/>
                <w:sz w:val="20"/>
                <w:lang w:val="en-US"/>
              </w:rPr>
              <w:t xml:space="preserve"> and the later verification t</w:t>
            </w:r>
            <w:r w:rsidRPr="0026034E">
              <w:rPr>
                <w:rFonts w:ascii="Arial" w:hAnsi="Arial"/>
                <w:sz w:val="20"/>
                <w:vertAlign w:val="subscript"/>
                <w:lang w:val="en-US"/>
              </w:rPr>
              <w:t>2</w:t>
            </w:r>
            <w:r w:rsidRPr="0026034E">
              <w:rPr>
                <w:rFonts w:ascii="Arial" w:hAnsi="Arial"/>
                <w:sz w:val="20"/>
                <w:lang w:val="en-US"/>
              </w:rPr>
              <w:t xml:space="preserve"> (c.f. equation 16) and this is expanded to a plot level, then to a stratum level and then to a project area level. From this total increment in the period from t1 to t2, the rate of change in carbon stock in tree biomass is determined, and then this is added to C</w:t>
            </w:r>
            <w:r w:rsidRPr="0026034E">
              <w:rPr>
                <w:rFonts w:ascii="Arial" w:hAnsi="Arial"/>
                <w:sz w:val="20"/>
                <w:vertAlign w:val="subscript"/>
                <w:lang w:val="en-US"/>
              </w:rPr>
              <w:t>TREE</w:t>
            </w:r>
            <w:proofErr w:type="gramStart"/>
            <w:r w:rsidRPr="0026034E">
              <w:rPr>
                <w:rFonts w:ascii="Arial" w:hAnsi="Arial"/>
                <w:sz w:val="20"/>
                <w:vertAlign w:val="subscript"/>
                <w:lang w:val="en-US"/>
              </w:rPr>
              <w:t>,t</w:t>
            </w:r>
            <w:proofErr w:type="gramEnd"/>
            <w:r w:rsidRPr="0026034E">
              <w:rPr>
                <w:rFonts w:ascii="Arial" w:hAnsi="Arial"/>
                <w:sz w:val="20"/>
                <w:vertAlign w:val="subscript"/>
                <w:lang w:val="en-US"/>
              </w:rPr>
              <w:t>-1</w:t>
            </w:r>
            <w:r w:rsidRPr="0026034E">
              <w:rPr>
                <w:rFonts w:ascii="Arial" w:hAnsi="Arial"/>
                <w:sz w:val="20"/>
                <w:lang w:val="en-US"/>
              </w:rPr>
              <w:t xml:space="preserve"> in order to establish the carbon stock in tree biomass within the project boundary at a point of time in year t (c.f. Equation 27). However, it is not clear how the change in carbon stocks in tree biomass within the project boundary in year t (i.e. ∆C</w:t>
            </w:r>
            <w:r w:rsidRPr="0026034E">
              <w:rPr>
                <w:rFonts w:ascii="Arial" w:hAnsi="Arial"/>
                <w:sz w:val="20"/>
                <w:vertAlign w:val="subscript"/>
                <w:lang w:val="en-US"/>
              </w:rPr>
              <w:t>TREE,t</w:t>
            </w:r>
            <w:r w:rsidRPr="0026034E">
              <w:rPr>
                <w:rFonts w:ascii="Arial" w:hAnsi="Arial"/>
                <w:sz w:val="20"/>
                <w:lang w:val="en-US"/>
              </w:rPr>
              <w:t>) would be estimated out of equation 27 and how the C</w:t>
            </w:r>
            <w:r w:rsidRPr="0026034E">
              <w:rPr>
                <w:rFonts w:ascii="Arial" w:hAnsi="Arial"/>
                <w:sz w:val="20"/>
                <w:vertAlign w:val="subscript"/>
                <w:lang w:val="en-US"/>
              </w:rPr>
              <w:t>TREE_BSL</w:t>
            </w:r>
            <w:r w:rsidRPr="0026034E">
              <w:rPr>
                <w:rFonts w:ascii="Arial" w:hAnsi="Arial"/>
                <w:sz w:val="20"/>
                <w:lang w:val="en-US"/>
              </w:rPr>
              <w:t xml:space="preserve"> would be factored in the increment method in the first verification (i.e. C</w:t>
            </w:r>
            <w:r w:rsidRPr="0026034E">
              <w:rPr>
                <w:rFonts w:ascii="Arial" w:hAnsi="Arial"/>
                <w:sz w:val="20"/>
                <w:vertAlign w:val="subscript"/>
                <w:lang w:val="en-US"/>
              </w:rPr>
              <w:t xml:space="preserve">TREE,t-1 </w:t>
            </w:r>
            <w:r w:rsidRPr="0026034E">
              <w:rPr>
                <w:rFonts w:ascii="Arial" w:hAnsi="Arial"/>
                <w:sz w:val="20"/>
                <w:lang w:val="en-US"/>
              </w:rPr>
              <w:t>= C</w:t>
            </w:r>
            <w:r w:rsidRPr="0026034E">
              <w:rPr>
                <w:rFonts w:ascii="Arial" w:hAnsi="Arial"/>
                <w:sz w:val="20"/>
                <w:vertAlign w:val="subscript"/>
                <w:lang w:val="en-US"/>
              </w:rPr>
              <w:t>TREE_BSL</w:t>
            </w:r>
            <w:r w:rsidRPr="0026034E">
              <w:rPr>
                <w:rFonts w:ascii="Arial" w:hAnsi="Arial"/>
                <w:sz w:val="20"/>
                <w:lang w:val="en-US"/>
              </w:rPr>
              <w:t xml:space="preserve">?). Clarification is sought on how the increment method would be </w:t>
            </w:r>
            <w:r w:rsidR="002A06BC" w:rsidRPr="0026034E">
              <w:rPr>
                <w:rFonts w:ascii="Arial" w:hAnsi="Arial"/>
                <w:sz w:val="20"/>
                <w:lang w:val="en-US"/>
              </w:rPr>
              <w:t>appli</w:t>
            </w:r>
            <w:r w:rsidR="002A06BC">
              <w:rPr>
                <w:rFonts w:ascii="Arial" w:hAnsi="Arial"/>
                <w:sz w:val="20"/>
                <w:lang w:val="en-US"/>
              </w:rPr>
              <w:t>ed</w:t>
            </w:r>
            <w:r w:rsidR="002A06BC" w:rsidRPr="0026034E">
              <w:rPr>
                <w:rFonts w:ascii="Arial" w:hAnsi="Arial"/>
                <w:sz w:val="20"/>
                <w:lang w:val="en-US"/>
              </w:rPr>
              <w:t xml:space="preserve"> </w:t>
            </w:r>
            <w:r w:rsidR="008A2119">
              <w:rPr>
                <w:rFonts w:ascii="Arial" w:hAnsi="Arial"/>
                <w:sz w:val="20"/>
                <w:lang w:val="en-US"/>
              </w:rPr>
              <w:t xml:space="preserve">in the first verification and how it would be applied to determine the </w:t>
            </w:r>
            <w:r w:rsidR="008A2119" w:rsidRPr="0026034E">
              <w:rPr>
                <w:rFonts w:ascii="Arial" w:hAnsi="Arial"/>
                <w:sz w:val="20"/>
                <w:lang w:val="en-US"/>
              </w:rPr>
              <w:t>change in carbon stocks in tree biomass within the project boundary in year t (i.e. ∆</w:t>
            </w:r>
            <w:proofErr w:type="spellStart"/>
            <w:r w:rsidR="008A2119" w:rsidRPr="0026034E">
              <w:rPr>
                <w:rFonts w:ascii="Arial" w:hAnsi="Arial"/>
                <w:sz w:val="20"/>
                <w:lang w:val="en-US"/>
              </w:rPr>
              <w:t>C</w:t>
            </w:r>
            <w:r w:rsidR="008A2119" w:rsidRPr="0026034E">
              <w:rPr>
                <w:rFonts w:ascii="Arial" w:hAnsi="Arial"/>
                <w:sz w:val="20"/>
                <w:vertAlign w:val="subscript"/>
                <w:lang w:val="en-US"/>
              </w:rPr>
              <w:t>TREE</w:t>
            </w:r>
            <w:proofErr w:type="gramStart"/>
            <w:r w:rsidR="008A2119" w:rsidRPr="0026034E">
              <w:rPr>
                <w:rFonts w:ascii="Arial" w:hAnsi="Arial"/>
                <w:sz w:val="20"/>
                <w:vertAlign w:val="subscript"/>
                <w:lang w:val="en-US"/>
              </w:rPr>
              <w:t>,t</w:t>
            </w:r>
            <w:proofErr w:type="spellEnd"/>
            <w:proofErr w:type="gramEnd"/>
            <w:r w:rsidR="008A2119" w:rsidRPr="0026034E">
              <w:rPr>
                <w:rFonts w:ascii="Arial" w:hAnsi="Arial"/>
                <w:sz w:val="20"/>
                <w:lang w:val="en-US"/>
              </w:rPr>
              <w:t>)</w:t>
            </w:r>
            <w:r w:rsidR="008A2119">
              <w:rPr>
                <w:rFonts w:ascii="Arial" w:hAnsi="Arial"/>
                <w:sz w:val="20"/>
                <w:lang w:val="en-US"/>
              </w:rPr>
              <w:t>.</w:t>
            </w:r>
          </w:p>
          <w:p w:rsidR="0026034E" w:rsidRPr="0026034E" w:rsidRDefault="0026034E" w:rsidP="002A06BC">
            <w:pPr>
              <w:spacing w:before="120" w:after="120"/>
              <w:ind w:left="57"/>
              <w:rPr>
                <w:rFonts w:ascii="Arial" w:hAnsi="Arial"/>
                <w:sz w:val="20"/>
                <w:lang w:val="en-US"/>
              </w:rPr>
            </w:pPr>
            <w:r w:rsidRPr="0026034E">
              <w:rPr>
                <w:rFonts w:ascii="Arial" w:hAnsi="Arial"/>
                <w:sz w:val="20"/>
                <w:lang w:val="en-US"/>
              </w:rPr>
              <w:t>d) According to paragraph 34 of the tool, C</w:t>
            </w:r>
            <w:r w:rsidRPr="0026034E">
              <w:rPr>
                <w:rFonts w:ascii="Arial" w:hAnsi="Arial"/>
                <w:sz w:val="20"/>
                <w:vertAlign w:val="subscript"/>
                <w:lang w:val="en-US"/>
              </w:rPr>
              <w:t xml:space="preserve">TREE_BSL </w:t>
            </w:r>
            <w:r w:rsidRPr="0026034E">
              <w:rPr>
                <w:rFonts w:ascii="Arial" w:hAnsi="Arial"/>
                <w:sz w:val="20"/>
                <w:lang w:val="en-US"/>
              </w:rPr>
              <w:t>would be equivalent to the carbon stocks at the start of the A/R CDM project activity. In the case that slash-and-burn is practiced in the baseline, the tree carbon stocks at the beginning of the A/R CDM project activity would depend on the time passed since the last slash/burn occured, so the level of carbon stocks would be variable. On the other hand, in the parameter CC</w:t>
            </w:r>
            <w:r w:rsidRPr="0026034E">
              <w:rPr>
                <w:rFonts w:ascii="Arial" w:hAnsi="Arial"/>
                <w:sz w:val="20"/>
                <w:vertAlign w:val="subscript"/>
                <w:lang w:val="en-US"/>
              </w:rPr>
              <w:t>SHRUB</w:t>
            </w:r>
            <w:proofErr w:type="gramStart"/>
            <w:r w:rsidRPr="0026034E">
              <w:rPr>
                <w:rFonts w:ascii="Arial" w:hAnsi="Arial"/>
                <w:sz w:val="20"/>
                <w:vertAlign w:val="subscript"/>
                <w:lang w:val="en-US"/>
              </w:rPr>
              <w:t>,i.t</w:t>
            </w:r>
            <w:proofErr w:type="gramEnd"/>
            <w:r w:rsidRPr="0026034E">
              <w:rPr>
                <w:rFonts w:ascii="Arial" w:hAnsi="Arial"/>
                <w:sz w:val="20"/>
                <w:lang w:val="en-US"/>
              </w:rPr>
              <w:t xml:space="preserve"> which is used to estimate the shrub carbon stocks, it is stated that “</w:t>
            </w:r>
            <w:r w:rsidRPr="0026034E">
              <w:rPr>
                <w:rFonts w:ascii="Arial" w:hAnsi="Arial"/>
                <w:i/>
                <w:iCs/>
                <w:sz w:val="20"/>
                <w:lang w:val="en-US"/>
              </w:rPr>
              <w:t>when land is subjected to periodic slash-and-burn practices in the baseline an average shrub crown cover equal to default value of 0.5 is used in Equation (35) unless transparent and verifiable information can be provided to justify a different value</w:t>
            </w:r>
            <w:r w:rsidRPr="0026034E">
              <w:rPr>
                <w:rFonts w:ascii="Arial" w:hAnsi="Arial"/>
                <w:sz w:val="20"/>
                <w:lang w:val="en-US"/>
              </w:rPr>
              <w:t>”. Clarification is sought on how would C</w:t>
            </w:r>
            <w:r w:rsidRPr="0026034E">
              <w:rPr>
                <w:rFonts w:ascii="Arial" w:hAnsi="Arial"/>
                <w:sz w:val="20"/>
                <w:vertAlign w:val="subscript"/>
                <w:lang w:val="en-US"/>
              </w:rPr>
              <w:t xml:space="preserve">TREE_BSL </w:t>
            </w:r>
            <w:r w:rsidRPr="0026034E">
              <w:rPr>
                <w:rFonts w:ascii="Arial" w:hAnsi="Arial"/>
                <w:sz w:val="20"/>
                <w:lang w:val="en-US"/>
              </w:rPr>
              <w:t>be estimated in the case of slash-and-burn practices are present in the baseline</w:t>
            </w:r>
            <w:r w:rsidR="008A2119">
              <w:rPr>
                <w:rFonts w:ascii="Arial" w:hAnsi="Arial"/>
                <w:sz w:val="20"/>
                <w:lang w:val="en-US"/>
              </w:rPr>
              <w:t>,</w:t>
            </w:r>
            <w:r w:rsidRPr="0026034E">
              <w:rPr>
                <w:rFonts w:ascii="Arial" w:hAnsi="Arial"/>
                <w:sz w:val="20"/>
                <w:lang w:val="en-US"/>
              </w:rPr>
              <w:t xml:space="preserve"> or whether the C</w:t>
            </w:r>
            <w:r w:rsidRPr="0026034E">
              <w:rPr>
                <w:rFonts w:ascii="Arial" w:hAnsi="Arial"/>
                <w:sz w:val="20"/>
                <w:vertAlign w:val="subscript"/>
                <w:lang w:val="en-US"/>
              </w:rPr>
              <w:t xml:space="preserve">TREE_BSL </w:t>
            </w:r>
            <w:r w:rsidRPr="0026034E">
              <w:rPr>
                <w:rFonts w:ascii="Arial" w:hAnsi="Arial"/>
                <w:sz w:val="20"/>
                <w:lang w:val="en-US"/>
              </w:rPr>
              <w:t>is assumed to be zero since the C</w:t>
            </w:r>
            <w:r w:rsidRPr="0026034E">
              <w:rPr>
                <w:rFonts w:ascii="Arial" w:hAnsi="Arial"/>
                <w:sz w:val="20"/>
                <w:vertAlign w:val="subscript"/>
                <w:lang w:val="en-US"/>
              </w:rPr>
              <w:t xml:space="preserve">SHRUB_BSL </w:t>
            </w:r>
            <w:r w:rsidRPr="0026034E">
              <w:rPr>
                <w:rFonts w:ascii="Arial" w:hAnsi="Arial"/>
                <w:sz w:val="20"/>
                <w:lang w:val="en-US"/>
              </w:rPr>
              <w:t xml:space="preserve">is </w:t>
            </w:r>
            <w:r w:rsidR="002A06BC">
              <w:rPr>
                <w:rFonts w:ascii="Arial" w:hAnsi="Arial"/>
                <w:sz w:val="20"/>
                <w:lang w:val="en-US"/>
              </w:rPr>
              <w:t>already accounted for</w:t>
            </w:r>
            <w:r w:rsidRPr="0026034E">
              <w:rPr>
                <w:rFonts w:ascii="Arial" w:hAnsi="Arial"/>
                <w:sz w:val="20"/>
                <w:lang w:val="en-US"/>
              </w:rPr>
              <w:t>.</w:t>
            </w:r>
          </w:p>
          <w:p w:rsidR="0026034E" w:rsidRPr="0026034E" w:rsidRDefault="0026034E" w:rsidP="0026034E">
            <w:pPr>
              <w:spacing w:before="120" w:after="120"/>
              <w:ind w:left="57"/>
              <w:rPr>
                <w:rFonts w:ascii="Arial" w:hAnsi="Arial"/>
                <w:bCs/>
                <w:sz w:val="20"/>
              </w:rPr>
            </w:pPr>
          </w:p>
          <w:p w:rsidR="0026034E" w:rsidRPr="0026034E" w:rsidRDefault="0026034E" w:rsidP="0026034E">
            <w:pPr>
              <w:numPr>
                <w:ilvl w:val="0"/>
                <w:numId w:val="27"/>
              </w:numPr>
              <w:spacing w:before="120" w:after="120"/>
              <w:rPr>
                <w:rFonts w:ascii="Arial" w:hAnsi="Arial"/>
                <w:bCs/>
                <w:sz w:val="20"/>
                <w:u w:val="single"/>
              </w:rPr>
            </w:pPr>
            <w:r w:rsidRPr="0026034E">
              <w:rPr>
                <w:rFonts w:ascii="Arial" w:hAnsi="Arial"/>
                <w:bCs/>
                <w:sz w:val="20"/>
                <w:u w:val="single"/>
              </w:rPr>
              <w:t xml:space="preserve">Application of the “Guidelines on conservative choice and application of default data in estimation of net </w:t>
            </w:r>
            <w:r w:rsidRPr="0026034E">
              <w:rPr>
                <w:rFonts w:ascii="Arial" w:hAnsi="Arial"/>
                <w:bCs/>
                <w:sz w:val="20"/>
                <w:u w:val="single"/>
              </w:rPr>
              <w:lastRenderedPageBreak/>
              <w:t>anthropogenic GHG removals by sinks”.</w:t>
            </w:r>
          </w:p>
          <w:p w:rsidR="0026034E" w:rsidRPr="0026034E" w:rsidRDefault="0026034E" w:rsidP="0026034E">
            <w:pPr>
              <w:spacing w:before="120" w:after="120"/>
              <w:ind w:left="57"/>
              <w:rPr>
                <w:rFonts w:ascii="Arial" w:hAnsi="Arial"/>
                <w:sz w:val="20"/>
                <w:lang w:val="en-US"/>
              </w:rPr>
            </w:pPr>
            <w:r w:rsidRPr="0026034E">
              <w:rPr>
                <w:rFonts w:ascii="Arial" w:hAnsi="Arial"/>
                <w:sz w:val="20"/>
                <w:lang w:val="en-US"/>
              </w:rPr>
              <w:t>According to methodology AR-ACM0003, equation (1) and (3), changes in carbon stock in tree and shrub biomass within the project boundary in the baseline and the project scenario shall be estimated following the tool “Estimation of carbon stocks and change in carbon stocks of trees and shrubs in A/R CDM project activities”. According to this tool (c.f. paragraph 16), “</w:t>
            </w:r>
            <w:r w:rsidRPr="0026034E">
              <w:rPr>
                <w:rFonts w:ascii="Arial" w:hAnsi="Arial"/>
                <w:i/>
                <w:iCs/>
                <w:sz w:val="20"/>
                <w:lang w:val="en-US"/>
              </w:rPr>
              <w:t>for ex post estimation, the volume table or volume equation used must be demonstrated to be appropriate for the purpose of estimation of tree biomass by applying the tool “Demonstrating appropriateness of volume equations for estimation of aboveground tree biomass in A/R CDM project activities”</w:t>
            </w:r>
            <w:r w:rsidRPr="0026034E">
              <w:rPr>
                <w:rFonts w:ascii="Arial" w:hAnsi="Arial"/>
                <w:sz w:val="20"/>
                <w:lang w:val="en-US"/>
              </w:rPr>
              <w:t xml:space="preserve">”. Furthermore, according to this tool (c.f. paragraph 17), </w:t>
            </w:r>
            <w:r w:rsidRPr="0026034E">
              <w:rPr>
                <w:rFonts w:ascii="Arial" w:hAnsi="Arial"/>
                <w:i/>
                <w:iCs/>
                <w:sz w:val="20"/>
                <w:lang w:val="en-US"/>
              </w:rPr>
              <w:t xml:space="preserve">“the DOE </w:t>
            </w:r>
            <w:r w:rsidRPr="0026034E">
              <w:rPr>
                <w:rFonts w:ascii="Arial" w:hAnsi="Arial"/>
                <w:i/>
                <w:iCs/>
                <w:sz w:val="20"/>
                <w:u w:val="single"/>
                <w:lang w:val="en-US"/>
              </w:rPr>
              <w:t xml:space="preserve">shall </w:t>
            </w:r>
            <w:r w:rsidRPr="0026034E">
              <w:rPr>
                <w:rFonts w:ascii="Arial" w:hAnsi="Arial"/>
                <w:i/>
                <w:iCs/>
                <w:sz w:val="20"/>
                <w:lang w:val="en-US"/>
              </w:rPr>
              <w:t>assess that the product of volume (calculated using the appropriate volume equation volume table or volume equation) and the value of BEF proposed by project participants and basic wood density yields conservative estimates of aboveground tree biomass using the latest version of the “Guidelines on conservative choice and application of default data in estimation of the net anthropogenic GHG removals by sinks””.</w:t>
            </w:r>
            <w:r w:rsidRPr="0026034E">
              <w:rPr>
                <w:rFonts w:ascii="Arial" w:hAnsi="Arial"/>
                <w:sz w:val="20"/>
                <w:lang w:val="en-US"/>
              </w:rPr>
              <w:t xml:space="preserve"> </w:t>
            </w:r>
          </w:p>
          <w:p w:rsidR="0026034E" w:rsidRPr="0026034E" w:rsidRDefault="0026034E" w:rsidP="0026034E">
            <w:pPr>
              <w:spacing w:before="120" w:after="120"/>
              <w:ind w:left="57"/>
              <w:rPr>
                <w:rFonts w:ascii="Arial" w:hAnsi="Arial"/>
                <w:sz w:val="20"/>
                <w:lang w:val="en-US"/>
              </w:rPr>
            </w:pPr>
            <w:r w:rsidRPr="0026034E">
              <w:rPr>
                <w:rFonts w:ascii="Arial" w:hAnsi="Arial"/>
                <w:sz w:val="20"/>
                <w:lang w:val="en-US"/>
              </w:rPr>
              <w:t>According to paragraph 114 of the Project Standard (Version 2.1) “</w:t>
            </w:r>
            <w:r w:rsidRPr="0026034E">
              <w:rPr>
                <w:rFonts w:ascii="Arial" w:hAnsi="Arial"/>
                <w:i/>
                <w:iCs/>
                <w:sz w:val="20"/>
                <w:lang w:val="en-US"/>
              </w:rPr>
              <w:t xml:space="preserve">Project participants shall ensure that the application of default data in estimation of the net anthropogenic GHG removals by sinks for the proposed A/R CDM project activity results in conservative estimates. In this estimation, project participants </w:t>
            </w:r>
            <w:r w:rsidRPr="0026034E">
              <w:rPr>
                <w:rFonts w:ascii="Arial" w:hAnsi="Arial"/>
                <w:i/>
                <w:iCs/>
                <w:sz w:val="20"/>
                <w:u w:val="single"/>
                <w:lang w:val="en-US"/>
              </w:rPr>
              <w:t xml:space="preserve">should </w:t>
            </w:r>
            <w:r w:rsidRPr="0026034E">
              <w:rPr>
                <w:rFonts w:ascii="Arial" w:hAnsi="Arial"/>
                <w:i/>
                <w:iCs/>
                <w:sz w:val="20"/>
                <w:lang w:val="en-US"/>
              </w:rPr>
              <w:t>follow the “Guidelines on conservative choice and application of default data in estimation of the net anthropogenic GHG removal by sinks</w:t>
            </w:r>
            <w:r w:rsidRPr="0026034E">
              <w:rPr>
                <w:rFonts w:ascii="Arial" w:hAnsi="Arial"/>
                <w:sz w:val="20"/>
                <w:lang w:val="en-US"/>
              </w:rPr>
              <w:t>”.</w:t>
            </w:r>
          </w:p>
          <w:p w:rsidR="0026034E" w:rsidRPr="0026034E" w:rsidRDefault="0026034E" w:rsidP="0026034E">
            <w:pPr>
              <w:spacing w:before="120" w:after="120"/>
              <w:ind w:left="57"/>
              <w:rPr>
                <w:rFonts w:ascii="Arial" w:hAnsi="Arial"/>
                <w:sz w:val="20"/>
                <w:lang w:val="en-US"/>
              </w:rPr>
            </w:pPr>
            <w:r w:rsidRPr="0026034E">
              <w:rPr>
                <w:rFonts w:ascii="Arial" w:hAnsi="Arial"/>
                <w:sz w:val="20"/>
                <w:lang w:val="en-US"/>
              </w:rPr>
              <w:t xml:space="preserve">Following the above requirements it is required that the application of default values is done ensuring that it leads to conservative estimates of net anthropogenic GHG removals. This may or shall be done through the application of the </w:t>
            </w:r>
            <w:r w:rsidRPr="0026034E">
              <w:rPr>
                <w:rFonts w:ascii="Arial" w:hAnsi="Arial"/>
                <w:i/>
                <w:iCs/>
                <w:sz w:val="20"/>
                <w:lang w:val="en-US"/>
              </w:rPr>
              <w:t>“Guidelines on conservative choice and application of default data in estimation of the net anthropogenic GHG removals by sinks”</w:t>
            </w:r>
            <w:r w:rsidRPr="0026034E">
              <w:rPr>
                <w:rFonts w:ascii="Arial" w:hAnsi="Arial"/>
                <w:sz w:val="20"/>
                <w:lang w:val="en-US"/>
              </w:rPr>
              <w:t>.</w:t>
            </w:r>
          </w:p>
          <w:p w:rsidR="0026034E" w:rsidRPr="0026034E" w:rsidRDefault="0026034E" w:rsidP="0026034E">
            <w:pPr>
              <w:spacing w:before="120" w:after="120"/>
              <w:ind w:left="57"/>
              <w:rPr>
                <w:rFonts w:ascii="Arial" w:hAnsi="Arial"/>
                <w:sz w:val="20"/>
                <w:lang w:val="en-US"/>
              </w:rPr>
            </w:pPr>
            <w:r w:rsidRPr="0026034E">
              <w:rPr>
                <w:rFonts w:ascii="Arial" w:hAnsi="Arial"/>
                <w:bCs/>
                <w:sz w:val="20"/>
              </w:rPr>
              <w:t>According to paragraph 97 of EB67’s meeting report, “</w:t>
            </w:r>
            <w:r w:rsidRPr="0026034E">
              <w:rPr>
                <w:rFonts w:ascii="Arial" w:hAnsi="Arial"/>
                <w:bCs/>
                <w:i/>
                <w:iCs/>
                <w:sz w:val="20"/>
              </w:rPr>
              <w:t>t</w:t>
            </w:r>
            <w:r w:rsidRPr="0026034E">
              <w:rPr>
                <w:rFonts w:ascii="Arial" w:hAnsi="Arial"/>
                <w:i/>
                <w:iCs/>
                <w:sz w:val="20"/>
                <w:lang w:val="en-US"/>
              </w:rPr>
              <w:t>he Board agreed to withdraw the “Guidelines on conservative choice and application of default data in estimation of the net anthropogenic GHG removals by sinks”. Due to recent improvements in A/R methodologies and tools, these guidelines are no longer required</w:t>
            </w:r>
            <w:r w:rsidRPr="0026034E">
              <w:rPr>
                <w:rFonts w:ascii="Arial" w:hAnsi="Arial"/>
                <w:sz w:val="20"/>
                <w:lang w:val="en-US"/>
              </w:rPr>
              <w:t>”.</w:t>
            </w:r>
          </w:p>
          <w:p w:rsidR="008A2119" w:rsidRDefault="0026034E" w:rsidP="0026034E">
            <w:pPr>
              <w:spacing w:before="120" w:after="120"/>
              <w:ind w:left="57"/>
              <w:rPr>
                <w:rFonts w:ascii="Arial" w:hAnsi="Arial"/>
                <w:sz w:val="20"/>
                <w:lang w:val="en-US"/>
              </w:rPr>
            </w:pPr>
            <w:r w:rsidRPr="0026034E">
              <w:rPr>
                <w:rFonts w:ascii="Arial" w:hAnsi="Arial"/>
                <w:sz w:val="20"/>
                <w:lang w:val="en-US"/>
              </w:rPr>
              <w:t xml:space="preserve">Clarification is sought on whether the application of the </w:t>
            </w:r>
            <w:r w:rsidRPr="0026034E">
              <w:rPr>
                <w:rFonts w:ascii="Arial" w:hAnsi="Arial"/>
                <w:i/>
                <w:iCs/>
                <w:sz w:val="20"/>
                <w:lang w:val="en-US"/>
              </w:rPr>
              <w:t>“Guidelines on conservative choice and application of default data in estimation of the net anthropogenic GHG removals by sinks”</w:t>
            </w:r>
            <w:r w:rsidRPr="0026034E">
              <w:rPr>
                <w:rFonts w:ascii="Arial" w:hAnsi="Arial"/>
                <w:sz w:val="20"/>
                <w:lang w:val="en-US"/>
              </w:rPr>
              <w:t xml:space="preserve"> is required in the context of the latest versions of available methodologies considering the above decision of EB67. </w:t>
            </w:r>
          </w:p>
          <w:p w:rsidR="0026034E" w:rsidRPr="0026034E" w:rsidRDefault="0026034E" w:rsidP="0026034E">
            <w:pPr>
              <w:spacing w:before="120" w:after="120"/>
              <w:ind w:left="57"/>
              <w:rPr>
                <w:rFonts w:ascii="Arial" w:hAnsi="Arial"/>
                <w:sz w:val="20"/>
                <w:lang w:val="en-US"/>
              </w:rPr>
            </w:pPr>
            <w:r w:rsidRPr="0026034E">
              <w:rPr>
                <w:rFonts w:ascii="Arial" w:hAnsi="Arial"/>
                <w:sz w:val="20"/>
                <w:lang w:val="en-US"/>
              </w:rPr>
              <w:t>Furthermore, clarification is sought on whether it is reasonable the withdrawal of these guidelines considering that available default values (e.g. IPCC default values, etc.) have associated a very high uncertainty, and in the case the withdrawal is reasonable</w:t>
            </w:r>
            <w:r w:rsidR="008A2119">
              <w:rPr>
                <w:rFonts w:ascii="Arial" w:hAnsi="Arial"/>
                <w:sz w:val="20"/>
                <w:lang w:val="en-US"/>
              </w:rPr>
              <w:t xml:space="preserve"> clarification is sought on</w:t>
            </w:r>
            <w:r w:rsidRPr="0026034E">
              <w:rPr>
                <w:rFonts w:ascii="Arial" w:hAnsi="Arial"/>
                <w:sz w:val="20"/>
                <w:lang w:val="en-US"/>
              </w:rPr>
              <w:t xml:space="preserve"> what would be an acceptable conservative approach in the application of these default values.</w:t>
            </w:r>
          </w:p>
          <w:p w:rsidR="00EB7626" w:rsidRPr="0026034E" w:rsidRDefault="00EB7626" w:rsidP="00440572">
            <w:pPr>
              <w:spacing w:before="120" w:after="120"/>
              <w:ind w:left="57"/>
              <w:rPr>
                <w:rFonts w:ascii="Arial" w:hAnsi="Arial"/>
                <w:sz w:val="20"/>
                <w:lang w:val="en-US"/>
              </w:rPr>
            </w:pPr>
          </w:p>
          <w:p w:rsidR="00EB7626" w:rsidRDefault="00EB7626">
            <w:pPr>
              <w:spacing w:before="60"/>
              <w:rPr>
                <w:rFonts w:ascii="Arial" w:hAnsi="Arial"/>
                <w:b/>
                <w:bCs/>
              </w:rPr>
            </w:pPr>
          </w:p>
        </w:tc>
      </w:tr>
      <w:tr w:rsidR="00EB7626" w:rsidTr="009E5651">
        <w:tblPrEx>
          <w:tblCellMar>
            <w:left w:w="28" w:type="dxa"/>
            <w:right w:w="28" w:type="dxa"/>
          </w:tblCellMar>
        </w:tblPrEx>
        <w:trPr>
          <w:gridAfter w:val="1"/>
          <w:wAfter w:w="13" w:type="dxa"/>
          <w:trHeight w:val="345"/>
        </w:trPr>
        <w:tc>
          <w:tcPr>
            <w:tcW w:w="9739" w:type="dxa"/>
            <w:gridSpan w:val="5"/>
            <w:shd w:val="clear" w:color="auto" w:fill="E6E6E6"/>
          </w:tcPr>
          <w:p w:rsidR="00EB7626" w:rsidRPr="00440572" w:rsidRDefault="00EB7626" w:rsidP="00440572">
            <w:pPr>
              <w:spacing w:before="120" w:after="120"/>
              <w:ind w:left="57"/>
              <w:rPr>
                <w:rFonts w:ascii="Arial" w:hAnsi="Arial"/>
                <w:b/>
                <w:bCs/>
                <w:sz w:val="20"/>
              </w:rPr>
            </w:pPr>
            <w:r w:rsidRPr="00440572">
              <w:rPr>
                <w:rFonts w:ascii="Arial" w:hAnsi="Arial"/>
                <w:b/>
                <w:bCs/>
                <w:sz w:val="20"/>
              </w:rPr>
              <w:lastRenderedPageBreak/>
              <w:t>If you propose an amendment to the approved A/R methodologies, please provide justification.</w:t>
            </w:r>
          </w:p>
        </w:tc>
      </w:tr>
      <w:tr w:rsidR="00EB7626" w:rsidTr="009E5651">
        <w:tblPrEx>
          <w:tblCellMar>
            <w:left w:w="28" w:type="dxa"/>
            <w:right w:w="28" w:type="dxa"/>
          </w:tblCellMar>
        </w:tblPrEx>
        <w:trPr>
          <w:gridAfter w:val="1"/>
          <w:wAfter w:w="13" w:type="dxa"/>
          <w:trHeight w:val="421"/>
        </w:trPr>
        <w:tc>
          <w:tcPr>
            <w:tcW w:w="9739" w:type="dxa"/>
            <w:gridSpan w:val="5"/>
          </w:tcPr>
          <w:p w:rsidR="00EB7626" w:rsidRPr="00440572" w:rsidRDefault="00EB7626" w:rsidP="00440572">
            <w:pPr>
              <w:spacing w:before="120" w:after="120"/>
              <w:ind w:left="57"/>
              <w:rPr>
                <w:rFonts w:ascii="Arial" w:hAnsi="Arial"/>
                <w:sz w:val="20"/>
              </w:rPr>
            </w:pPr>
            <w:r w:rsidRPr="00440572">
              <w:rPr>
                <w:rFonts w:ascii="Arial" w:hAnsi="Arial"/>
                <w:sz w:val="20"/>
              </w:rPr>
              <w:t>&gt;&gt;</w:t>
            </w:r>
          </w:p>
          <w:p w:rsidR="00EB7626" w:rsidRDefault="00EB7626">
            <w:pPr>
              <w:spacing w:before="60"/>
              <w:rPr>
                <w:rFonts w:ascii="Arial" w:hAnsi="Arial"/>
              </w:rPr>
            </w:pPr>
          </w:p>
        </w:tc>
      </w:tr>
      <w:tr w:rsidR="00EB7626" w:rsidTr="009E5651">
        <w:tblPrEx>
          <w:tblCellMar>
            <w:left w:w="28" w:type="dxa"/>
            <w:right w:w="28" w:type="dxa"/>
          </w:tblCellMar>
        </w:tblPrEx>
        <w:trPr>
          <w:gridAfter w:val="1"/>
          <w:wAfter w:w="13" w:type="dxa"/>
          <w:trHeight w:val="395"/>
        </w:trPr>
        <w:tc>
          <w:tcPr>
            <w:tcW w:w="9739" w:type="dxa"/>
            <w:gridSpan w:val="5"/>
            <w:tcBorders>
              <w:bottom w:val="single" w:sz="4" w:space="0" w:color="auto"/>
            </w:tcBorders>
            <w:shd w:val="clear" w:color="auto" w:fill="E6E6E6"/>
          </w:tcPr>
          <w:p w:rsidR="00EB7626" w:rsidRPr="00440572" w:rsidRDefault="00EB7626" w:rsidP="002909F5">
            <w:pPr>
              <w:spacing w:before="120" w:after="120"/>
              <w:ind w:left="57"/>
              <w:rPr>
                <w:rFonts w:ascii="Arial" w:hAnsi="Arial"/>
                <w:b/>
                <w:bCs/>
                <w:sz w:val="20"/>
              </w:rPr>
            </w:pPr>
            <w:r w:rsidRPr="00440572">
              <w:rPr>
                <w:rFonts w:ascii="Arial" w:hAnsi="Arial"/>
                <w:b/>
                <w:bCs/>
                <w:sz w:val="20"/>
              </w:rPr>
              <w:t xml:space="preserve">In case you propose the amendment to the approved A/R methodologies, please provide your draft below, if not included in an annex: </w:t>
            </w:r>
          </w:p>
        </w:tc>
      </w:tr>
      <w:tr w:rsidR="00EB7626" w:rsidTr="009E5651">
        <w:tblPrEx>
          <w:tblCellMar>
            <w:left w:w="28" w:type="dxa"/>
            <w:right w:w="28" w:type="dxa"/>
          </w:tblCellMar>
        </w:tblPrEx>
        <w:trPr>
          <w:gridAfter w:val="1"/>
          <w:wAfter w:w="13" w:type="dxa"/>
          <w:trHeight w:val="445"/>
        </w:trPr>
        <w:tc>
          <w:tcPr>
            <w:tcW w:w="9739" w:type="dxa"/>
            <w:gridSpan w:val="5"/>
            <w:tcBorders>
              <w:top w:val="single" w:sz="4" w:space="0" w:color="auto"/>
              <w:bottom w:val="single" w:sz="4" w:space="0" w:color="auto"/>
            </w:tcBorders>
          </w:tcPr>
          <w:p w:rsidR="00EB7626" w:rsidRPr="002909F5" w:rsidRDefault="00EB7626" w:rsidP="002909F5">
            <w:pPr>
              <w:spacing w:before="120" w:after="120"/>
              <w:ind w:left="57"/>
              <w:rPr>
                <w:rFonts w:ascii="Arial" w:hAnsi="Arial"/>
                <w:sz w:val="20"/>
              </w:rPr>
            </w:pPr>
            <w:r w:rsidRPr="002909F5">
              <w:rPr>
                <w:rFonts w:ascii="Arial" w:hAnsi="Arial"/>
                <w:sz w:val="20"/>
              </w:rPr>
              <w:t>&gt;&gt;</w:t>
            </w:r>
          </w:p>
          <w:p w:rsidR="00EB7626" w:rsidRDefault="00EB7626">
            <w:pPr>
              <w:spacing w:before="60"/>
              <w:rPr>
                <w:rFonts w:ascii="Arial" w:hAnsi="Arial"/>
              </w:rPr>
            </w:pPr>
          </w:p>
        </w:tc>
      </w:tr>
      <w:tr w:rsidR="00EB7626" w:rsidTr="009E5651">
        <w:tblPrEx>
          <w:tblCellMar>
            <w:left w:w="28" w:type="dxa"/>
            <w:right w:w="28" w:type="dxa"/>
          </w:tblCellMar>
        </w:tblPrEx>
        <w:trPr>
          <w:trHeight w:val="348"/>
        </w:trPr>
        <w:tc>
          <w:tcPr>
            <w:tcW w:w="4314" w:type="dxa"/>
            <w:gridSpan w:val="2"/>
            <w:tcBorders>
              <w:top w:val="single" w:sz="4" w:space="0" w:color="auto"/>
              <w:bottom w:val="single" w:sz="4" w:space="0" w:color="auto"/>
            </w:tcBorders>
            <w:shd w:val="clear" w:color="auto" w:fill="E6E6E6"/>
            <w:vAlign w:val="center"/>
          </w:tcPr>
          <w:p w:rsidR="00EB7626" w:rsidRPr="002909F5" w:rsidRDefault="00EB7626" w:rsidP="002909F5">
            <w:pPr>
              <w:pStyle w:val="BodyText3"/>
              <w:spacing w:before="120" w:after="120"/>
              <w:ind w:left="57"/>
              <w:rPr>
                <w:rFonts w:ascii="Arial" w:hAnsi="Arial" w:cs="Arial"/>
                <w:i w:val="0"/>
                <w:iCs w:val="0"/>
                <w:sz w:val="20"/>
              </w:rPr>
            </w:pPr>
            <w:r w:rsidRPr="002909F5">
              <w:rPr>
                <w:rFonts w:ascii="Arial" w:hAnsi="Arial" w:cs="Arial"/>
                <w:i w:val="0"/>
                <w:iCs w:val="0"/>
                <w:sz w:val="20"/>
              </w:rPr>
              <w:t>Date of submission of contribution:</w:t>
            </w:r>
          </w:p>
        </w:tc>
        <w:tc>
          <w:tcPr>
            <w:tcW w:w="5438" w:type="dxa"/>
            <w:gridSpan w:val="4"/>
            <w:tcBorders>
              <w:top w:val="single" w:sz="4" w:space="0" w:color="auto"/>
              <w:bottom w:val="single" w:sz="4" w:space="0" w:color="auto"/>
            </w:tcBorders>
          </w:tcPr>
          <w:p w:rsidR="00EB7626" w:rsidRPr="002909F5" w:rsidRDefault="00542CF0" w:rsidP="00542CF0">
            <w:pPr>
              <w:tabs>
                <w:tab w:val="left" w:pos="1280"/>
                <w:tab w:val="left" w:pos="2195"/>
                <w:tab w:val="left" w:pos="2990"/>
                <w:tab w:val="left" w:pos="3799"/>
              </w:tabs>
              <w:spacing w:before="120" w:after="120"/>
              <w:ind w:left="57"/>
              <w:rPr>
                <w:rFonts w:ascii="Arial" w:hAnsi="Arial" w:cs="Arial"/>
                <w:bCs/>
                <w:color w:val="0000FF"/>
                <w:sz w:val="20"/>
              </w:rPr>
            </w:pPr>
            <w:r>
              <w:rPr>
                <w:rFonts w:ascii="Arial" w:hAnsi="Arial" w:cs="Arial"/>
                <w:bCs/>
                <w:color w:val="0000FF"/>
                <w:sz w:val="20"/>
              </w:rPr>
              <w:t>01</w:t>
            </w:r>
            <w:r w:rsidR="007C05BE">
              <w:rPr>
                <w:rFonts w:ascii="Arial" w:hAnsi="Arial" w:cs="Arial"/>
                <w:bCs/>
                <w:color w:val="0000FF"/>
                <w:sz w:val="20"/>
              </w:rPr>
              <w:t xml:space="preserve"> </w:t>
            </w:r>
            <w:r>
              <w:rPr>
                <w:rFonts w:ascii="Arial" w:hAnsi="Arial" w:cs="Arial"/>
                <w:bCs/>
                <w:color w:val="0000FF"/>
                <w:sz w:val="20"/>
              </w:rPr>
              <w:t>February</w:t>
            </w:r>
            <w:r w:rsidR="007C05BE">
              <w:rPr>
                <w:rFonts w:ascii="Arial" w:hAnsi="Arial" w:cs="Arial"/>
                <w:bCs/>
                <w:color w:val="0000FF"/>
                <w:sz w:val="20"/>
              </w:rPr>
              <w:t xml:space="preserve"> 2013</w:t>
            </w:r>
          </w:p>
        </w:tc>
      </w:tr>
      <w:tr w:rsidR="00EB7626" w:rsidTr="009E5651">
        <w:tblPrEx>
          <w:tblCellMar>
            <w:left w:w="28" w:type="dxa"/>
            <w:right w:w="28" w:type="dxa"/>
          </w:tblCellMar>
        </w:tblPrEx>
        <w:trPr>
          <w:gridAfter w:val="1"/>
          <w:wAfter w:w="13" w:type="dxa"/>
          <w:trHeight w:val="346"/>
        </w:trPr>
        <w:tc>
          <w:tcPr>
            <w:tcW w:w="9739" w:type="dxa"/>
            <w:gridSpan w:val="5"/>
            <w:shd w:val="clear" w:color="auto" w:fill="CCCCCC"/>
          </w:tcPr>
          <w:p w:rsidR="00EB7626" w:rsidRPr="002909F5" w:rsidRDefault="002909F5" w:rsidP="002909F5">
            <w:pPr>
              <w:pStyle w:val="Heading4"/>
              <w:spacing w:before="120" w:after="120"/>
              <w:jc w:val="center"/>
              <w:rPr>
                <w:iCs/>
                <w:sz w:val="20"/>
                <w:u w:val="none"/>
              </w:rPr>
            </w:pPr>
            <w:r w:rsidRPr="002909F5">
              <w:rPr>
                <w:iCs/>
                <w:sz w:val="20"/>
                <w:u w:val="none"/>
              </w:rPr>
              <w:t>INFORMATION TO BE COMPLETED BY THE SECRETARIAT</w:t>
            </w:r>
          </w:p>
        </w:tc>
      </w:tr>
      <w:tr w:rsidR="00EB7626" w:rsidTr="009E5651">
        <w:tblPrEx>
          <w:tblCellMar>
            <w:left w:w="28" w:type="dxa"/>
            <w:right w:w="28" w:type="dxa"/>
          </w:tblCellMar>
        </w:tblPrEx>
        <w:trPr>
          <w:gridAfter w:val="1"/>
          <w:wAfter w:w="13" w:type="dxa"/>
          <w:cantSplit/>
          <w:trHeight w:val="346"/>
        </w:trPr>
        <w:tc>
          <w:tcPr>
            <w:tcW w:w="5704" w:type="dxa"/>
            <w:gridSpan w:val="3"/>
            <w:tcBorders>
              <w:top w:val="single" w:sz="4" w:space="0" w:color="auto"/>
              <w:bottom w:val="single" w:sz="4" w:space="0" w:color="auto"/>
            </w:tcBorders>
            <w:shd w:val="clear" w:color="auto" w:fill="E6E6E6"/>
          </w:tcPr>
          <w:p w:rsidR="00EB7626" w:rsidRDefault="00EB7626" w:rsidP="002909F5">
            <w:pPr>
              <w:keepNext/>
              <w:spacing w:before="120" w:after="120"/>
              <w:ind w:left="57"/>
              <w:rPr>
                <w:rFonts w:ascii="Arial" w:hAnsi="Arial"/>
                <w:bCs/>
                <w:sz w:val="20"/>
              </w:rPr>
            </w:pPr>
            <w:r>
              <w:rPr>
                <w:rFonts w:ascii="Arial" w:hAnsi="Arial"/>
                <w:bCs/>
                <w:sz w:val="20"/>
              </w:rPr>
              <w:t>Date when the form was received at UNFCCC secretariat</w:t>
            </w:r>
          </w:p>
        </w:tc>
        <w:tc>
          <w:tcPr>
            <w:tcW w:w="4035" w:type="dxa"/>
            <w:gridSpan w:val="2"/>
          </w:tcPr>
          <w:p w:rsidR="00EB7626" w:rsidRDefault="00EB7626" w:rsidP="002909F5">
            <w:pPr>
              <w:keepNext/>
              <w:spacing w:before="120" w:after="120"/>
              <w:ind w:left="57"/>
              <w:rPr>
                <w:rFonts w:ascii="Arial" w:hAnsi="Arial"/>
                <w:bCs/>
                <w:sz w:val="20"/>
              </w:rPr>
            </w:pPr>
          </w:p>
        </w:tc>
      </w:tr>
      <w:tr w:rsidR="00EB7626" w:rsidTr="009E5651">
        <w:tblPrEx>
          <w:tblCellMar>
            <w:left w:w="28" w:type="dxa"/>
            <w:right w:w="28" w:type="dxa"/>
          </w:tblCellMar>
        </w:tblPrEx>
        <w:trPr>
          <w:gridAfter w:val="1"/>
          <w:wAfter w:w="13" w:type="dxa"/>
          <w:cantSplit/>
          <w:trHeight w:val="346"/>
        </w:trPr>
        <w:tc>
          <w:tcPr>
            <w:tcW w:w="5704" w:type="dxa"/>
            <w:gridSpan w:val="3"/>
            <w:tcBorders>
              <w:top w:val="single" w:sz="4" w:space="0" w:color="auto"/>
              <w:bottom w:val="double" w:sz="4" w:space="0" w:color="auto"/>
            </w:tcBorders>
            <w:shd w:val="clear" w:color="auto" w:fill="E6E6E6"/>
          </w:tcPr>
          <w:p w:rsidR="00EB7626" w:rsidRDefault="00EB7626" w:rsidP="002909F5">
            <w:pPr>
              <w:keepNext/>
              <w:spacing w:before="120" w:after="120"/>
              <w:ind w:left="57"/>
              <w:rPr>
                <w:rFonts w:ascii="Arial" w:hAnsi="Arial"/>
                <w:bCs/>
                <w:sz w:val="20"/>
              </w:rPr>
            </w:pPr>
            <w:r>
              <w:rPr>
                <w:rFonts w:ascii="Arial" w:hAnsi="Arial"/>
                <w:bCs/>
                <w:sz w:val="20"/>
              </w:rPr>
              <w:t xml:space="preserve">Date of transmission to the AR WG and Executive Board </w:t>
            </w:r>
          </w:p>
        </w:tc>
        <w:tc>
          <w:tcPr>
            <w:tcW w:w="4035" w:type="dxa"/>
            <w:gridSpan w:val="2"/>
          </w:tcPr>
          <w:p w:rsidR="00EB7626" w:rsidRDefault="00EB7626" w:rsidP="002909F5">
            <w:pPr>
              <w:keepNext/>
              <w:spacing w:before="120" w:after="120"/>
              <w:ind w:left="57"/>
              <w:rPr>
                <w:rFonts w:ascii="Arial" w:hAnsi="Arial"/>
                <w:bCs/>
                <w:sz w:val="20"/>
              </w:rPr>
            </w:pPr>
          </w:p>
        </w:tc>
      </w:tr>
    </w:tbl>
    <w:p w:rsidR="00EB7626" w:rsidRDefault="00EB7626">
      <w:pPr>
        <w:pStyle w:val="Header"/>
        <w:tabs>
          <w:tab w:val="clear" w:pos="4320"/>
          <w:tab w:val="clear" w:pos="8640"/>
        </w:tabs>
      </w:pPr>
    </w:p>
    <w:p w:rsidR="009E5651" w:rsidRDefault="009E5651">
      <w:pPr>
        <w:pStyle w:val="Header"/>
        <w:tabs>
          <w:tab w:val="clear" w:pos="4320"/>
          <w:tab w:val="clear" w:pos="8640"/>
        </w:tabs>
      </w:pPr>
    </w:p>
    <w:p w:rsidR="009E5651" w:rsidRDefault="009E5651" w:rsidP="009E5651">
      <w:pPr>
        <w:pStyle w:val="Header"/>
        <w:tabs>
          <w:tab w:val="clear" w:pos="4320"/>
          <w:tab w:val="clear" w:pos="8640"/>
        </w:tabs>
        <w:jc w:val="center"/>
        <w:rPr>
          <w:rFonts w:ascii="Arial" w:hAnsi="Arial" w:cs="Arial"/>
          <w:sz w:val="20"/>
        </w:rPr>
      </w:pPr>
      <w:r>
        <w:rPr>
          <w:rFonts w:ascii="Arial" w:hAnsi="Arial" w:cs="Arial"/>
          <w:sz w:val="20"/>
        </w:rPr>
        <w:lastRenderedPageBreak/>
        <w:t>- - - - -</w:t>
      </w:r>
    </w:p>
    <w:p w:rsidR="00600E15" w:rsidRDefault="00600E15" w:rsidP="004D35AD">
      <w:pPr>
        <w:keepNext/>
        <w:spacing w:before="240" w:after="240"/>
        <w:jc w:val="center"/>
        <w:rPr>
          <w:rFonts w:ascii="Arial" w:hAnsi="Arial" w:cs="Arial"/>
          <w:b/>
          <w:bCs/>
          <w:sz w:val="18"/>
        </w:rPr>
      </w:pPr>
      <w:r>
        <w:rPr>
          <w:rFonts w:ascii="Arial" w:hAnsi="Arial" w:cs="Arial"/>
          <w:b/>
          <w:bCs/>
          <w:sz w:val="18"/>
        </w:rPr>
        <w:t>History of the document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1984"/>
        <w:gridCol w:w="6696"/>
      </w:tblGrid>
      <w:tr w:rsidR="00600E15" w:rsidTr="00D53A0E">
        <w:tc>
          <w:tcPr>
            <w:tcW w:w="1101" w:type="dxa"/>
            <w:tcBorders>
              <w:top w:val="single" w:sz="4" w:space="0" w:color="auto"/>
              <w:left w:val="single" w:sz="4" w:space="0" w:color="auto"/>
              <w:bottom w:val="single" w:sz="4" w:space="0" w:color="auto"/>
            </w:tcBorders>
          </w:tcPr>
          <w:p w:rsidR="00600E15" w:rsidRDefault="00600E15" w:rsidP="00557340">
            <w:pPr>
              <w:keepNext/>
              <w:rPr>
                <w:rFonts w:ascii="Arial" w:hAnsi="Arial" w:cs="Arial"/>
                <w:b/>
                <w:bCs/>
                <w:sz w:val="18"/>
              </w:rPr>
            </w:pPr>
            <w:r>
              <w:rPr>
                <w:rFonts w:ascii="Arial" w:hAnsi="Arial" w:cs="Arial"/>
                <w:b/>
                <w:bCs/>
                <w:sz w:val="18"/>
              </w:rPr>
              <w:t xml:space="preserve">Version </w:t>
            </w:r>
          </w:p>
        </w:tc>
        <w:tc>
          <w:tcPr>
            <w:tcW w:w="1984" w:type="dxa"/>
            <w:tcBorders>
              <w:top w:val="single" w:sz="4" w:space="0" w:color="auto"/>
              <w:bottom w:val="single" w:sz="4" w:space="0" w:color="auto"/>
            </w:tcBorders>
          </w:tcPr>
          <w:p w:rsidR="00600E15" w:rsidRDefault="00600E15" w:rsidP="00557340">
            <w:pPr>
              <w:keepNext/>
              <w:rPr>
                <w:rFonts w:ascii="Arial" w:hAnsi="Arial" w:cs="Arial"/>
                <w:b/>
                <w:bCs/>
                <w:sz w:val="18"/>
              </w:rPr>
            </w:pPr>
            <w:r>
              <w:rPr>
                <w:rFonts w:ascii="Arial" w:hAnsi="Arial" w:cs="Arial"/>
                <w:b/>
                <w:bCs/>
                <w:sz w:val="18"/>
              </w:rPr>
              <w:t>Date</w:t>
            </w:r>
          </w:p>
        </w:tc>
        <w:tc>
          <w:tcPr>
            <w:tcW w:w="6696" w:type="dxa"/>
            <w:tcBorders>
              <w:top w:val="single" w:sz="4" w:space="0" w:color="auto"/>
              <w:bottom w:val="single" w:sz="4" w:space="0" w:color="auto"/>
              <w:right w:val="single" w:sz="4" w:space="0" w:color="auto"/>
            </w:tcBorders>
          </w:tcPr>
          <w:p w:rsidR="00600E15" w:rsidRDefault="00600E15" w:rsidP="00557340">
            <w:pPr>
              <w:keepNext/>
              <w:rPr>
                <w:rFonts w:ascii="Arial" w:hAnsi="Arial" w:cs="Arial"/>
                <w:b/>
                <w:bCs/>
                <w:sz w:val="18"/>
              </w:rPr>
            </w:pPr>
            <w:r>
              <w:rPr>
                <w:rFonts w:ascii="Arial" w:hAnsi="Arial" w:cs="Arial"/>
                <w:b/>
                <w:bCs/>
                <w:sz w:val="18"/>
              </w:rPr>
              <w:t>Nature of revision</w:t>
            </w:r>
          </w:p>
        </w:tc>
      </w:tr>
      <w:tr w:rsidR="004D35AD" w:rsidTr="00D53A0E">
        <w:tc>
          <w:tcPr>
            <w:tcW w:w="1101" w:type="dxa"/>
            <w:tcBorders>
              <w:top w:val="single" w:sz="4" w:space="0" w:color="auto"/>
              <w:bottom w:val="single" w:sz="4" w:space="0" w:color="auto"/>
            </w:tcBorders>
          </w:tcPr>
          <w:p w:rsidR="004D35AD" w:rsidRDefault="004D35AD" w:rsidP="00557340">
            <w:pPr>
              <w:pStyle w:val="Footer"/>
              <w:keepNext/>
              <w:rPr>
                <w:rFonts w:ascii="Arial" w:hAnsi="Arial" w:cs="Arial"/>
                <w:sz w:val="18"/>
              </w:rPr>
            </w:pPr>
            <w:r>
              <w:rPr>
                <w:rFonts w:ascii="Arial" w:hAnsi="Arial" w:cs="Arial"/>
                <w:sz w:val="18"/>
              </w:rPr>
              <w:t>01.1</w:t>
            </w:r>
          </w:p>
        </w:tc>
        <w:tc>
          <w:tcPr>
            <w:tcW w:w="1984" w:type="dxa"/>
            <w:tcBorders>
              <w:top w:val="single" w:sz="4" w:space="0" w:color="auto"/>
              <w:bottom w:val="single" w:sz="4" w:space="0" w:color="auto"/>
            </w:tcBorders>
          </w:tcPr>
          <w:p w:rsidR="004D35AD" w:rsidRDefault="00EB151B" w:rsidP="000F18A5">
            <w:pPr>
              <w:keepNext/>
              <w:rPr>
                <w:rFonts w:ascii="Arial" w:hAnsi="Arial" w:cs="Arial"/>
                <w:sz w:val="18"/>
              </w:rPr>
            </w:pPr>
            <w:r>
              <w:rPr>
                <w:rFonts w:ascii="Arial" w:hAnsi="Arial" w:cs="Arial"/>
                <w:sz w:val="18"/>
              </w:rPr>
              <w:t>24</w:t>
            </w:r>
            <w:r w:rsidR="004D35AD">
              <w:rPr>
                <w:rFonts w:ascii="Arial" w:hAnsi="Arial" w:cs="Arial"/>
                <w:sz w:val="18"/>
              </w:rPr>
              <w:t xml:space="preserve"> May 2012</w:t>
            </w:r>
          </w:p>
        </w:tc>
        <w:tc>
          <w:tcPr>
            <w:tcW w:w="6696" w:type="dxa"/>
            <w:tcBorders>
              <w:top w:val="single" w:sz="4" w:space="0" w:color="auto"/>
              <w:bottom w:val="single" w:sz="4" w:space="0" w:color="auto"/>
            </w:tcBorders>
          </w:tcPr>
          <w:p w:rsidR="004D35AD" w:rsidRPr="003622C1" w:rsidRDefault="004D35AD" w:rsidP="000F18A5">
            <w:pPr>
              <w:tabs>
                <w:tab w:val="num" w:pos="387"/>
              </w:tabs>
              <w:spacing w:after="120"/>
              <w:rPr>
                <w:rFonts w:ascii="Arial" w:hAnsi="Arial" w:cs="Arial"/>
                <w:sz w:val="18"/>
                <w:szCs w:val="18"/>
                <w:lang w:val="en-US"/>
              </w:rPr>
            </w:pPr>
            <w:r>
              <w:rPr>
                <w:rFonts w:ascii="Arial" w:hAnsi="Arial" w:cs="Arial"/>
                <w:sz w:val="18"/>
                <w:szCs w:val="18"/>
                <w:lang w:val="en-US"/>
              </w:rPr>
              <w:t>Editorial changes to include new logo and other improvements.</w:t>
            </w:r>
          </w:p>
        </w:tc>
      </w:tr>
      <w:tr w:rsidR="004D35AD" w:rsidTr="00D53A0E">
        <w:tc>
          <w:tcPr>
            <w:tcW w:w="1101" w:type="dxa"/>
            <w:tcBorders>
              <w:top w:val="single" w:sz="4" w:space="0" w:color="auto"/>
              <w:bottom w:val="single" w:sz="4" w:space="0" w:color="auto"/>
            </w:tcBorders>
          </w:tcPr>
          <w:p w:rsidR="004D35AD" w:rsidRDefault="004D35AD" w:rsidP="00557340">
            <w:pPr>
              <w:pStyle w:val="Footer"/>
              <w:keepNext/>
              <w:rPr>
                <w:rFonts w:ascii="Arial" w:hAnsi="Arial" w:cs="Arial"/>
                <w:sz w:val="18"/>
              </w:rPr>
            </w:pPr>
            <w:r>
              <w:rPr>
                <w:rFonts w:ascii="Arial" w:hAnsi="Arial" w:cs="Arial"/>
                <w:sz w:val="18"/>
              </w:rPr>
              <w:t>01</w:t>
            </w:r>
          </w:p>
        </w:tc>
        <w:tc>
          <w:tcPr>
            <w:tcW w:w="1984" w:type="dxa"/>
            <w:tcBorders>
              <w:top w:val="single" w:sz="4" w:space="0" w:color="auto"/>
              <w:bottom w:val="single" w:sz="4" w:space="0" w:color="auto"/>
            </w:tcBorders>
          </w:tcPr>
          <w:p w:rsidR="004D35AD" w:rsidRPr="004D35AD" w:rsidRDefault="004D35AD" w:rsidP="00557340">
            <w:pPr>
              <w:keepNext/>
              <w:rPr>
                <w:rFonts w:ascii="Arial" w:hAnsi="Arial" w:cs="Arial"/>
                <w:sz w:val="18"/>
              </w:rPr>
            </w:pPr>
            <w:r w:rsidRPr="004D35AD">
              <w:rPr>
                <w:rFonts w:ascii="Arial" w:hAnsi="Arial" w:cs="Arial"/>
                <w:sz w:val="18"/>
              </w:rPr>
              <w:t xml:space="preserve">EB26, Annex 23, </w:t>
            </w:r>
            <w:r>
              <w:rPr>
                <w:rFonts w:ascii="Arial" w:hAnsi="Arial" w:cs="Arial"/>
                <w:sz w:val="18"/>
              </w:rPr>
              <w:br/>
            </w:r>
            <w:r w:rsidRPr="004D35AD">
              <w:rPr>
                <w:rFonts w:ascii="Arial" w:hAnsi="Arial" w:cs="Arial"/>
                <w:sz w:val="18"/>
              </w:rPr>
              <w:t xml:space="preserve">6 </w:t>
            </w:r>
            <w:r>
              <w:rPr>
                <w:rFonts w:ascii="Arial" w:hAnsi="Arial" w:cs="Arial"/>
                <w:sz w:val="18"/>
              </w:rPr>
              <w:t>September</w:t>
            </w:r>
            <w:r w:rsidRPr="004D35AD">
              <w:rPr>
                <w:rFonts w:ascii="Arial" w:hAnsi="Arial" w:cs="Arial"/>
                <w:sz w:val="18"/>
              </w:rPr>
              <w:t xml:space="preserve"> </w:t>
            </w:r>
            <w:r>
              <w:rPr>
                <w:rFonts w:ascii="Arial" w:hAnsi="Arial" w:cs="Arial"/>
                <w:sz w:val="18"/>
              </w:rPr>
              <w:t>20</w:t>
            </w:r>
            <w:r w:rsidRPr="004D35AD">
              <w:rPr>
                <w:rFonts w:ascii="Arial" w:hAnsi="Arial" w:cs="Arial"/>
                <w:sz w:val="18"/>
              </w:rPr>
              <w:t>06</w:t>
            </w:r>
          </w:p>
        </w:tc>
        <w:tc>
          <w:tcPr>
            <w:tcW w:w="6696" w:type="dxa"/>
            <w:tcBorders>
              <w:top w:val="single" w:sz="4" w:space="0" w:color="auto"/>
              <w:bottom w:val="single" w:sz="4" w:space="0" w:color="auto"/>
            </w:tcBorders>
          </w:tcPr>
          <w:p w:rsidR="004D35AD" w:rsidRDefault="004D35AD" w:rsidP="00557340">
            <w:pPr>
              <w:keepNext/>
              <w:rPr>
                <w:rFonts w:ascii="Arial" w:hAnsi="Arial" w:cs="Arial"/>
                <w:sz w:val="18"/>
              </w:rPr>
            </w:pPr>
            <w:r>
              <w:rPr>
                <w:rFonts w:ascii="Arial" w:hAnsi="Arial" w:cs="Arial"/>
                <w:sz w:val="18"/>
              </w:rPr>
              <w:t>Initial publication.</w:t>
            </w:r>
          </w:p>
        </w:tc>
      </w:tr>
      <w:tr w:rsidR="004D35AD" w:rsidTr="00D53A0E">
        <w:tc>
          <w:tcPr>
            <w:tcW w:w="9781" w:type="dxa"/>
            <w:gridSpan w:val="3"/>
            <w:tcBorders>
              <w:top w:val="single" w:sz="4" w:space="0" w:color="auto"/>
              <w:bottom w:val="single" w:sz="4" w:space="0" w:color="auto"/>
            </w:tcBorders>
          </w:tcPr>
          <w:p w:rsidR="004D35AD" w:rsidRDefault="004D35AD" w:rsidP="00557340">
            <w:pPr>
              <w:keepNext/>
              <w:rPr>
                <w:rFonts w:ascii="Arial" w:hAnsi="Arial" w:cs="Arial"/>
                <w:sz w:val="18"/>
              </w:rPr>
            </w:pPr>
            <w:r w:rsidRPr="00F545AE">
              <w:rPr>
                <w:rFonts w:ascii="Arial" w:hAnsi="Arial" w:cs="Arial"/>
                <w:b/>
                <w:bCs/>
                <w:sz w:val="18"/>
                <w:szCs w:val="18"/>
                <w:lang w:eastAsia="de-CH"/>
              </w:rPr>
              <w:t>Decision Class</w:t>
            </w:r>
            <w:r w:rsidRPr="00F545AE">
              <w:rPr>
                <w:rFonts w:ascii="Arial" w:hAnsi="Arial" w:cs="Arial"/>
                <w:sz w:val="18"/>
                <w:szCs w:val="18"/>
                <w:lang w:eastAsia="de-CH"/>
              </w:rPr>
              <w:t xml:space="preserve">: </w:t>
            </w:r>
            <w:r>
              <w:rPr>
                <w:rFonts w:ascii="Arial" w:hAnsi="Arial" w:cs="Arial"/>
                <w:sz w:val="18"/>
                <w:szCs w:val="18"/>
                <w:lang w:eastAsia="de-CH"/>
              </w:rPr>
              <w:t>Regulatory</w:t>
            </w:r>
            <w:r w:rsidRPr="00F545AE">
              <w:rPr>
                <w:rFonts w:ascii="Arial" w:hAnsi="Arial" w:cs="Arial"/>
                <w:sz w:val="18"/>
                <w:szCs w:val="18"/>
                <w:lang w:eastAsia="de-CH"/>
              </w:rPr>
              <w:br/>
            </w:r>
            <w:r w:rsidRPr="00F545AE">
              <w:rPr>
                <w:rFonts w:ascii="Arial" w:hAnsi="Arial" w:cs="Arial"/>
                <w:b/>
                <w:bCs/>
                <w:sz w:val="18"/>
                <w:szCs w:val="18"/>
                <w:lang w:eastAsia="de-CH"/>
              </w:rPr>
              <w:t>Document Type</w:t>
            </w:r>
            <w:r w:rsidRPr="00F545AE">
              <w:rPr>
                <w:rFonts w:ascii="Arial" w:hAnsi="Arial" w:cs="Arial"/>
                <w:sz w:val="18"/>
                <w:szCs w:val="18"/>
                <w:lang w:eastAsia="de-CH"/>
              </w:rPr>
              <w:t xml:space="preserve">: </w:t>
            </w:r>
            <w:r>
              <w:rPr>
                <w:rFonts w:ascii="Arial" w:hAnsi="Arial" w:cs="Arial"/>
                <w:sz w:val="18"/>
                <w:szCs w:val="18"/>
                <w:lang w:eastAsia="de-CH"/>
              </w:rPr>
              <w:t>Form</w:t>
            </w:r>
            <w:r w:rsidRPr="00F545AE">
              <w:rPr>
                <w:rFonts w:ascii="Arial" w:hAnsi="Arial" w:cs="Arial"/>
                <w:sz w:val="18"/>
                <w:szCs w:val="18"/>
                <w:lang w:eastAsia="de-CH"/>
              </w:rPr>
              <w:br/>
            </w:r>
            <w:r w:rsidRPr="00F545AE">
              <w:rPr>
                <w:rFonts w:ascii="Arial" w:hAnsi="Arial" w:cs="Arial"/>
                <w:b/>
                <w:bCs/>
                <w:sz w:val="18"/>
                <w:szCs w:val="18"/>
                <w:lang w:eastAsia="de-CH"/>
              </w:rPr>
              <w:t>Business Function</w:t>
            </w:r>
            <w:r w:rsidRPr="00F545AE">
              <w:rPr>
                <w:rFonts w:ascii="Arial" w:hAnsi="Arial" w:cs="Arial"/>
                <w:sz w:val="18"/>
                <w:szCs w:val="18"/>
                <w:lang w:eastAsia="de-CH"/>
              </w:rPr>
              <w:t xml:space="preserve">: </w:t>
            </w:r>
            <w:r>
              <w:rPr>
                <w:rFonts w:ascii="Arial" w:hAnsi="Arial" w:cs="Arial"/>
                <w:sz w:val="18"/>
                <w:szCs w:val="18"/>
                <w:lang w:eastAsia="de-CH"/>
              </w:rPr>
              <w:t>Methodology</w:t>
            </w:r>
          </w:p>
        </w:tc>
      </w:tr>
    </w:tbl>
    <w:p w:rsidR="009E5651" w:rsidRPr="009E5651" w:rsidRDefault="009E5651" w:rsidP="009E5651">
      <w:pPr>
        <w:pStyle w:val="Header"/>
        <w:tabs>
          <w:tab w:val="clear" w:pos="4320"/>
          <w:tab w:val="clear" w:pos="8640"/>
        </w:tabs>
        <w:jc w:val="center"/>
        <w:rPr>
          <w:rFonts w:ascii="Arial" w:hAnsi="Arial" w:cs="Arial"/>
          <w:sz w:val="20"/>
        </w:rPr>
      </w:pPr>
    </w:p>
    <w:sectPr w:rsidR="009E5651" w:rsidRPr="009E5651" w:rsidSect="00440636">
      <w:headerReference w:type="default" r:id="rId11"/>
      <w:footerReference w:type="default" r:id="rId12"/>
      <w:pgSz w:w="11907" w:h="16840"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975" w:rsidRDefault="002B1975">
      <w:r>
        <w:separator/>
      </w:r>
    </w:p>
  </w:endnote>
  <w:endnote w:type="continuationSeparator" w:id="0">
    <w:p w:rsidR="002B1975" w:rsidRDefault="002B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BA" w:rsidRDefault="000E7ABA" w:rsidP="009E5651">
    <w:pPr>
      <w:pStyle w:val="FooterF"/>
    </w:pPr>
    <w:r>
      <w:t>Version 01.1</w:t>
    </w:r>
    <w:r>
      <w:tab/>
      <w:t>Page</w:t>
    </w:r>
    <w:r w:rsidRPr="009E5651">
      <w:t xml:space="preserve"> </w:t>
    </w:r>
    <w:r w:rsidRPr="009E5651">
      <w:rPr>
        <w:rStyle w:val="PageNumber"/>
        <w:bCs/>
        <w:sz w:val="20"/>
      </w:rPr>
      <w:fldChar w:fldCharType="begin"/>
    </w:r>
    <w:r w:rsidRPr="009E5651">
      <w:rPr>
        <w:rStyle w:val="PageNumber"/>
        <w:bCs/>
        <w:sz w:val="20"/>
      </w:rPr>
      <w:instrText xml:space="preserve"> PAGE </w:instrText>
    </w:r>
    <w:r w:rsidRPr="009E5651">
      <w:rPr>
        <w:rStyle w:val="PageNumber"/>
        <w:bCs/>
        <w:sz w:val="20"/>
      </w:rPr>
      <w:fldChar w:fldCharType="separate"/>
    </w:r>
    <w:r w:rsidR="0088012A">
      <w:rPr>
        <w:rStyle w:val="PageNumber"/>
        <w:bCs/>
        <w:noProof/>
        <w:sz w:val="20"/>
      </w:rPr>
      <w:t>4</w:t>
    </w:r>
    <w:r w:rsidRPr="009E5651">
      <w:rPr>
        <w:rStyle w:val="PageNumber"/>
        <w:bCs/>
        <w:sz w:val="20"/>
      </w:rPr>
      <w:fldChar w:fldCharType="end"/>
    </w:r>
    <w:r w:rsidRPr="009E5651">
      <w:rPr>
        <w:rStyle w:val="PageNumber"/>
        <w:bCs/>
        <w:sz w:val="20"/>
      </w:rPr>
      <w:t xml:space="preserve"> of </w:t>
    </w:r>
    <w:r w:rsidRPr="009E5651">
      <w:rPr>
        <w:rStyle w:val="PageNumber"/>
        <w:bCs/>
        <w:sz w:val="20"/>
      </w:rPr>
      <w:fldChar w:fldCharType="begin"/>
    </w:r>
    <w:r w:rsidRPr="009E5651">
      <w:rPr>
        <w:rStyle w:val="PageNumber"/>
        <w:bCs/>
        <w:sz w:val="20"/>
      </w:rPr>
      <w:instrText xml:space="preserve"> NUMPAGES </w:instrText>
    </w:r>
    <w:r w:rsidRPr="009E5651">
      <w:rPr>
        <w:rStyle w:val="PageNumber"/>
        <w:bCs/>
        <w:sz w:val="20"/>
      </w:rPr>
      <w:fldChar w:fldCharType="separate"/>
    </w:r>
    <w:r w:rsidR="0088012A">
      <w:rPr>
        <w:rStyle w:val="PageNumber"/>
        <w:bCs/>
        <w:noProof/>
        <w:sz w:val="20"/>
      </w:rPr>
      <w:t>4</w:t>
    </w:r>
    <w:r w:rsidRPr="009E5651">
      <w:rPr>
        <w:rStyle w:val="PageNumber"/>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975" w:rsidRDefault="002B1975">
      <w:r>
        <w:separator/>
      </w:r>
    </w:p>
  </w:footnote>
  <w:footnote w:type="continuationSeparator" w:id="0">
    <w:p w:rsidR="002B1975" w:rsidRDefault="002B19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BA" w:rsidRDefault="000E7ABA" w:rsidP="00440636">
    <w:pPr>
      <w:pStyle w:val="Header"/>
      <w:tabs>
        <w:tab w:val="clear" w:pos="8640"/>
        <w:tab w:val="right" w:pos="10065"/>
      </w:tabs>
      <w:jc w:val="right"/>
      <w:rPr>
        <w:rFonts w:ascii="Arial" w:hAnsi="Arial" w:cs="Arial"/>
        <w:b/>
        <w:sz w:val="24"/>
        <w:szCs w:val="24"/>
        <w:lang w:val="en-US"/>
      </w:rPr>
    </w:pPr>
  </w:p>
  <w:p w:rsidR="000E7ABA" w:rsidRDefault="000E7ABA" w:rsidP="00440636">
    <w:pPr>
      <w:pStyle w:val="Header"/>
      <w:tabs>
        <w:tab w:val="clear" w:pos="8640"/>
        <w:tab w:val="right" w:pos="10065"/>
      </w:tabs>
      <w:jc w:val="right"/>
      <w:rPr>
        <w:rFonts w:ascii="Arial" w:hAnsi="Arial" w:cs="Arial"/>
        <w:b/>
        <w:sz w:val="24"/>
        <w:szCs w:val="24"/>
        <w:lang w:val="en-US"/>
      </w:rPr>
    </w:pPr>
  </w:p>
  <w:p w:rsidR="000E7ABA" w:rsidRPr="00440636" w:rsidRDefault="000E7ABA" w:rsidP="00440636">
    <w:pPr>
      <w:pStyle w:val="Header"/>
      <w:tabs>
        <w:tab w:val="clear" w:pos="8640"/>
        <w:tab w:val="right" w:pos="10065"/>
      </w:tabs>
      <w:jc w:val="right"/>
      <w:rPr>
        <w:rFonts w:ascii="Arial" w:hAnsi="Arial" w:cs="Arial"/>
        <w:b/>
        <w:bCs/>
        <w:sz w:val="24"/>
        <w:szCs w:val="24"/>
        <w:lang w:val="en-US"/>
      </w:rPr>
    </w:pPr>
    <w:r w:rsidRPr="00440636">
      <w:rPr>
        <w:rFonts w:ascii="Arial" w:hAnsi="Arial" w:cs="Arial"/>
        <w:b/>
        <w:sz w:val="24"/>
        <w:szCs w:val="24"/>
        <w:lang w:val="en-US"/>
      </w:rPr>
      <w:t>F-CDM-AR-AM-Subm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88673C6"/>
    <w:lvl w:ilvl="0">
      <w:start w:val="1"/>
      <w:numFmt w:val="decimal"/>
      <w:lvlText w:val="%1."/>
      <w:lvlJc w:val="left"/>
      <w:pPr>
        <w:tabs>
          <w:tab w:val="num" w:pos="1492"/>
        </w:tabs>
        <w:ind w:left="1492" w:hanging="360"/>
      </w:pPr>
    </w:lvl>
  </w:abstractNum>
  <w:abstractNum w:abstractNumId="1">
    <w:nsid w:val="FFFFFF7D"/>
    <w:multiLevelType w:val="singleLevel"/>
    <w:tmpl w:val="308E06F6"/>
    <w:lvl w:ilvl="0">
      <w:start w:val="1"/>
      <w:numFmt w:val="decimal"/>
      <w:lvlText w:val="%1."/>
      <w:lvlJc w:val="left"/>
      <w:pPr>
        <w:tabs>
          <w:tab w:val="num" w:pos="1209"/>
        </w:tabs>
        <w:ind w:left="1209" w:hanging="360"/>
      </w:pPr>
    </w:lvl>
  </w:abstractNum>
  <w:abstractNum w:abstractNumId="2">
    <w:nsid w:val="FFFFFF7E"/>
    <w:multiLevelType w:val="singleLevel"/>
    <w:tmpl w:val="E6328FC6"/>
    <w:lvl w:ilvl="0">
      <w:start w:val="1"/>
      <w:numFmt w:val="decimal"/>
      <w:lvlText w:val="%1."/>
      <w:lvlJc w:val="left"/>
      <w:pPr>
        <w:tabs>
          <w:tab w:val="num" w:pos="926"/>
        </w:tabs>
        <w:ind w:left="926" w:hanging="360"/>
      </w:pPr>
    </w:lvl>
  </w:abstractNum>
  <w:abstractNum w:abstractNumId="3">
    <w:nsid w:val="FFFFFF7F"/>
    <w:multiLevelType w:val="singleLevel"/>
    <w:tmpl w:val="FA426346"/>
    <w:lvl w:ilvl="0">
      <w:start w:val="1"/>
      <w:numFmt w:val="decimal"/>
      <w:lvlText w:val="%1."/>
      <w:lvlJc w:val="left"/>
      <w:pPr>
        <w:tabs>
          <w:tab w:val="num" w:pos="643"/>
        </w:tabs>
        <w:ind w:left="643" w:hanging="360"/>
      </w:pPr>
    </w:lvl>
  </w:abstractNum>
  <w:abstractNum w:abstractNumId="4">
    <w:nsid w:val="FFFFFF80"/>
    <w:multiLevelType w:val="singleLevel"/>
    <w:tmpl w:val="70700D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C2256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F7EE9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D2E48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898C576"/>
    <w:lvl w:ilvl="0">
      <w:start w:val="1"/>
      <w:numFmt w:val="decimal"/>
      <w:lvlText w:val="%1."/>
      <w:lvlJc w:val="left"/>
      <w:pPr>
        <w:tabs>
          <w:tab w:val="num" w:pos="360"/>
        </w:tabs>
        <w:ind w:left="360" w:hanging="360"/>
      </w:pPr>
    </w:lvl>
  </w:abstractNum>
  <w:abstractNum w:abstractNumId="9">
    <w:nsid w:val="FFFFFF89"/>
    <w:multiLevelType w:val="singleLevel"/>
    <w:tmpl w:val="E88858A0"/>
    <w:lvl w:ilvl="0">
      <w:start w:val="1"/>
      <w:numFmt w:val="bullet"/>
      <w:lvlText w:val=""/>
      <w:lvlJc w:val="left"/>
      <w:pPr>
        <w:tabs>
          <w:tab w:val="num" w:pos="360"/>
        </w:tabs>
        <w:ind w:left="360" w:hanging="360"/>
      </w:pPr>
      <w:rPr>
        <w:rFonts w:ascii="Symbol" w:hAnsi="Symbol" w:hint="default"/>
      </w:rPr>
    </w:lvl>
  </w:abstractNum>
  <w:abstractNum w:abstractNumId="10">
    <w:nsid w:val="09E430FC"/>
    <w:multiLevelType w:val="hybridMultilevel"/>
    <w:tmpl w:val="BD4EF3A2"/>
    <w:lvl w:ilvl="0" w:tplc="F29E3ECC">
      <w:start w:val="1"/>
      <w:numFmt w:val="lowerLetter"/>
      <w:lvlText w:val="(%1)"/>
      <w:lvlJc w:val="left"/>
      <w:pPr>
        <w:tabs>
          <w:tab w:val="num" w:pos="681"/>
        </w:tabs>
        <w:ind w:left="681" w:firstLine="0"/>
      </w:pPr>
      <w:rPr>
        <w:rFonts w:hint="default"/>
      </w:rPr>
    </w:lvl>
    <w:lvl w:ilvl="1" w:tplc="04090019" w:tentative="1">
      <w:start w:val="1"/>
      <w:numFmt w:val="lowerLetter"/>
      <w:lvlText w:val="%2."/>
      <w:lvlJc w:val="left"/>
      <w:pPr>
        <w:tabs>
          <w:tab w:val="num" w:pos="2121"/>
        </w:tabs>
        <w:ind w:left="2121" w:hanging="360"/>
      </w:pPr>
    </w:lvl>
    <w:lvl w:ilvl="2" w:tplc="0409001B" w:tentative="1">
      <w:start w:val="1"/>
      <w:numFmt w:val="lowerRoman"/>
      <w:lvlText w:val="%3."/>
      <w:lvlJc w:val="right"/>
      <w:pPr>
        <w:tabs>
          <w:tab w:val="num" w:pos="2841"/>
        </w:tabs>
        <w:ind w:left="2841" w:hanging="180"/>
      </w:pPr>
    </w:lvl>
    <w:lvl w:ilvl="3" w:tplc="0409000F" w:tentative="1">
      <w:start w:val="1"/>
      <w:numFmt w:val="decimal"/>
      <w:lvlText w:val="%4."/>
      <w:lvlJc w:val="left"/>
      <w:pPr>
        <w:tabs>
          <w:tab w:val="num" w:pos="3561"/>
        </w:tabs>
        <w:ind w:left="3561" w:hanging="360"/>
      </w:pPr>
    </w:lvl>
    <w:lvl w:ilvl="4" w:tplc="04090019" w:tentative="1">
      <w:start w:val="1"/>
      <w:numFmt w:val="lowerLetter"/>
      <w:lvlText w:val="%5."/>
      <w:lvlJc w:val="left"/>
      <w:pPr>
        <w:tabs>
          <w:tab w:val="num" w:pos="4281"/>
        </w:tabs>
        <w:ind w:left="4281" w:hanging="360"/>
      </w:pPr>
    </w:lvl>
    <w:lvl w:ilvl="5" w:tplc="0409001B" w:tentative="1">
      <w:start w:val="1"/>
      <w:numFmt w:val="lowerRoman"/>
      <w:lvlText w:val="%6."/>
      <w:lvlJc w:val="right"/>
      <w:pPr>
        <w:tabs>
          <w:tab w:val="num" w:pos="5001"/>
        </w:tabs>
        <w:ind w:left="5001" w:hanging="180"/>
      </w:pPr>
    </w:lvl>
    <w:lvl w:ilvl="6" w:tplc="0409000F" w:tentative="1">
      <w:start w:val="1"/>
      <w:numFmt w:val="decimal"/>
      <w:lvlText w:val="%7."/>
      <w:lvlJc w:val="left"/>
      <w:pPr>
        <w:tabs>
          <w:tab w:val="num" w:pos="5721"/>
        </w:tabs>
        <w:ind w:left="5721" w:hanging="360"/>
      </w:pPr>
    </w:lvl>
    <w:lvl w:ilvl="7" w:tplc="04090019" w:tentative="1">
      <w:start w:val="1"/>
      <w:numFmt w:val="lowerLetter"/>
      <w:lvlText w:val="%8."/>
      <w:lvlJc w:val="left"/>
      <w:pPr>
        <w:tabs>
          <w:tab w:val="num" w:pos="6441"/>
        </w:tabs>
        <w:ind w:left="6441" w:hanging="360"/>
      </w:pPr>
    </w:lvl>
    <w:lvl w:ilvl="8" w:tplc="0409001B" w:tentative="1">
      <w:start w:val="1"/>
      <w:numFmt w:val="lowerRoman"/>
      <w:lvlText w:val="%9."/>
      <w:lvlJc w:val="right"/>
      <w:pPr>
        <w:tabs>
          <w:tab w:val="num" w:pos="7161"/>
        </w:tabs>
        <w:ind w:left="7161" w:hanging="180"/>
      </w:pPr>
    </w:lvl>
  </w:abstractNum>
  <w:abstractNum w:abstractNumId="11">
    <w:nsid w:val="105B1968"/>
    <w:multiLevelType w:val="hybridMultilevel"/>
    <w:tmpl w:val="D4DA4630"/>
    <w:name w:val="Reg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55523F4"/>
    <w:multiLevelType w:val="multilevel"/>
    <w:tmpl w:val="44888FF4"/>
    <w:lvl w:ilvl="0">
      <w:start w:val="1"/>
      <w:numFmt w:val="upperRoman"/>
      <w:pStyle w:val="RegHead1"/>
      <w:suff w:val="space"/>
      <w:lvlText w:val="%1. "/>
      <w:lvlJc w:val="center"/>
      <w:pPr>
        <w:ind w:left="0" w:firstLine="0"/>
      </w:pPr>
      <w:rPr>
        <w:sz w:val="28"/>
      </w:rPr>
    </w:lvl>
    <w:lvl w:ilvl="1">
      <w:start w:val="1"/>
      <w:numFmt w:val="upperLetter"/>
      <w:pStyle w:val="RegHead2"/>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pStyle w:val="RegPara"/>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360"/>
        </w:tabs>
        <w:ind w:left="0"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15">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597493B"/>
    <w:multiLevelType w:val="hybridMultilevel"/>
    <w:tmpl w:val="B426AFB6"/>
    <w:lvl w:ilvl="0" w:tplc="1E945F4E">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428120B6"/>
    <w:multiLevelType w:val="multilevel"/>
    <w:tmpl w:val="23DC3AAA"/>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18">
    <w:nsid w:val="42C966C7"/>
    <w:multiLevelType w:val="multilevel"/>
    <w:tmpl w:val="07DCDBF2"/>
    <w:name w:val="Dec"/>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nsid w:val="45E052B9"/>
    <w:multiLevelType w:val="multilevel"/>
    <w:tmpl w:val="74AC5592"/>
    <w:lvl w:ilvl="0">
      <w:start w:val="1"/>
      <w:numFmt w:val="upperRoman"/>
      <w:pStyle w:val="ProvHead1"/>
      <w:suff w:val="space"/>
      <w:lvlText w:val="%1. "/>
      <w:lvlJc w:val="right"/>
      <w:pPr>
        <w:ind w:left="0" w:firstLine="0"/>
      </w:pPr>
      <w:rPr>
        <w:rFonts w:hint="default"/>
        <w:sz w:val="28"/>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20">
    <w:nsid w:val="57534708"/>
    <w:multiLevelType w:val="multilevel"/>
    <w:tmpl w:val="5C208C00"/>
    <w:lvl w:ilvl="0">
      <w:start w:val="1"/>
      <w:numFmt w:val="lowerLetter"/>
      <w:pStyle w:val="OutlineNumb"/>
      <w:lvlText w:val="(%1)"/>
      <w:lvlJc w:val="left"/>
      <w:pPr>
        <w:tabs>
          <w:tab w:val="num" w:pos="284"/>
        </w:tabs>
        <w:ind w:left="284" w:firstLine="0"/>
      </w:pPr>
      <w:rPr>
        <w:rFonts w:hint="default"/>
      </w:rPr>
    </w:lvl>
    <w:lvl w:ilvl="1">
      <w:start w:val="1"/>
      <w:numFmt w:val="lowerRoman"/>
      <w:lvlText w:val="(%2)"/>
      <w:lvlJc w:val="left"/>
      <w:pPr>
        <w:tabs>
          <w:tab w:val="num" w:pos="0"/>
        </w:tabs>
        <w:ind w:left="0" w:firstLine="928"/>
      </w:pPr>
      <w:rPr>
        <w:rFonts w:hint="default"/>
      </w:rPr>
    </w:lvl>
    <w:lvl w:ilvl="2">
      <w:start w:val="1"/>
      <w:numFmt w:val="bullet"/>
      <w:lvlText w:val=""/>
      <w:lvlJc w:val="left"/>
      <w:pPr>
        <w:tabs>
          <w:tab w:val="num" w:pos="0"/>
        </w:tabs>
        <w:ind w:left="0" w:firstLine="1288"/>
      </w:pPr>
      <w:rPr>
        <w:rFonts w:ascii="Symbol" w:hAnsi="Symbol" w:hint="default"/>
      </w:rPr>
    </w:lvl>
    <w:lvl w:ilvl="3">
      <w:start w:val="1"/>
      <w:numFmt w:val="decimal"/>
      <w:lvlText w:val="(%4)"/>
      <w:lvlJc w:val="left"/>
      <w:pPr>
        <w:tabs>
          <w:tab w:val="num" w:pos="2008"/>
        </w:tabs>
        <w:ind w:left="2008" w:hanging="360"/>
      </w:pPr>
      <w:rPr>
        <w:rFonts w:hint="default"/>
      </w:rPr>
    </w:lvl>
    <w:lvl w:ilvl="4">
      <w:start w:val="1"/>
      <w:numFmt w:val="lowerLetter"/>
      <w:lvlText w:val="(%5)"/>
      <w:lvlJc w:val="left"/>
      <w:pPr>
        <w:tabs>
          <w:tab w:val="num" w:pos="2368"/>
        </w:tabs>
        <w:ind w:left="2368" w:hanging="360"/>
      </w:pPr>
      <w:rPr>
        <w:rFonts w:hint="default"/>
      </w:rPr>
    </w:lvl>
    <w:lvl w:ilvl="5">
      <w:start w:val="1"/>
      <w:numFmt w:val="lowerRoman"/>
      <w:lvlText w:val="(%6)"/>
      <w:lvlJc w:val="left"/>
      <w:pPr>
        <w:tabs>
          <w:tab w:val="num" w:pos="2728"/>
        </w:tabs>
        <w:ind w:left="2728" w:hanging="360"/>
      </w:pPr>
      <w:rPr>
        <w:rFonts w:hint="default"/>
      </w:rPr>
    </w:lvl>
    <w:lvl w:ilvl="6">
      <w:start w:val="1"/>
      <w:numFmt w:val="decimal"/>
      <w:lvlText w:val="%7."/>
      <w:lvlJc w:val="left"/>
      <w:pPr>
        <w:tabs>
          <w:tab w:val="num" w:pos="3088"/>
        </w:tabs>
        <w:ind w:left="3088" w:hanging="360"/>
      </w:pPr>
      <w:rPr>
        <w:rFonts w:hint="default"/>
      </w:rPr>
    </w:lvl>
    <w:lvl w:ilvl="7">
      <w:start w:val="1"/>
      <w:numFmt w:val="lowerLetter"/>
      <w:lvlText w:val="%8."/>
      <w:lvlJc w:val="left"/>
      <w:pPr>
        <w:tabs>
          <w:tab w:val="num" w:pos="3448"/>
        </w:tabs>
        <w:ind w:left="3448" w:hanging="360"/>
      </w:pPr>
      <w:rPr>
        <w:rFonts w:hint="default"/>
      </w:rPr>
    </w:lvl>
    <w:lvl w:ilvl="8">
      <w:start w:val="1"/>
      <w:numFmt w:val="lowerRoman"/>
      <w:lvlText w:val="%9."/>
      <w:lvlJc w:val="left"/>
      <w:pPr>
        <w:tabs>
          <w:tab w:val="num" w:pos="3808"/>
        </w:tabs>
        <w:ind w:left="3808" w:hanging="360"/>
      </w:pPr>
      <w:rPr>
        <w:rFonts w:hint="default"/>
      </w:rPr>
    </w:lvl>
  </w:abstractNum>
  <w:abstractNum w:abstractNumId="21">
    <w:nsid w:val="5B4D5081"/>
    <w:multiLevelType w:val="hybridMultilevel"/>
    <w:tmpl w:val="F0628C30"/>
    <w:lvl w:ilvl="0" w:tplc="0A9A3A88">
      <w:start w:val="1"/>
      <w:numFmt w:val="lowerLetter"/>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
    <w:nsid w:val="66201F83"/>
    <w:multiLevelType w:val="hybridMultilevel"/>
    <w:tmpl w:val="3D6CDBDC"/>
    <w:lvl w:ilvl="0" w:tplc="8F3C919A">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676A166D"/>
    <w:multiLevelType w:val="hybridMultilevel"/>
    <w:tmpl w:val="ED162460"/>
    <w:lvl w:ilvl="0" w:tplc="E40AEE3A">
      <w:start w:val="1"/>
      <w:numFmt w:val="lowerLetter"/>
      <w:pStyle w:val="EnumaratedItem"/>
      <w:lvlText w:val="(%1)"/>
      <w:lvlJc w:val="left"/>
      <w:pPr>
        <w:tabs>
          <w:tab w:val="num" w:pos="681"/>
        </w:tabs>
        <w:ind w:left="681"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25">
    <w:nsid w:val="6E3A6397"/>
    <w:multiLevelType w:val="hybridMultilevel"/>
    <w:tmpl w:val="F7FC3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FF560E4"/>
    <w:multiLevelType w:val="multilevel"/>
    <w:tmpl w:val="CEB6C688"/>
    <w:lvl w:ilvl="0">
      <w:start w:val="1"/>
      <w:numFmt w:val="upperRoman"/>
      <w:pStyle w:val="TOC1"/>
      <w:lvlText w:val="%1."/>
      <w:lvlJc w:val="right"/>
      <w:pPr>
        <w:tabs>
          <w:tab w:val="num" w:pos="720"/>
        </w:tabs>
        <w:ind w:left="720" w:hanging="720"/>
      </w:pPr>
      <w:rPr>
        <w:rFonts w:hint="default"/>
        <w:b w:val="0"/>
        <w:sz w:val="22"/>
      </w:rPr>
    </w:lvl>
    <w:lvl w:ilvl="1">
      <w:start w:val="1"/>
      <w:numFmt w:val="upperLetter"/>
      <w:pStyle w:val="TOC2"/>
      <w:lvlText w:val="%2. "/>
      <w:lvlJc w:val="left"/>
      <w:pPr>
        <w:tabs>
          <w:tab w:val="num" w:pos="1440"/>
        </w:tabs>
        <w:ind w:left="1440" w:hanging="720"/>
      </w:pPr>
      <w:rPr>
        <w:rFonts w:hint="default"/>
        <w:b w:val="0"/>
        <w:i w:val="0"/>
        <w:sz w:val="22"/>
        <w:u w:val="none"/>
      </w:rPr>
    </w:lvl>
    <w:lvl w:ilvl="2">
      <w:start w:val="1"/>
      <w:numFmt w:val="decimal"/>
      <w:pStyle w:val="TOC3"/>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9"/>
  </w:num>
  <w:num w:numId="2">
    <w:abstractNumId w:val="22"/>
  </w:num>
  <w:num w:numId="3">
    <w:abstractNumId w:val="16"/>
  </w:num>
  <w:num w:numId="4">
    <w:abstractNumId w:val="21"/>
  </w:num>
  <w:num w:numId="5">
    <w:abstractNumId w:val="18"/>
  </w:num>
  <w:num w:numId="6">
    <w:abstractNumId w:val="19"/>
  </w:num>
  <w:num w:numId="7">
    <w:abstractNumId w:val="26"/>
  </w:num>
  <w:num w:numId="8">
    <w:abstractNumId w:val="17"/>
  </w:num>
  <w:num w:numId="9">
    <w:abstractNumId w:val="15"/>
  </w:num>
  <w:num w:numId="10">
    <w:abstractNumId w:val="14"/>
  </w:num>
  <w:num w:numId="11">
    <w:abstractNumId w:val="12"/>
  </w:num>
  <w:num w:numId="12">
    <w:abstractNumId w:val="10"/>
  </w:num>
  <w:num w:numId="13">
    <w:abstractNumId w:val="20"/>
  </w:num>
  <w:num w:numId="14">
    <w:abstractNumId w:val="24"/>
  </w:num>
  <w:num w:numId="15">
    <w:abstractNumId w:val="13"/>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2B3"/>
    <w:rsid w:val="000E7ABA"/>
    <w:rsid w:val="000F18A5"/>
    <w:rsid w:val="00172937"/>
    <w:rsid w:val="001802B3"/>
    <w:rsid w:val="001A7C0A"/>
    <w:rsid w:val="0026034E"/>
    <w:rsid w:val="002909F5"/>
    <w:rsid w:val="002A06BC"/>
    <w:rsid w:val="002B1975"/>
    <w:rsid w:val="003454A0"/>
    <w:rsid w:val="00352486"/>
    <w:rsid w:val="004215CF"/>
    <w:rsid w:val="00440572"/>
    <w:rsid w:val="00440636"/>
    <w:rsid w:val="00452BDF"/>
    <w:rsid w:val="004D35AD"/>
    <w:rsid w:val="00542CF0"/>
    <w:rsid w:val="00557340"/>
    <w:rsid w:val="00562EB2"/>
    <w:rsid w:val="005B1D0E"/>
    <w:rsid w:val="00600E15"/>
    <w:rsid w:val="00613266"/>
    <w:rsid w:val="00691915"/>
    <w:rsid w:val="006A5AB2"/>
    <w:rsid w:val="007C05BE"/>
    <w:rsid w:val="0083301F"/>
    <w:rsid w:val="00833C83"/>
    <w:rsid w:val="0088012A"/>
    <w:rsid w:val="008A2119"/>
    <w:rsid w:val="008C6737"/>
    <w:rsid w:val="008D159E"/>
    <w:rsid w:val="00987A15"/>
    <w:rsid w:val="009B2D2A"/>
    <w:rsid w:val="009E5651"/>
    <w:rsid w:val="00A052DA"/>
    <w:rsid w:val="00A32194"/>
    <w:rsid w:val="00A7311C"/>
    <w:rsid w:val="00AA1B32"/>
    <w:rsid w:val="00B605FA"/>
    <w:rsid w:val="00CC1C5D"/>
    <w:rsid w:val="00D53A0E"/>
    <w:rsid w:val="00EB151B"/>
    <w:rsid w:val="00EB7626"/>
    <w:rsid w:val="00EC5CD9"/>
    <w:rsid w:val="00EF6A8F"/>
    <w:rsid w:val="00EF6F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AnnoPara"/>
    <w:qFormat/>
    <w:rsid w:val="00AA1B32"/>
    <w:rPr>
      <w:sz w:val="22"/>
      <w:lang w:val="en-GB" w:eastAsia="de-DE"/>
    </w:rPr>
  </w:style>
  <w:style w:type="paragraph" w:styleId="Heading1">
    <w:name w:val="heading 1"/>
    <w:basedOn w:val="Normal"/>
    <w:next w:val="Normal"/>
    <w:qFormat/>
    <w:rsid w:val="00AA1B32"/>
    <w:pPr>
      <w:keepNext/>
      <w:spacing w:before="240" w:after="60"/>
      <w:outlineLvl w:val="0"/>
    </w:pPr>
    <w:rPr>
      <w:rFonts w:ascii="Arial" w:hAnsi="Arial"/>
      <w:b/>
      <w:kern w:val="28"/>
      <w:sz w:val="28"/>
      <w:u w:val="dotDotDash"/>
    </w:rPr>
  </w:style>
  <w:style w:type="paragraph" w:styleId="Heading2">
    <w:name w:val="heading 2"/>
    <w:basedOn w:val="Normal"/>
    <w:next w:val="Normal"/>
    <w:qFormat/>
    <w:rsid w:val="00AA1B32"/>
    <w:pPr>
      <w:keepNext/>
      <w:spacing w:before="240" w:after="60"/>
      <w:outlineLvl w:val="1"/>
    </w:pPr>
    <w:rPr>
      <w:rFonts w:ascii="Arial" w:hAnsi="Arial"/>
      <w:b/>
      <w:i/>
      <w:u w:val="dotDotDash"/>
    </w:rPr>
  </w:style>
  <w:style w:type="paragraph" w:styleId="Heading3">
    <w:name w:val="heading 3"/>
    <w:basedOn w:val="Normal"/>
    <w:qFormat/>
    <w:rsid w:val="00AA1B32"/>
    <w:pPr>
      <w:tabs>
        <w:tab w:val="left" w:pos="720"/>
      </w:tabs>
      <w:spacing w:after="240"/>
      <w:outlineLvl w:val="2"/>
    </w:pPr>
    <w:rPr>
      <w:u w:val="dotDotDash"/>
    </w:rPr>
  </w:style>
  <w:style w:type="paragraph" w:styleId="Heading4">
    <w:name w:val="heading 4"/>
    <w:basedOn w:val="Normal"/>
    <w:next w:val="Normal"/>
    <w:qFormat/>
    <w:rsid w:val="00AA1B32"/>
    <w:pPr>
      <w:keepNext/>
      <w:spacing w:before="240" w:after="60"/>
      <w:outlineLvl w:val="3"/>
    </w:pPr>
    <w:rPr>
      <w:rFonts w:ascii="Arial" w:hAnsi="Arial"/>
      <w:b/>
      <w:u w:val="dotDotDash"/>
    </w:rPr>
  </w:style>
  <w:style w:type="paragraph" w:styleId="Heading5">
    <w:name w:val="heading 5"/>
    <w:basedOn w:val="Normal"/>
    <w:qFormat/>
    <w:rsid w:val="00AA1B32"/>
    <w:pPr>
      <w:tabs>
        <w:tab w:val="num" w:pos="360"/>
      </w:tabs>
      <w:spacing w:after="240"/>
      <w:outlineLvl w:val="4"/>
    </w:pPr>
    <w:rPr>
      <w:u w:val="dotDotDash"/>
    </w:rPr>
  </w:style>
  <w:style w:type="paragraph" w:styleId="Heading6">
    <w:name w:val="heading 6"/>
    <w:basedOn w:val="Normal"/>
    <w:next w:val="Normal"/>
    <w:qFormat/>
    <w:rsid w:val="00AA1B32"/>
    <w:pPr>
      <w:spacing w:before="240" w:after="60"/>
      <w:outlineLvl w:val="5"/>
    </w:pPr>
    <w:rPr>
      <w:i/>
      <w:u w:val="dotDotDash"/>
    </w:rPr>
  </w:style>
  <w:style w:type="paragraph" w:styleId="Heading7">
    <w:name w:val="heading 7"/>
    <w:basedOn w:val="Normal"/>
    <w:next w:val="Normal"/>
    <w:qFormat/>
    <w:rsid w:val="00AA1B32"/>
    <w:pPr>
      <w:spacing w:before="240" w:after="60"/>
      <w:outlineLvl w:val="6"/>
    </w:pPr>
    <w:rPr>
      <w:rFonts w:ascii="Arial" w:hAnsi="Arial"/>
      <w:sz w:val="20"/>
      <w:u w:val="dotDotDash"/>
    </w:rPr>
  </w:style>
  <w:style w:type="paragraph" w:styleId="Heading8">
    <w:name w:val="heading 8"/>
    <w:basedOn w:val="Normal"/>
    <w:next w:val="Normal"/>
    <w:qFormat/>
    <w:rsid w:val="00AA1B32"/>
    <w:pPr>
      <w:spacing w:before="240" w:after="60"/>
      <w:outlineLvl w:val="7"/>
    </w:pPr>
    <w:rPr>
      <w:rFonts w:ascii="Arial" w:hAnsi="Arial"/>
      <w:i/>
      <w:sz w:val="20"/>
      <w:u w:val="dotDotDash"/>
    </w:rPr>
  </w:style>
  <w:style w:type="paragraph" w:styleId="Heading9">
    <w:name w:val="heading 9"/>
    <w:basedOn w:val="Normal"/>
    <w:next w:val="Normal"/>
    <w:qFormat/>
    <w:rsid w:val="00AA1B32"/>
    <w:pPr>
      <w:spacing w:before="240" w:after="60"/>
      <w:outlineLvl w:val="8"/>
    </w:pPr>
    <w:rPr>
      <w:rFonts w:ascii="Arial" w:hAnsi="Arial"/>
      <w:b/>
      <w:i/>
      <w:sz w:val="18"/>
      <w:u w:val="dotDotDas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xtHdgs">
    <w:name w:val="Atxt_Hdgs"/>
    <w:basedOn w:val="Normal"/>
    <w:pPr>
      <w:jc w:val="center"/>
    </w:pPr>
  </w:style>
  <w:style w:type="paragraph" w:styleId="Header">
    <w:name w:val="header"/>
    <w:basedOn w:val="Normal"/>
    <w:rsid w:val="00AA1B32"/>
    <w:pPr>
      <w:tabs>
        <w:tab w:val="center" w:pos="4320"/>
        <w:tab w:val="right" w:pos="8640"/>
      </w:tabs>
    </w:pPr>
  </w:style>
  <w:style w:type="paragraph" w:styleId="Footer">
    <w:name w:val="footer"/>
    <w:basedOn w:val="Normal"/>
    <w:rsid w:val="00AA1B32"/>
    <w:pPr>
      <w:tabs>
        <w:tab w:val="center" w:pos="4320"/>
        <w:tab w:val="right" w:pos="8640"/>
      </w:tabs>
    </w:pPr>
  </w:style>
  <w:style w:type="character" w:styleId="PageNumber">
    <w:name w:val="page number"/>
    <w:basedOn w:val="DefaultParagraphFont"/>
    <w:rsid w:val="00AA1B32"/>
  </w:style>
  <w:style w:type="paragraph" w:styleId="BodyText">
    <w:name w:val="Body Text"/>
    <w:basedOn w:val="Normal"/>
    <w:rsid w:val="00AA1B32"/>
    <w:pPr>
      <w:jc w:val="center"/>
    </w:pPr>
  </w:style>
  <w:style w:type="paragraph" w:styleId="ListBullet">
    <w:name w:val="List Bullet"/>
    <w:basedOn w:val="Normal"/>
    <w:autoRedefine/>
    <w:pPr>
      <w:tabs>
        <w:tab w:val="num" w:pos="360"/>
      </w:tabs>
      <w:ind w:left="360" w:hanging="360"/>
    </w:pPr>
  </w:style>
  <w:style w:type="paragraph" w:styleId="BodyText2">
    <w:name w:val="Body Text 2"/>
    <w:basedOn w:val="Normal"/>
    <w:rsid w:val="00AA1B32"/>
    <w:pPr>
      <w:pBdr>
        <w:top w:val="single" w:sz="4" w:space="1" w:color="auto" w:shadow="1"/>
        <w:left w:val="single" w:sz="4" w:space="4" w:color="auto" w:shadow="1"/>
        <w:bottom w:val="single" w:sz="4" w:space="1" w:color="auto" w:shadow="1"/>
        <w:right w:val="single" w:sz="4" w:space="4" w:color="auto" w:shadow="1"/>
      </w:pBdr>
    </w:pPr>
  </w:style>
  <w:style w:type="paragraph" w:styleId="BodyText3">
    <w:name w:val="Body Text 3"/>
    <w:basedOn w:val="Normal"/>
    <w:rsid w:val="00AA1B32"/>
    <w:pPr>
      <w:keepNext/>
    </w:pPr>
    <w:rPr>
      <w:i/>
      <w:iCs/>
      <w:sz w:val="24"/>
    </w:rPr>
  </w:style>
  <w:style w:type="paragraph" w:styleId="BodyTextIndent">
    <w:name w:val="Body Text Indent"/>
    <w:basedOn w:val="Normal"/>
    <w:pPr>
      <w:spacing w:before="60"/>
      <w:ind w:left="360"/>
    </w:pPr>
    <w:rPr>
      <w:rFonts w:ascii="Arial" w:hAnsi="Arial"/>
      <w:i/>
    </w:rPr>
  </w:style>
  <w:style w:type="paragraph" w:styleId="BodyTextIndent2">
    <w:name w:val="Body Text Indent 2"/>
    <w:basedOn w:val="Normal"/>
    <w:pPr>
      <w:spacing w:before="60"/>
      <w:ind w:left="360"/>
    </w:pPr>
    <w:rPr>
      <w:rFonts w:ascii="Arial" w:hAnsi="Arial"/>
    </w:rPr>
  </w:style>
  <w:style w:type="paragraph" w:styleId="BodyTextIndent3">
    <w:name w:val="Body Text Indent 3"/>
    <w:basedOn w:val="Normal"/>
    <w:pPr>
      <w:spacing w:before="60"/>
      <w:ind w:left="1980"/>
    </w:pPr>
    <w:rPr>
      <w:rFonts w:ascii="Arial" w:hAnsi="Arial"/>
    </w:rPr>
  </w:style>
  <w:style w:type="paragraph" w:styleId="FootnoteText">
    <w:name w:val="footnote text"/>
    <w:basedOn w:val="Normal"/>
    <w:semiHidden/>
    <w:rsid w:val="00AA1B32"/>
    <w:pPr>
      <w:ind w:left="113" w:hanging="113"/>
    </w:pPr>
    <w:rPr>
      <w:sz w:val="20"/>
    </w:rPr>
  </w:style>
  <w:style w:type="character" w:styleId="FootnoteReference">
    <w:name w:val="footnote reference"/>
    <w:semiHidden/>
    <w:rsid w:val="00AA1B32"/>
    <w:rPr>
      <w:vertAlign w:val="superscript"/>
    </w:rPr>
  </w:style>
  <w:style w:type="paragraph" w:customStyle="1" w:styleId="DecPara">
    <w:name w:val="DecPara"/>
    <w:basedOn w:val="Normal"/>
    <w:rsid w:val="00AA1B32"/>
    <w:pPr>
      <w:numPr>
        <w:numId w:val="5"/>
      </w:numPr>
      <w:spacing w:before="180"/>
    </w:pPr>
  </w:style>
  <w:style w:type="paragraph" w:customStyle="1" w:styleId="ProvHead1">
    <w:name w:val="ProvHead1"/>
    <w:basedOn w:val="Normal"/>
    <w:next w:val="ProvHead2"/>
    <w:rsid w:val="00AA1B32"/>
    <w:pPr>
      <w:numPr>
        <w:numId w:val="6"/>
      </w:numPr>
      <w:spacing w:before="180"/>
      <w:jc w:val="center"/>
    </w:pPr>
    <w:rPr>
      <w:b/>
      <w:caps/>
    </w:rPr>
  </w:style>
  <w:style w:type="paragraph" w:customStyle="1" w:styleId="ProvHead2">
    <w:name w:val="ProvHead2"/>
    <w:basedOn w:val="Normal"/>
    <w:next w:val="ProvHead3"/>
    <w:rsid w:val="00AA1B32"/>
    <w:pPr>
      <w:numPr>
        <w:ilvl w:val="1"/>
        <w:numId w:val="6"/>
      </w:numPr>
      <w:spacing w:before="180"/>
      <w:jc w:val="center"/>
    </w:pPr>
    <w:rPr>
      <w:b/>
      <w:u w:val="single"/>
    </w:rPr>
  </w:style>
  <w:style w:type="paragraph" w:customStyle="1" w:styleId="ProvHead3">
    <w:name w:val="ProvHead3"/>
    <w:basedOn w:val="Normal"/>
    <w:next w:val="ProvPara"/>
    <w:rsid w:val="00AA1B32"/>
    <w:pPr>
      <w:numPr>
        <w:ilvl w:val="2"/>
        <w:numId w:val="6"/>
      </w:numPr>
      <w:tabs>
        <w:tab w:val="clear" w:pos="360"/>
      </w:tabs>
      <w:spacing w:before="180"/>
    </w:pPr>
    <w:rPr>
      <w:b/>
      <w:u w:val="single"/>
    </w:rPr>
  </w:style>
  <w:style w:type="paragraph" w:customStyle="1" w:styleId="ProvPara">
    <w:name w:val="ProvPara"/>
    <w:basedOn w:val="Normal"/>
    <w:rsid w:val="00AA1B32"/>
    <w:pPr>
      <w:numPr>
        <w:ilvl w:val="3"/>
        <w:numId w:val="6"/>
      </w:numPr>
      <w:spacing w:before="180"/>
    </w:pPr>
  </w:style>
  <w:style w:type="paragraph" w:customStyle="1" w:styleId="RegHead1">
    <w:name w:val="RegHead1"/>
    <w:basedOn w:val="Normal"/>
    <w:next w:val="RegHead2"/>
    <w:rsid w:val="00AA1B32"/>
    <w:pPr>
      <w:keepNext/>
      <w:numPr>
        <w:numId w:val="11"/>
      </w:numPr>
      <w:spacing w:before="180"/>
      <w:jc w:val="center"/>
    </w:pPr>
    <w:rPr>
      <w:b/>
      <w:sz w:val="28"/>
    </w:rPr>
  </w:style>
  <w:style w:type="paragraph" w:customStyle="1" w:styleId="RegHead2">
    <w:name w:val="RegHead2"/>
    <w:basedOn w:val="Normal"/>
    <w:next w:val="RegHead3"/>
    <w:rsid w:val="00AA1B32"/>
    <w:pPr>
      <w:keepNext/>
      <w:numPr>
        <w:ilvl w:val="1"/>
        <w:numId w:val="11"/>
      </w:numPr>
      <w:spacing w:before="180"/>
      <w:jc w:val="center"/>
    </w:pPr>
    <w:rPr>
      <w:b/>
    </w:rPr>
  </w:style>
  <w:style w:type="paragraph" w:customStyle="1" w:styleId="RegPara">
    <w:name w:val="RegPara"/>
    <w:basedOn w:val="Normal"/>
    <w:rsid w:val="00AA1B32"/>
    <w:pPr>
      <w:numPr>
        <w:ilvl w:val="3"/>
        <w:numId w:val="11"/>
      </w:numPr>
      <w:spacing w:before="180"/>
    </w:pPr>
  </w:style>
  <w:style w:type="paragraph" w:customStyle="1" w:styleId="CUB">
    <w:name w:val="CUB"/>
    <w:basedOn w:val="Normal"/>
    <w:rsid w:val="00AA1B32"/>
    <w:pPr>
      <w:jc w:val="center"/>
    </w:pPr>
    <w:rPr>
      <w:b/>
      <w:u w:val="single"/>
    </w:rPr>
  </w:style>
  <w:style w:type="paragraph" w:styleId="TOC3">
    <w:name w:val="toc 3"/>
    <w:basedOn w:val="Normal"/>
    <w:next w:val="Normal"/>
    <w:autoRedefine/>
    <w:semiHidden/>
    <w:rsid w:val="00AA1B32"/>
    <w:pPr>
      <w:numPr>
        <w:ilvl w:val="2"/>
        <w:numId w:val="7"/>
      </w:numPr>
      <w:tabs>
        <w:tab w:val="left" w:leader="dot" w:pos="6803"/>
        <w:tab w:val="center" w:pos="7795"/>
        <w:tab w:val="center" w:pos="9071"/>
      </w:tabs>
      <w:spacing w:before="180"/>
    </w:pPr>
  </w:style>
  <w:style w:type="paragraph" w:styleId="TOC2">
    <w:name w:val="toc 2"/>
    <w:basedOn w:val="Normal"/>
    <w:next w:val="Normal"/>
    <w:autoRedefine/>
    <w:semiHidden/>
    <w:rsid w:val="00AA1B32"/>
    <w:pPr>
      <w:numPr>
        <w:ilvl w:val="1"/>
        <w:numId w:val="7"/>
      </w:numPr>
      <w:tabs>
        <w:tab w:val="left" w:leader="dot" w:pos="6803"/>
        <w:tab w:val="center" w:pos="7795"/>
        <w:tab w:val="center" w:pos="9071"/>
      </w:tabs>
      <w:spacing w:before="180"/>
    </w:pPr>
  </w:style>
  <w:style w:type="paragraph" w:customStyle="1" w:styleId="HeadLevel3">
    <w:name w:val="HeadLevel3"/>
    <w:basedOn w:val="Normal"/>
    <w:autoRedefine/>
    <w:rsid w:val="00AA1B32"/>
    <w:pPr>
      <w:jc w:val="center"/>
    </w:pPr>
    <w:rPr>
      <w:b/>
      <w:bCs/>
    </w:rPr>
  </w:style>
  <w:style w:type="paragraph" w:styleId="TOC1">
    <w:name w:val="toc 1"/>
    <w:basedOn w:val="Normal"/>
    <w:next w:val="Normal"/>
    <w:autoRedefine/>
    <w:semiHidden/>
    <w:rsid w:val="00AA1B32"/>
    <w:pPr>
      <w:numPr>
        <w:numId w:val="7"/>
      </w:numPr>
      <w:tabs>
        <w:tab w:val="left" w:leader="dot" w:pos="6803"/>
        <w:tab w:val="center" w:pos="7795"/>
        <w:tab w:val="center" w:pos="9071"/>
      </w:tabs>
      <w:spacing w:before="180"/>
    </w:pPr>
    <w:rPr>
      <w:caps/>
    </w:rPr>
  </w:style>
  <w:style w:type="paragraph" w:customStyle="1" w:styleId="RegHead3">
    <w:name w:val="RegHead3"/>
    <w:basedOn w:val="Normal"/>
    <w:next w:val="RegPara"/>
    <w:rsid w:val="00AA1B32"/>
    <w:pPr>
      <w:numPr>
        <w:ilvl w:val="2"/>
        <w:numId w:val="11"/>
      </w:numPr>
      <w:spacing w:before="180"/>
      <w:jc w:val="center"/>
    </w:pPr>
    <w:rPr>
      <w:u w:val="single"/>
    </w:rPr>
  </w:style>
  <w:style w:type="paragraph" w:styleId="BalloonText">
    <w:name w:val="Balloon Text"/>
    <w:basedOn w:val="Normal"/>
    <w:semiHidden/>
    <w:rsid w:val="00AA1B32"/>
    <w:rPr>
      <w:rFonts w:ascii="Tahoma" w:hAnsi="Tahoma" w:cs="Tahoma"/>
      <w:sz w:val="16"/>
      <w:szCs w:val="16"/>
    </w:rPr>
  </w:style>
  <w:style w:type="table" w:styleId="TableGrid">
    <w:name w:val="Table Grid"/>
    <w:basedOn w:val="TableNormal"/>
    <w:rsid w:val="00AA1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oHead1">
    <w:name w:val="AnnoHead1"/>
    <w:basedOn w:val="Normal"/>
    <w:next w:val="AnnoHead2"/>
    <w:rsid w:val="00AA1B32"/>
    <w:pPr>
      <w:numPr>
        <w:numId w:val="8"/>
      </w:numPr>
      <w:spacing w:before="180"/>
      <w:jc w:val="center"/>
    </w:pPr>
    <w:rPr>
      <w:b/>
      <w:sz w:val="28"/>
    </w:rPr>
  </w:style>
  <w:style w:type="character" w:styleId="CommentReference">
    <w:name w:val="annotation reference"/>
    <w:semiHidden/>
    <w:rsid w:val="00AA1B32"/>
    <w:rPr>
      <w:sz w:val="16"/>
      <w:szCs w:val="16"/>
    </w:rPr>
  </w:style>
  <w:style w:type="paragraph" w:styleId="CommentText">
    <w:name w:val="annotation text"/>
    <w:basedOn w:val="Normal"/>
    <w:semiHidden/>
    <w:rsid w:val="00AA1B32"/>
    <w:rPr>
      <w:sz w:val="20"/>
    </w:rPr>
  </w:style>
  <w:style w:type="paragraph" w:styleId="CommentSubject">
    <w:name w:val="annotation subject"/>
    <w:basedOn w:val="CommentText"/>
    <w:next w:val="CommentText"/>
    <w:semiHidden/>
    <w:rsid w:val="00AA1B32"/>
    <w:rPr>
      <w:b/>
      <w:bCs/>
    </w:rPr>
  </w:style>
  <w:style w:type="paragraph" w:customStyle="1" w:styleId="AnnoPara">
    <w:name w:val="AnnoPara"/>
    <w:basedOn w:val="Normal"/>
    <w:rsid w:val="00AA1B32"/>
    <w:pPr>
      <w:numPr>
        <w:ilvl w:val="4"/>
        <w:numId w:val="10"/>
      </w:numPr>
      <w:spacing w:before="180"/>
    </w:pPr>
  </w:style>
  <w:style w:type="paragraph" w:customStyle="1" w:styleId="AgendaItem">
    <w:name w:val="AgendaItem"/>
    <w:basedOn w:val="Normal"/>
    <w:autoRedefine/>
    <w:rsid w:val="00AA1B32"/>
    <w:rPr>
      <w:b/>
      <w:sz w:val="20"/>
    </w:rPr>
  </w:style>
  <w:style w:type="paragraph" w:customStyle="1" w:styleId="MainTitle">
    <w:name w:val="MainTitle"/>
    <w:basedOn w:val="Normal"/>
    <w:rsid w:val="00AA1B32"/>
    <w:pPr>
      <w:jc w:val="center"/>
    </w:pPr>
    <w:rPr>
      <w:b/>
      <w:sz w:val="28"/>
    </w:rPr>
  </w:style>
  <w:style w:type="paragraph" w:customStyle="1" w:styleId="NoteSecretariat">
    <w:name w:val="NoteSecretariat"/>
    <w:basedOn w:val="Normal"/>
    <w:rsid w:val="00AA1B32"/>
    <w:pPr>
      <w:jc w:val="center"/>
    </w:pPr>
    <w:rPr>
      <w:b/>
    </w:rPr>
  </w:style>
  <w:style w:type="paragraph" w:customStyle="1" w:styleId="AnnoHead2">
    <w:name w:val="AnnoHead2"/>
    <w:basedOn w:val="Normal"/>
    <w:next w:val="AnnoHead3"/>
    <w:rsid w:val="00AA1B32"/>
    <w:pPr>
      <w:numPr>
        <w:ilvl w:val="1"/>
        <w:numId w:val="10"/>
      </w:numPr>
      <w:spacing w:before="180"/>
      <w:jc w:val="center"/>
    </w:pPr>
    <w:rPr>
      <w:b/>
    </w:rPr>
  </w:style>
  <w:style w:type="paragraph" w:customStyle="1" w:styleId="AnnoHead3">
    <w:name w:val="AnnoHead3"/>
    <w:basedOn w:val="Normal"/>
    <w:next w:val="AnnoPara"/>
    <w:rsid w:val="00AA1B32"/>
    <w:pPr>
      <w:numPr>
        <w:ilvl w:val="2"/>
        <w:numId w:val="10"/>
      </w:numPr>
      <w:spacing w:before="180"/>
    </w:pPr>
    <w:rPr>
      <w:u w:val="single"/>
    </w:rPr>
  </w:style>
  <w:style w:type="paragraph" w:customStyle="1" w:styleId="FootnoteTable">
    <w:name w:val="FootnoteTable"/>
    <w:rsid w:val="00AA1B32"/>
    <w:pPr>
      <w:numPr>
        <w:numId w:val="9"/>
      </w:numPr>
      <w:tabs>
        <w:tab w:val="clear" w:pos="360"/>
      </w:tabs>
    </w:pPr>
    <w:rPr>
      <w:sz w:val="16"/>
      <w:lang w:val="en-GB" w:eastAsia="en-US"/>
    </w:rPr>
  </w:style>
  <w:style w:type="character" w:styleId="Hyperlink">
    <w:name w:val="Hyperlink"/>
    <w:rsid w:val="00AA1B32"/>
    <w:rPr>
      <w:color w:val="0000FF"/>
      <w:u w:val="single"/>
    </w:rPr>
  </w:style>
  <w:style w:type="character" w:styleId="FollowedHyperlink">
    <w:name w:val="FollowedHyperlink"/>
    <w:rsid w:val="00AA1B32"/>
    <w:rPr>
      <w:color w:val="800080"/>
      <w:u w:val="single"/>
    </w:rPr>
  </w:style>
  <w:style w:type="paragraph" w:customStyle="1" w:styleId="AnnexTitle">
    <w:name w:val="AnnexTitle"/>
    <w:basedOn w:val="Normal"/>
    <w:rsid w:val="00AA1B32"/>
    <w:pPr>
      <w:keepNext/>
      <w:pageBreakBefore/>
      <w:jc w:val="center"/>
    </w:pPr>
    <w:rPr>
      <w:rFonts w:ascii="Arial" w:hAnsi="Arial"/>
      <w:b/>
      <w:sz w:val="24"/>
    </w:rPr>
  </w:style>
  <w:style w:type="paragraph" w:customStyle="1" w:styleId="AnnexIntroText">
    <w:name w:val="AnnexIntroText"/>
    <w:basedOn w:val="Normal"/>
    <w:rsid w:val="00AA1B32"/>
    <w:pPr>
      <w:keepNext/>
      <w:spacing w:before="120" w:after="120"/>
    </w:pPr>
    <w:rPr>
      <w:rFonts w:ascii="Arial" w:hAnsi="Arial"/>
      <w:b/>
      <w:sz w:val="20"/>
    </w:rPr>
  </w:style>
  <w:style w:type="paragraph" w:customStyle="1" w:styleId="SectionTitle">
    <w:name w:val="SectionTitle"/>
    <w:basedOn w:val="Normal"/>
    <w:rsid w:val="00AA1B32"/>
    <w:pPr>
      <w:keepNext/>
      <w:numPr>
        <w:numId w:val="14"/>
      </w:numPr>
      <w:spacing w:before="120" w:after="120"/>
      <w:jc w:val="center"/>
    </w:pPr>
    <w:rPr>
      <w:rFonts w:ascii="Arial" w:hAnsi="Arial" w:cs="Arial"/>
      <w:b/>
      <w:bCs/>
      <w:smallCaps/>
      <w:sz w:val="20"/>
    </w:rPr>
  </w:style>
  <w:style w:type="paragraph" w:customStyle="1" w:styleId="AddRows">
    <w:name w:val="AddRows"/>
    <w:basedOn w:val="Normal"/>
    <w:rsid w:val="00AA1B32"/>
    <w:pPr>
      <w:spacing w:before="60" w:after="60"/>
    </w:pPr>
    <w:rPr>
      <w:rFonts w:ascii="Arial" w:hAnsi="Arial" w:cs="Arial"/>
      <w:i/>
      <w:sz w:val="20"/>
      <w:szCs w:val="18"/>
    </w:rPr>
  </w:style>
  <w:style w:type="paragraph" w:customStyle="1" w:styleId="FooterForm">
    <w:name w:val="FooterForm"/>
    <w:basedOn w:val="Footer"/>
    <w:rsid w:val="00AA1B32"/>
    <w:pPr>
      <w:spacing w:before="180"/>
    </w:pPr>
  </w:style>
  <w:style w:type="paragraph" w:customStyle="1" w:styleId="SubSectionTitle">
    <w:name w:val="SubSectionTitle"/>
    <w:basedOn w:val="Normal"/>
    <w:link w:val="SubSectionTitleChar"/>
    <w:rsid w:val="00AA1B32"/>
    <w:pPr>
      <w:keepNext/>
      <w:keepLines/>
      <w:numPr>
        <w:ilvl w:val="1"/>
        <w:numId w:val="14"/>
      </w:numPr>
      <w:tabs>
        <w:tab w:val="clear" w:pos="0"/>
        <w:tab w:val="num" w:pos="397"/>
      </w:tabs>
      <w:spacing w:before="120" w:after="120"/>
      <w:ind w:left="397" w:hanging="340"/>
    </w:pPr>
    <w:rPr>
      <w:rFonts w:ascii="Arial" w:hAnsi="Arial" w:cs="Arial"/>
      <w:b/>
      <w:bCs/>
      <w:iCs/>
      <w:sz w:val="20"/>
    </w:rPr>
  </w:style>
  <w:style w:type="character" w:customStyle="1" w:styleId="SubSectionTitleChar">
    <w:name w:val="SubSectionTitle Char"/>
    <w:link w:val="SubSectionTitle"/>
    <w:rsid w:val="00AA1B32"/>
    <w:rPr>
      <w:rFonts w:ascii="Arial" w:hAnsi="Arial" w:cs="Arial"/>
      <w:b/>
      <w:bCs/>
      <w:iCs/>
      <w:lang w:val="en-GB" w:eastAsia="de-DE" w:bidi="ar-SA"/>
    </w:rPr>
  </w:style>
  <w:style w:type="paragraph" w:customStyle="1" w:styleId="SymbolForm">
    <w:name w:val="SymbolForm"/>
    <w:basedOn w:val="Normal"/>
    <w:rsid w:val="00AA1B32"/>
    <w:pPr>
      <w:jc w:val="right"/>
    </w:pPr>
    <w:rPr>
      <w:rFonts w:ascii="Arial" w:hAnsi="Arial" w:cs="Arial"/>
      <w:b/>
      <w:bCs/>
    </w:rPr>
  </w:style>
  <w:style w:type="paragraph" w:customStyle="1" w:styleId="TitleForm">
    <w:name w:val="TitleForm"/>
    <w:basedOn w:val="Normal"/>
    <w:rsid w:val="00AA1B32"/>
    <w:pPr>
      <w:ind w:left="1077"/>
      <w:jc w:val="center"/>
    </w:pPr>
    <w:rPr>
      <w:rFonts w:ascii="Arial" w:hAnsi="Arial" w:cs="Arial"/>
      <w:b/>
      <w:sz w:val="24"/>
      <w:szCs w:val="24"/>
    </w:rPr>
  </w:style>
  <w:style w:type="paragraph" w:customStyle="1" w:styleId="LeftCellTickBox">
    <w:name w:val="LeftCellTickBox"/>
    <w:basedOn w:val="Normal"/>
    <w:rsid w:val="00AA1B32"/>
    <w:pPr>
      <w:keepNext/>
      <w:spacing w:before="60" w:after="60"/>
      <w:ind w:left="57"/>
      <w:jc w:val="center"/>
    </w:pPr>
    <w:rPr>
      <w:rFonts w:ascii="Arial" w:hAnsi="Arial"/>
      <w:bCs/>
      <w:sz w:val="20"/>
    </w:rPr>
  </w:style>
  <w:style w:type="paragraph" w:customStyle="1" w:styleId="ParaTickBox">
    <w:name w:val="ParaTickBox"/>
    <w:basedOn w:val="Normal"/>
    <w:rsid w:val="00AA1B32"/>
    <w:pPr>
      <w:tabs>
        <w:tab w:val="left" w:pos="510"/>
      </w:tabs>
      <w:spacing w:before="60" w:after="60"/>
      <w:ind w:left="511" w:hanging="454"/>
    </w:pPr>
    <w:rPr>
      <w:rFonts w:ascii="Arial" w:hAnsi="Arial" w:cs="Arial"/>
      <w:sz w:val="20"/>
      <w:szCs w:val="18"/>
    </w:rPr>
  </w:style>
  <w:style w:type="paragraph" w:customStyle="1" w:styleId="EnumaratedItem">
    <w:name w:val="EnumaratedItem"/>
    <w:basedOn w:val="Normal"/>
    <w:autoRedefine/>
    <w:rsid w:val="00AA1B32"/>
    <w:pPr>
      <w:keepNext/>
      <w:widowControl w:val="0"/>
      <w:numPr>
        <w:numId w:val="26"/>
      </w:numPr>
      <w:spacing w:before="120" w:after="120"/>
      <w:ind w:hanging="397"/>
    </w:pPr>
    <w:rPr>
      <w:rFonts w:ascii="Arial" w:hAnsi="Arial" w:cs="Arial"/>
      <w:bCs/>
      <w:sz w:val="20"/>
    </w:rPr>
  </w:style>
  <w:style w:type="paragraph" w:customStyle="1" w:styleId="RegLeftInstructionCell">
    <w:name w:val="RegLeftInstructionCell"/>
    <w:basedOn w:val="Normal"/>
    <w:rsid w:val="00AA1B32"/>
    <w:pPr>
      <w:spacing w:before="120" w:after="120"/>
      <w:ind w:left="57"/>
    </w:pPr>
    <w:rPr>
      <w:rFonts w:ascii="Arial" w:hAnsi="Arial" w:cs="Arial"/>
      <w:b/>
      <w:sz w:val="20"/>
      <w:szCs w:val="18"/>
    </w:rPr>
  </w:style>
  <w:style w:type="paragraph" w:customStyle="1" w:styleId="RegTypePara">
    <w:name w:val="RegTypePara"/>
    <w:basedOn w:val="Normal"/>
    <w:link w:val="RegTypeParaChar"/>
    <w:rsid w:val="00AA1B32"/>
    <w:pPr>
      <w:spacing w:before="120"/>
      <w:ind w:left="57"/>
    </w:pPr>
    <w:rPr>
      <w:rFonts w:ascii="Arial" w:hAnsi="Arial" w:cs="Arial"/>
      <w:sz w:val="20"/>
      <w:szCs w:val="18"/>
    </w:rPr>
  </w:style>
  <w:style w:type="paragraph" w:customStyle="1" w:styleId="RegInstructionText">
    <w:name w:val="RegInstructionText"/>
    <w:basedOn w:val="Normal"/>
    <w:link w:val="RegInstructionTextChar"/>
    <w:rsid w:val="00AA1B32"/>
    <w:pPr>
      <w:tabs>
        <w:tab w:val="left" w:pos="510"/>
      </w:tabs>
      <w:spacing w:before="60" w:after="60"/>
      <w:ind w:left="57"/>
    </w:pPr>
    <w:rPr>
      <w:rFonts w:ascii="Arial" w:hAnsi="Arial" w:cs="Arial"/>
      <w:i/>
      <w:sz w:val="20"/>
      <w:szCs w:val="18"/>
    </w:rPr>
  </w:style>
  <w:style w:type="character" w:customStyle="1" w:styleId="RegInstructionTextChar">
    <w:name w:val="RegInstructionText Char"/>
    <w:link w:val="RegInstructionText"/>
    <w:rsid w:val="00AA1B32"/>
    <w:rPr>
      <w:rFonts w:ascii="Arial" w:hAnsi="Arial" w:cs="Arial"/>
      <w:i/>
      <w:szCs w:val="18"/>
      <w:lang w:val="en-GB" w:eastAsia="de-DE" w:bidi="ar-SA"/>
    </w:rPr>
  </w:style>
  <w:style w:type="paragraph" w:customStyle="1" w:styleId="HistoryBoxTitle">
    <w:name w:val="HistoryBoxTitle"/>
    <w:basedOn w:val="Heading4"/>
    <w:rsid w:val="00AA1B32"/>
    <w:pPr>
      <w:spacing w:before="0" w:after="0"/>
      <w:jc w:val="center"/>
    </w:pPr>
    <w:rPr>
      <w:sz w:val="18"/>
      <w:szCs w:val="18"/>
      <w:u w:val="none"/>
      <w:lang w:eastAsia="en-US"/>
    </w:rPr>
  </w:style>
  <w:style w:type="paragraph" w:customStyle="1" w:styleId="FooterF">
    <w:name w:val="FooterF"/>
    <w:basedOn w:val="Footer"/>
    <w:rsid w:val="00AA1B32"/>
    <w:pPr>
      <w:tabs>
        <w:tab w:val="clear" w:pos="4320"/>
        <w:tab w:val="clear" w:pos="8640"/>
        <w:tab w:val="right" w:pos="9639"/>
      </w:tabs>
      <w:ind w:right="-1"/>
    </w:pPr>
    <w:rPr>
      <w:rFonts w:ascii="Arial" w:hAnsi="Arial" w:cs="Arial"/>
      <w:b/>
      <w:lang w:val="en-US"/>
    </w:rPr>
  </w:style>
  <w:style w:type="paragraph" w:customStyle="1" w:styleId="RegFormPara">
    <w:name w:val="RegFormPara"/>
    <w:basedOn w:val="Normal"/>
    <w:rsid w:val="00AA1B32"/>
    <w:pPr>
      <w:tabs>
        <w:tab w:val="left" w:pos="510"/>
      </w:tabs>
      <w:spacing w:before="60" w:after="60"/>
      <w:ind w:left="57"/>
    </w:pPr>
    <w:rPr>
      <w:rFonts w:ascii="Arial" w:hAnsi="Arial" w:cs="Arial"/>
      <w:sz w:val="20"/>
      <w:szCs w:val="18"/>
    </w:rPr>
  </w:style>
  <w:style w:type="paragraph" w:customStyle="1" w:styleId="SecondLevelParaTickBox">
    <w:name w:val="SecondLevelParaTickBox"/>
    <w:basedOn w:val="ParaTickBox"/>
    <w:rsid w:val="00AA1B32"/>
    <w:pPr>
      <w:keepLines/>
      <w:tabs>
        <w:tab w:val="clear" w:pos="510"/>
        <w:tab w:val="left" w:pos="794"/>
      </w:tabs>
      <w:ind w:left="794"/>
    </w:pPr>
  </w:style>
  <w:style w:type="paragraph" w:customStyle="1" w:styleId="BulletedItem">
    <w:name w:val="BulletedItem"/>
    <w:basedOn w:val="EnumaratedItem"/>
    <w:rsid w:val="00AA1B32"/>
    <w:pPr>
      <w:keepNext w:val="0"/>
      <w:numPr>
        <w:numId w:val="15"/>
      </w:numPr>
      <w:ind w:left="681" w:hanging="397"/>
    </w:pPr>
  </w:style>
  <w:style w:type="paragraph" w:customStyle="1" w:styleId="autofill">
    <w:name w:val="autofill"/>
    <w:basedOn w:val="Normal"/>
    <w:rsid w:val="00AA1B32"/>
    <w:pPr>
      <w:jc w:val="center"/>
    </w:pPr>
    <w:rPr>
      <w:rFonts w:ascii="Arial" w:hAnsi="Arial" w:cs="Arial"/>
      <w:b/>
      <w:bCs/>
      <w:i/>
      <w:iCs/>
      <w:color w:val="808080"/>
      <w:sz w:val="20"/>
    </w:rPr>
  </w:style>
  <w:style w:type="paragraph" w:customStyle="1" w:styleId="OutlineNumb">
    <w:name w:val="OutlineNumb"/>
    <w:basedOn w:val="EnumaratedItem"/>
    <w:autoRedefine/>
    <w:rsid w:val="00AA1B32"/>
    <w:pPr>
      <w:keepNext w:val="0"/>
      <w:numPr>
        <w:numId w:val="13"/>
      </w:numPr>
      <w:ind w:left="738" w:hanging="454"/>
    </w:pPr>
  </w:style>
  <w:style w:type="character" w:customStyle="1" w:styleId="RegTypeParaChar">
    <w:name w:val="RegTypePara Char"/>
    <w:link w:val="RegTypePara"/>
    <w:rsid w:val="00AA1B32"/>
    <w:rPr>
      <w:rFonts w:ascii="Arial" w:hAnsi="Arial" w:cs="Arial"/>
      <w:szCs w:val="18"/>
      <w:lang w:val="en-GB" w:eastAsia="de-DE" w:bidi="ar-SA"/>
    </w:rPr>
  </w:style>
  <w:style w:type="paragraph" w:customStyle="1" w:styleId="StyleEnumaratedItemBold">
    <w:name w:val="Style EnumaratedItem + Bold"/>
    <w:basedOn w:val="EnumaratedItem"/>
    <w:rsid w:val="00AA1B32"/>
    <w:rPr>
      <w:b/>
    </w:rPr>
  </w:style>
  <w:style w:type="paragraph" w:customStyle="1" w:styleId="FootnoteForm">
    <w:name w:val="FootnoteForm"/>
    <w:basedOn w:val="FootnoteText"/>
    <w:rsid w:val="00AA1B32"/>
    <w:pPr>
      <w:spacing w:before="180"/>
    </w:pPr>
    <w:rPr>
      <w:rFonts w:ascii="Arial" w:hAnsi="Arial" w:cs="Arial"/>
      <w:sz w:val="17"/>
      <w:szCs w:val="17"/>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AnnoPara"/>
    <w:qFormat/>
    <w:rsid w:val="00AA1B32"/>
    <w:rPr>
      <w:sz w:val="22"/>
      <w:lang w:val="en-GB" w:eastAsia="de-DE"/>
    </w:rPr>
  </w:style>
  <w:style w:type="paragraph" w:styleId="Heading1">
    <w:name w:val="heading 1"/>
    <w:basedOn w:val="Normal"/>
    <w:next w:val="Normal"/>
    <w:qFormat/>
    <w:rsid w:val="00AA1B32"/>
    <w:pPr>
      <w:keepNext/>
      <w:spacing w:before="240" w:after="60"/>
      <w:outlineLvl w:val="0"/>
    </w:pPr>
    <w:rPr>
      <w:rFonts w:ascii="Arial" w:hAnsi="Arial"/>
      <w:b/>
      <w:kern w:val="28"/>
      <w:sz w:val="28"/>
      <w:u w:val="dotDotDash"/>
    </w:rPr>
  </w:style>
  <w:style w:type="paragraph" w:styleId="Heading2">
    <w:name w:val="heading 2"/>
    <w:basedOn w:val="Normal"/>
    <w:next w:val="Normal"/>
    <w:qFormat/>
    <w:rsid w:val="00AA1B32"/>
    <w:pPr>
      <w:keepNext/>
      <w:spacing w:before="240" w:after="60"/>
      <w:outlineLvl w:val="1"/>
    </w:pPr>
    <w:rPr>
      <w:rFonts w:ascii="Arial" w:hAnsi="Arial"/>
      <w:b/>
      <w:i/>
      <w:u w:val="dotDotDash"/>
    </w:rPr>
  </w:style>
  <w:style w:type="paragraph" w:styleId="Heading3">
    <w:name w:val="heading 3"/>
    <w:basedOn w:val="Normal"/>
    <w:qFormat/>
    <w:rsid w:val="00AA1B32"/>
    <w:pPr>
      <w:tabs>
        <w:tab w:val="left" w:pos="720"/>
      </w:tabs>
      <w:spacing w:after="240"/>
      <w:outlineLvl w:val="2"/>
    </w:pPr>
    <w:rPr>
      <w:u w:val="dotDotDash"/>
    </w:rPr>
  </w:style>
  <w:style w:type="paragraph" w:styleId="Heading4">
    <w:name w:val="heading 4"/>
    <w:basedOn w:val="Normal"/>
    <w:next w:val="Normal"/>
    <w:qFormat/>
    <w:rsid w:val="00AA1B32"/>
    <w:pPr>
      <w:keepNext/>
      <w:spacing w:before="240" w:after="60"/>
      <w:outlineLvl w:val="3"/>
    </w:pPr>
    <w:rPr>
      <w:rFonts w:ascii="Arial" w:hAnsi="Arial"/>
      <w:b/>
      <w:u w:val="dotDotDash"/>
    </w:rPr>
  </w:style>
  <w:style w:type="paragraph" w:styleId="Heading5">
    <w:name w:val="heading 5"/>
    <w:basedOn w:val="Normal"/>
    <w:qFormat/>
    <w:rsid w:val="00AA1B32"/>
    <w:pPr>
      <w:tabs>
        <w:tab w:val="num" w:pos="360"/>
      </w:tabs>
      <w:spacing w:after="240"/>
      <w:outlineLvl w:val="4"/>
    </w:pPr>
    <w:rPr>
      <w:u w:val="dotDotDash"/>
    </w:rPr>
  </w:style>
  <w:style w:type="paragraph" w:styleId="Heading6">
    <w:name w:val="heading 6"/>
    <w:basedOn w:val="Normal"/>
    <w:next w:val="Normal"/>
    <w:qFormat/>
    <w:rsid w:val="00AA1B32"/>
    <w:pPr>
      <w:spacing w:before="240" w:after="60"/>
      <w:outlineLvl w:val="5"/>
    </w:pPr>
    <w:rPr>
      <w:i/>
      <w:u w:val="dotDotDash"/>
    </w:rPr>
  </w:style>
  <w:style w:type="paragraph" w:styleId="Heading7">
    <w:name w:val="heading 7"/>
    <w:basedOn w:val="Normal"/>
    <w:next w:val="Normal"/>
    <w:qFormat/>
    <w:rsid w:val="00AA1B32"/>
    <w:pPr>
      <w:spacing w:before="240" w:after="60"/>
      <w:outlineLvl w:val="6"/>
    </w:pPr>
    <w:rPr>
      <w:rFonts w:ascii="Arial" w:hAnsi="Arial"/>
      <w:sz w:val="20"/>
      <w:u w:val="dotDotDash"/>
    </w:rPr>
  </w:style>
  <w:style w:type="paragraph" w:styleId="Heading8">
    <w:name w:val="heading 8"/>
    <w:basedOn w:val="Normal"/>
    <w:next w:val="Normal"/>
    <w:qFormat/>
    <w:rsid w:val="00AA1B32"/>
    <w:pPr>
      <w:spacing w:before="240" w:after="60"/>
      <w:outlineLvl w:val="7"/>
    </w:pPr>
    <w:rPr>
      <w:rFonts w:ascii="Arial" w:hAnsi="Arial"/>
      <w:i/>
      <w:sz w:val="20"/>
      <w:u w:val="dotDotDash"/>
    </w:rPr>
  </w:style>
  <w:style w:type="paragraph" w:styleId="Heading9">
    <w:name w:val="heading 9"/>
    <w:basedOn w:val="Normal"/>
    <w:next w:val="Normal"/>
    <w:qFormat/>
    <w:rsid w:val="00AA1B32"/>
    <w:pPr>
      <w:spacing w:before="240" w:after="60"/>
      <w:outlineLvl w:val="8"/>
    </w:pPr>
    <w:rPr>
      <w:rFonts w:ascii="Arial" w:hAnsi="Arial"/>
      <w:b/>
      <w:i/>
      <w:sz w:val="18"/>
      <w:u w:val="dotDotDas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xtHdgs">
    <w:name w:val="Atxt_Hdgs"/>
    <w:basedOn w:val="Normal"/>
    <w:pPr>
      <w:jc w:val="center"/>
    </w:pPr>
  </w:style>
  <w:style w:type="paragraph" w:styleId="Header">
    <w:name w:val="header"/>
    <w:basedOn w:val="Normal"/>
    <w:rsid w:val="00AA1B32"/>
    <w:pPr>
      <w:tabs>
        <w:tab w:val="center" w:pos="4320"/>
        <w:tab w:val="right" w:pos="8640"/>
      </w:tabs>
    </w:pPr>
  </w:style>
  <w:style w:type="paragraph" w:styleId="Footer">
    <w:name w:val="footer"/>
    <w:basedOn w:val="Normal"/>
    <w:rsid w:val="00AA1B32"/>
    <w:pPr>
      <w:tabs>
        <w:tab w:val="center" w:pos="4320"/>
        <w:tab w:val="right" w:pos="8640"/>
      </w:tabs>
    </w:pPr>
  </w:style>
  <w:style w:type="character" w:styleId="PageNumber">
    <w:name w:val="page number"/>
    <w:basedOn w:val="DefaultParagraphFont"/>
    <w:rsid w:val="00AA1B32"/>
  </w:style>
  <w:style w:type="paragraph" w:styleId="BodyText">
    <w:name w:val="Body Text"/>
    <w:basedOn w:val="Normal"/>
    <w:rsid w:val="00AA1B32"/>
    <w:pPr>
      <w:jc w:val="center"/>
    </w:pPr>
  </w:style>
  <w:style w:type="paragraph" w:styleId="ListBullet">
    <w:name w:val="List Bullet"/>
    <w:basedOn w:val="Normal"/>
    <w:autoRedefine/>
    <w:pPr>
      <w:tabs>
        <w:tab w:val="num" w:pos="360"/>
      </w:tabs>
      <w:ind w:left="360" w:hanging="360"/>
    </w:pPr>
  </w:style>
  <w:style w:type="paragraph" w:styleId="BodyText2">
    <w:name w:val="Body Text 2"/>
    <w:basedOn w:val="Normal"/>
    <w:rsid w:val="00AA1B32"/>
    <w:pPr>
      <w:pBdr>
        <w:top w:val="single" w:sz="4" w:space="1" w:color="auto" w:shadow="1"/>
        <w:left w:val="single" w:sz="4" w:space="4" w:color="auto" w:shadow="1"/>
        <w:bottom w:val="single" w:sz="4" w:space="1" w:color="auto" w:shadow="1"/>
        <w:right w:val="single" w:sz="4" w:space="4" w:color="auto" w:shadow="1"/>
      </w:pBdr>
    </w:pPr>
  </w:style>
  <w:style w:type="paragraph" w:styleId="BodyText3">
    <w:name w:val="Body Text 3"/>
    <w:basedOn w:val="Normal"/>
    <w:rsid w:val="00AA1B32"/>
    <w:pPr>
      <w:keepNext/>
    </w:pPr>
    <w:rPr>
      <w:i/>
      <w:iCs/>
      <w:sz w:val="24"/>
    </w:rPr>
  </w:style>
  <w:style w:type="paragraph" w:styleId="BodyTextIndent">
    <w:name w:val="Body Text Indent"/>
    <w:basedOn w:val="Normal"/>
    <w:pPr>
      <w:spacing w:before="60"/>
      <w:ind w:left="360"/>
    </w:pPr>
    <w:rPr>
      <w:rFonts w:ascii="Arial" w:hAnsi="Arial"/>
      <w:i/>
    </w:rPr>
  </w:style>
  <w:style w:type="paragraph" w:styleId="BodyTextIndent2">
    <w:name w:val="Body Text Indent 2"/>
    <w:basedOn w:val="Normal"/>
    <w:pPr>
      <w:spacing w:before="60"/>
      <w:ind w:left="360"/>
    </w:pPr>
    <w:rPr>
      <w:rFonts w:ascii="Arial" w:hAnsi="Arial"/>
    </w:rPr>
  </w:style>
  <w:style w:type="paragraph" w:styleId="BodyTextIndent3">
    <w:name w:val="Body Text Indent 3"/>
    <w:basedOn w:val="Normal"/>
    <w:pPr>
      <w:spacing w:before="60"/>
      <w:ind w:left="1980"/>
    </w:pPr>
    <w:rPr>
      <w:rFonts w:ascii="Arial" w:hAnsi="Arial"/>
    </w:rPr>
  </w:style>
  <w:style w:type="paragraph" w:styleId="FootnoteText">
    <w:name w:val="footnote text"/>
    <w:basedOn w:val="Normal"/>
    <w:semiHidden/>
    <w:rsid w:val="00AA1B32"/>
    <w:pPr>
      <w:ind w:left="113" w:hanging="113"/>
    </w:pPr>
    <w:rPr>
      <w:sz w:val="20"/>
    </w:rPr>
  </w:style>
  <w:style w:type="character" w:styleId="FootnoteReference">
    <w:name w:val="footnote reference"/>
    <w:semiHidden/>
    <w:rsid w:val="00AA1B32"/>
    <w:rPr>
      <w:vertAlign w:val="superscript"/>
    </w:rPr>
  </w:style>
  <w:style w:type="paragraph" w:customStyle="1" w:styleId="DecPara">
    <w:name w:val="DecPara"/>
    <w:basedOn w:val="Normal"/>
    <w:rsid w:val="00AA1B32"/>
    <w:pPr>
      <w:numPr>
        <w:numId w:val="5"/>
      </w:numPr>
      <w:spacing w:before="180"/>
    </w:pPr>
  </w:style>
  <w:style w:type="paragraph" w:customStyle="1" w:styleId="ProvHead1">
    <w:name w:val="ProvHead1"/>
    <w:basedOn w:val="Normal"/>
    <w:next w:val="ProvHead2"/>
    <w:rsid w:val="00AA1B32"/>
    <w:pPr>
      <w:numPr>
        <w:numId w:val="6"/>
      </w:numPr>
      <w:spacing w:before="180"/>
      <w:jc w:val="center"/>
    </w:pPr>
    <w:rPr>
      <w:b/>
      <w:caps/>
    </w:rPr>
  </w:style>
  <w:style w:type="paragraph" w:customStyle="1" w:styleId="ProvHead2">
    <w:name w:val="ProvHead2"/>
    <w:basedOn w:val="Normal"/>
    <w:next w:val="ProvHead3"/>
    <w:rsid w:val="00AA1B32"/>
    <w:pPr>
      <w:numPr>
        <w:ilvl w:val="1"/>
        <w:numId w:val="6"/>
      </w:numPr>
      <w:spacing w:before="180"/>
      <w:jc w:val="center"/>
    </w:pPr>
    <w:rPr>
      <w:b/>
      <w:u w:val="single"/>
    </w:rPr>
  </w:style>
  <w:style w:type="paragraph" w:customStyle="1" w:styleId="ProvHead3">
    <w:name w:val="ProvHead3"/>
    <w:basedOn w:val="Normal"/>
    <w:next w:val="ProvPara"/>
    <w:rsid w:val="00AA1B32"/>
    <w:pPr>
      <w:numPr>
        <w:ilvl w:val="2"/>
        <w:numId w:val="6"/>
      </w:numPr>
      <w:tabs>
        <w:tab w:val="clear" w:pos="360"/>
      </w:tabs>
      <w:spacing w:before="180"/>
    </w:pPr>
    <w:rPr>
      <w:b/>
      <w:u w:val="single"/>
    </w:rPr>
  </w:style>
  <w:style w:type="paragraph" w:customStyle="1" w:styleId="ProvPara">
    <w:name w:val="ProvPara"/>
    <w:basedOn w:val="Normal"/>
    <w:rsid w:val="00AA1B32"/>
    <w:pPr>
      <w:numPr>
        <w:ilvl w:val="3"/>
        <w:numId w:val="6"/>
      </w:numPr>
      <w:spacing w:before="180"/>
    </w:pPr>
  </w:style>
  <w:style w:type="paragraph" w:customStyle="1" w:styleId="RegHead1">
    <w:name w:val="RegHead1"/>
    <w:basedOn w:val="Normal"/>
    <w:next w:val="RegHead2"/>
    <w:rsid w:val="00AA1B32"/>
    <w:pPr>
      <w:keepNext/>
      <w:numPr>
        <w:numId w:val="11"/>
      </w:numPr>
      <w:spacing w:before="180"/>
      <w:jc w:val="center"/>
    </w:pPr>
    <w:rPr>
      <w:b/>
      <w:sz w:val="28"/>
    </w:rPr>
  </w:style>
  <w:style w:type="paragraph" w:customStyle="1" w:styleId="RegHead2">
    <w:name w:val="RegHead2"/>
    <w:basedOn w:val="Normal"/>
    <w:next w:val="RegHead3"/>
    <w:rsid w:val="00AA1B32"/>
    <w:pPr>
      <w:keepNext/>
      <w:numPr>
        <w:ilvl w:val="1"/>
        <w:numId w:val="11"/>
      </w:numPr>
      <w:spacing w:before="180"/>
      <w:jc w:val="center"/>
    </w:pPr>
    <w:rPr>
      <w:b/>
    </w:rPr>
  </w:style>
  <w:style w:type="paragraph" w:customStyle="1" w:styleId="RegPara">
    <w:name w:val="RegPara"/>
    <w:basedOn w:val="Normal"/>
    <w:rsid w:val="00AA1B32"/>
    <w:pPr>
      <w:numPr>
        <w:ilvl w:val="3"/>
        <w:numId w:val="11"/>
      </w:numPr>
      <w:spacing w:before="180"/>
    </w:pPr>
  </w:style>
  <w:style w:type="paragraph" w:customStyle="1" w:styleId="CUB">
    <w:name w:val="CUB"/>
    <w:basedOn w:val="Normal"/>
    <w:rsid w:val="00AA1B32"/>
    <w:pPr>
      <w:jc w:val="center"/>
    </w:pPr>
    <w:rPr>
      <w:b/>
      <w:u w:val="single"/>
    </w:rPr>
  </w:style>
  <w:style w:type="paragraph" w:styleId="TOC3">
    <w:name w:val="toc 3"/>
    <w:basedOn w:val="Normal"/>
    <w:next w:val="Normal"/>
    <w:autoRedefine/>
    <w:semiHidden/>
    <w:rsid w:val="00AA1B32"/>
    <w:pPr>
      <w:numPr>
        <w:ilvl w:val="2"/>
        <w:numId w:val="7"/>
      </w:numPr>
      <w:tabs>
        <w:tab w:val="left" w:leader="dot" w:pos="6803"/>
        <w:tab w:val="center" w:pos="7795"/>
        <w:tab w:val="center" w:pos="9071"/>
      </w:tabs>
      <w:spacing w:before="180"/>
    </w:pPr>
  </w:style>
  <w:style w:type="paragraph" w:styleId="TOC2">
    <w:name w:val="toc 2"/>
    <w:basedOn w:val="Normal"/>
    <w:next w:val="Normal"/>
    <w:autoRedefine/>
    <w:semiHidden/>
    <w:rsid w:val="00AA1B32"/>
    <w:pPr>
      <w:numPr>
        <w:ilvl w:val="1"/>
        <w:numId w:val="7"/>
      </w:numPr>
      <w:tabs>
        <w:tab w:val="left" w:leader="dot" w:pos="6803"/>
        <w:tab w:val="center" w:pos="7795"/>
        <w:tab w:val="center" w:pos="9071"/>
      </w:tabs>
      <w:spacing w:before="180"/>
    </w:pPr>
  </w:style>
  <w:style w:type="paragraph" w:customStyle="1" w:styleId="HeadLevel3">
    <w:name w:val="HeadLevel3"/>
    <w:basedOn w:val="Normal"/>
    <w:autoRedefine/>
    <w:rsid w:val="00AA1B32"/>
    <w:pPr>
      <w:jc w:val="center"/>
    </w:pPr>
    <w:rPr>
      <w:b/>
      <w:bCs/>
    </w:rPr>
  </w:style>
  <w:style w:type="paragraph" w:styleId="TOC1">
    <w:name w:val="toc 1"/>
    <w:basedOn w:val="Normal"/>
    <w:next w:val="Normal"/>
    <w:autoRedefine/>
    <w:semiHidden/>
    <w:rsid w:val="00AA1B32"/>
    <w:pPr>
      <w:numPr>
        <w:numId w:val="7"/>
      </w:numPr>
      <w:tabs>
        <w:tab w:val="left" w:leader="dot" w:pos="6803"/>
        <w:tab w:val="center" w:pos="7795"/>
        <w:tab w:val="center" w:pos="9071"/>
      </w:tabs>
      <w:spacing w:before="180"/>
    </w:pPr>
    <w:rPr>
      <w:caps/>
    </w:rPr>
  </w:style>
  <w:style w:type="paragraph" w:customStyle="1" w:styleId="RegHead3">
    <w:name w:val="RegHead3"/>
    <w:basedOn w:val="Normal"/>
    <w:next w:val="RegPara"/>
    <w:rsid w:val="00AA1B32"/>
    <w:pPr>
      <w:numPr>
        <w:ilvl w:val="2"/>
        <w:numId w:val="11"/>
      </w:numPr>
      <w:spacing w:before="180"/>
      <w:jc w:val="center"/>
    </w:pPr>
    <w:rPr>
      <w:u w:val="single"/>
    </w:rPr>
  </w:style>
  <w:style w:type="paragraph" w:styleId="BalloonText">
    <w:name w:val="Balloon Text"/>
    <w:basedOn w:val="Normal"/>
    <w:semiHidden/>
    <w:rsid w:val="00AA1B32"/>
    <w:rPr>
      <w:rFonts w:ascii="Tahoma" w:hAnsi="Tahoma" w:cs="Tahoma"/>
      <w:sz w:val="16"/>
      <w:szCs w:val="16"/>
    </w:rPr>
  </w:style>
  <w:style w:type="table" w:styleId="TableGrid">
    <w:name w:val="Table Grid"/>
    <w:basedOn w:val="TableNormal"/>
    <w:rsid w:val="00AA1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oHead1">
    <w:name w:val="AnnoHead1"/>
    <w:basedOn w:val="Normal"/>
    <w:next w:val="AnnoHead2"/>
    <w:rsid w:val="00AA1B32"/>
    <w:pPr>
      <w:numPr>
        <w:numId w:val="8"/>
      </w:numPr>
      <w:spacing w:before="180"/>
      <w:jc w:val="center"/>
    </w:pPr>
    <w:rPr>
      <w:b/>
      <w:sz w:val="28"/>
    </w:rPr>
  </w:style>
  <w:style w:type="character" w:styleId="CommentReference">
    <w:name w:val="annotation reference"/>
    <w:semiHidden/>
    <w:rsid w:val="00AA1B32"/>
    <w:rPr>
      <w:sz w:val="16"/>
      <w:szCs w:val="16"/>
    </w:rPr>
  </w:style>
  <w:style w:type="paragraph" w:styleId="CommentText">
    <w:name w:val="annotation text"/>
    <w:basedOn w:val="Normal"/>
    <w:semiHidden/>
    <w:rsid w:val="00AA1B32"/>
    <w:rPr>
      <w:sz w:val="20"/>
    </w:rPr>
  </w:style>
  <w:style w:type="paragraph" w:styleId="CommentSubject">
    <w:name w:val="annotation subject"/>
    <w:basedOn w:val="CommentText"/>
    <w:next w:val="CommentText"/>
    <w:semiHidden/>
    <w:rsid w:val="00AA1B32"/>
    <w:rPr>
      <w:b/>
      <w:bCs/>
    </w:rPr>
  </w:style>
  <w:style w:type="paragraph" w:customStyle="1" w:styleId="AnnoPara">
    <w:name w:val="AnnoPara"/>
    <w:basedOn w:val="Normal"/>
    <w:rsid w:val="00AA1B32"/>
    <w:pPr>
      <w:numPr>
        <w:ilvl w:val="4"/>
        <w:numId w:val="10"/>
      </w:numPr>
      <w:spacing w:before="180"/>
    </w:pPr>
  </w:style>
  <w:style w:type="paragraph" w:customStyle="1" w:styleId="AgendaItem">
    <w:name w:val="AgendaItem"/>
    <w:basedOn w:val="Normal"/>
    <w:autoRedefine/>
    <w:rsid w:val="00AA1B32"/>
    <w:rPr>
      <w:b/>
      <w:sz w:val="20"/>
    </w:rPr>
  </w:style>
  <w:style w:type="paragraph" w:customStyle="1" w:styleId="MainTitle">
    <w:name w:val="MainTitle"/>
    <w:basedOn w:val="Normal"/>
    <w:rsid w:val="00AA1B32"/>
    <w:pPr>
      <w:jc w:val="center"/>
    </w:pPr>
    <w:rPr>
      <w:b/>
      <w:sz w:val="28"/>
    </w:rPr>
  </w:style>
  <w:style w:type="paragraph" w:customStyle="1" w:styleId="NoteSecretariat">
    <w:name w:val="NoteSecretariat"/>
    <w:basedOn w:val="Normal"/>
    <w:rsid w:val="00AA1B32"/>
    <w:pPr>
      <w:jc w:val="center"/>
    </w:pPr>
    <w:rPr>
      <w:b/>
    </w:rPr>
  </w:style>
  <w:style w:type="paragraph" w:customStyle="1" w:styleId="AnnoHead2">
    <w:name w:val="AnnoHead2"/>
    <w:basedOn w:val="Normal"/>
    <w:next w:val="AnnoHead3"/>
    <w:rsid w:val="00AA1B32"/>
    <w:pPr>
      <w:numPr>
        <w:ilvl w:val="1"/>
        <w:numId w:val="10"/>
      </w:numPr>
      <w:spacing w:before="180"/>
      <w:jc w:val="center"/>
    </w:pPr>
    <w:rPr>
      <w:b/>
    </w:rPr>
  </w:style>
  <w:style w:type="paragraph" w:customStyle="1" w:styleId="AnnoHead3">
    <w:name w:val="AnnoHead3"/>
    <w:basedOn w:val="Normal"/>
    <w:next w:val="AnnoPara"/>
    <w:rsid w:val="00AA1B32"/>
    <w:pPr>
      <w:numPr>
        <w:ilvl w:val="2"/>
        <w:numId w:val="10"/>
      </w:numPr>
      <w:spacing w:before="180"/>
    </w:pPr>
    <w:rPr>
      <w:u w:val="single"/>
    </w:rPr>
  </w:style>
  <w:style w:type="paragraph" w:customStyle="1" w:styleId="FootnoteTable">
    <w:name w:val="FootnoteTable"/>
    <w:rsid w:val="00AA1B32"/>
    <w:pPr>
      <w:numPr>
        <w:numId w:val="9"/>
      </w:numPr>
      <w:tabs>
        <w:tab w:val="clear" w:pos="360"/>
      </w:tabs>
    </w:pPr>
    <w:rPr>
      <w:sz w:val="16"/>
      <w:lang w:val="en-GB" w:eastAsia="en-US"/>
    </w:rPr>
  </w:style>
  <w:style w:type="character" w:styleId="Hyperlink">
    <w:name w:val="Hyperlink"/>
    <w:rsid w:val="00AA1B32"/>
    <w:rPr>
      <w:color w:val="0000FF"/>
      <w:u w:val="single"/>
    </w:rPr>
  </w:style>
  <w:style w:type="character" w:styleId="FollowedHyperlink">
    <w:name w:val="FollowedHyperlink"/>
    <w:rsid w:val="00AA1B32"/>
    <w:rPr>
      <w:color w:val="800080"/>
      <w:u w:val="single"/>
    </w:rPr>
  </w:style>
  <w:style w:type="paragraph" w:customStyle="1" w:styleId="AnnexTitle">
    <w:name w:val="AnnexTitle"/>
    <w:basedOn w:val="Normal"/>
    <w:rsid w:val="00AA1B32"/>
    <w:pPr>
      <w:keepNext/>
      <w:pageBreakBefore/>
      <w:jc w:val="center"/>
    </w:pPr>
    <w:rPr>
      <w:rFonts w:ascii="Arial" w:hAnsi="Arial"/>
      <w:b/>
      <w:sz w:val="24"/>
    </w:rPr>
  </w:style>
  <w:style w:type="paragraph" w:customStyle="1" w:styleId="AnnexIntroText">
    <w:name w:val="AnnexIntroText"/>
    <w:basedOn w:val="Normal"/>
    <w:rsid w:val="00AA1B32"/>
    <w:pPr>
      <w:keepNext/>
      <w:spacing w:before="120" w:after="120"/>
    </w:pPr>
    <w:rPr>
      <w:rFonts w:ascii="Arial" w:hAnsi="Arial"/>
      <w:b/>
      <w:sz w:val="20"/>
    </w:rPr>
  </w:style>
  <w:style w:type="paragraph" w:customStyle="1" w:styleId="SectionTitle">
    <w:name w:val="SectionTitle"/>
    <w:basedOn w:val="Normal"/>
    <w:rsid w:val="00AA1B32"/>
    <w:pPr>
      <w:keepNext/>
      <w:numPr>
        <w:numId w:val="14"/>
      </w:numPr>
      <w:spacing w:before="120" w:after="120"/>
      <w:jc w:val="center"/>
    </w:pPr>
    <w:rPr>
      <w:rFonts w:ascii="Arial" w:hAnsi="Arial" w:cs="Arial"/>
      <w:b/>
      <w:bCs/>
      <w:smallCaps/>
      <w:sz w:val="20"/>
    </w:rPr>
  </w:style>
  <w:style w:type="paragraph" w:customStyle="1" w:styleId="AddRows">
    <w:name w:val="AddRows"/>
    <w:basedOn w:val="Normal"/>
    <w:rsid w:val="00AA1B32"/>
    <w:pPr>
      <w:spacing w:before="60" w:after="60"/>
    </w:pPr>
    <w:rPr>
      <w:rFonts w:ascii="Arial" w:hAnsi="Arial" w:cs="Arial"/>
      <w:i/>
      <w:sz w:val="20"/>
      <w:szCs w:val="18"/>
    </w:rPr>
  </w:style>
  <w:style w:type="paragraph" w:customStyle="1" w:styleId="FooterForm">
    <w:name w:val="FooterForm"/>
    <w:basedOn w:val="Footer"/>
    <w:rsid w:val="00AA1B32"/>
    <w:pPr>
      <w:spacing w:before="180"/>
    </w:pPr>
  </w:style>
  <w:style w:type="paragraph" w:customStyle="1" w:styleId="SubSectionTitle">
    <w:name w:val="SubSectionTitle"/>
    <w:basedOn w:val="Normal"/>
    <w:link w:val="SubSectionTitleChar"/>
    <w:rsid w:val="00AA1B32"/>
    <w:pPr>
      <w:keepNext/>
      <w:keepLines/>
      <w:numPr>
        <w:ilvl w:val="1"/>
        <w:numId w:val="14"/>
      </w:numPr>
      <w:tabs>
        <w:tab w:val="clear" w:pos="0"/>
        <w:tab w:val="num" w:pos="397"/>
      </w:tabs>
      <w:spacing w:before="120" w:after="120"/>
      <w:ind w:left="397" w:hanging="340"/>
    </w:pPr>
    <w:rPr>
      <w:rFonts w:ascii="Arial" w:hAnsi="Arial" w:cs="Arial"/>
      <w:b/>
      <w:bCs/>
      <w:iCs/>
      <w:sz w:val="20"/>
    </w:rPr>
  </w:style>
  <w:style w:type="character" w:customStyle="1" w:styleId="SubSectionTitleChar">
    <w:name w:val="SubSectionTitle Char"/>
    <w:link w:val="SubSectionTitle"/>
    <w:rsid w:val="00AA1B32"/>
    <w:rPr>
      <w:rFonts w:ascii="Arial" w:hAnsi="Arial" w:cs="Arial"/>
      <w:b/>
      <w:bCs/>
      <w:iCs/>
      <w:lang w:val="en-GB" w:eastAsia="de-DE" w:bidi="ar-SA"/>
    </w:rPr>
  </w:style>
  <w:style w:type="paragraph" w:customStyle="1" w:styleId="SymbolForm">
    <w:name w:val="SymbolForm"/>
    <w:basedOn w:val="Normal"/>
    <w:rsid w:val="00AA1B32"/>
    <w:pPr>
      <w:jc w:val="right"/>
    </w:pPr>
    <w:rPr>
      <w:rFonts w:ascii="Arial" w:hAnsi="Arial" w:cs="Arial"/>
      <w:b/>
      <w:bCs/>
    </w:rPr>
  </w:style>
  <w:style w:type="paragraph" w:customStyle="1" w:styleId="TitleForm">
    <w:name w:val="TitleForm"/>
    <w:basedOn w:val="Normal"/>
    <w:rsid w:val="00AA1B32"/>
    <w:pPr>
      <w:ind w:left="1077"/>
      <w:jc w:val="center"/>
    </w:pPr>
    <w:rPr>
      <w:rFonts w:ascii="Arial" w:hAnsi="Arial" w:cs="Arial"/>
      <w:b/>
      <w:sz w:val="24"/>
      <w:szCs w:val="24"/>
    </w:rPr>
  </w:style>
  <w:style w:type="paragraph" w:customStyle="1" w:styleId="LeftCellTickBox">
    <w:name w:val="LeftCellTickBox"/>
    <w:basedOn w:val="Normal"/>
    <w:rsid w:val="00AA1B32"/>
    <w:pPr>
      <w:keepNext/>
      <w:spacing w:before="60" w:after="60"/>
      <w:ind w:left="57"/>
      <w:jc w:val="center"/>
    </w:pPr>
    <w:rPr>
      <w:rFonts w:ascii="Arial" w:hAnsi="Arial"/>
      <w:bCs/>
      <w:sz w:val="20"/>
    </w:rPr>
  </w:style>
  <w:style w:type="paragraph" w:customStyle="1" w:styleId="ParaTickBox">
    <w:name w:val="ParaTickBox"/>
    <w:basedOn w:val="Normal"/>
    <w:rsid w:val="00AA1B32"/>
    <w:pPr>
      <w:tabs>
        <w:tab w:val="left" w:pos="510"/>
      </w:tabs>
      <w:spacing w:before="60" w:after="60"/>
      <w:ind w:left="511" w:hanging="454"/>
    </w:pPr>
    <w:rPr>
      <w:rFonts w:ascii="Arial" w:hAnsi="Arial" w:cs="Arial"/>
      <w:sz w:val="20"/>
      <w:szCs w:val="18"/>
    </w:rPr>
  </w:style>
  <w:style w:type="paragraph" w:customStyle="1" w:styleId="EnumaratedItem">
    <w:name w:val="EnumaratedItem"/>
    <w:basedOn w:val="Normal"/>
    <w:autoRedefine/>
    <w:rsid w:val="00AA1B32"/>
    <w:pPr>
      <w:keepNext/>
      <w:widowControl w:val="0"/>
      <w:numPr>
        <w:numId w:val="26"/>
      </w:numPr>
      <w:spacing w:before="120" w:after="120"/>
      <w:ind w:hanging="397"/>
    </w:pPr>
    <w:rPr>
      <w:rFonts w:ascii="Arial" w:hAnsi="Arial" w:cs="Arial"/>
      <w:bCs/>
      <w:sz w:val="20"/>
    </w:rPr>
  </w:style>
  <w:style w:type="paragraph" w:customStyle="1" w:styleId="RegLeftInstructionCell">
    <w:name w:val="RegLeftInstructionCell"/>
    <w:basedOn w:val="Normal"/>
    <w:rsid w:val="00AA1B32"/>
    <w:pPr>
      <w:spacing w:before="120" w:after="120"/>
      <w:ind w:left="57"/>
    </w:pPr>
    <w:rPr>
      <w:rFonts w:ascii="Arial" w:hAnsi="Arial" w:cs="Arial"/>
      <w:b/>
      <w:sz w:val="20"/>
      <w:szCs w:val="18"/>
    </w:rPr>
  </w:style>
  <w:style w:type="paragraph" w:customStyle="1" w:styleId="RegTypePara">
    <w:name w:val="RegTypePara"/>
    <w:basedOn w:val="Normal"/>
    <w:link w:val="RegTypeParaChar"/>
    <w:rsid w:val="00AA1B32"/>
    <w:pPr>
      <w:spacing w:before="120"/>
      <w:ind w:left="57"/>
    </w:pPr>
    <w:rPr>
      <w:rFonts w:ascii="Arial" w:hAnsi="Arial" w:cs="Arial"/>
      <w:sz w:val="20"/>
      <w:szCs w:val="18"/>
    </w:rPr>
  </w:style>
  <w:style w:type="paragraph" w:customStyle="1" w:styleId="RegInstructionText">
    <w:name w:val="RegInstructionText"/>
    <w:basedOn w:val="Normal"/>
    <w:link w:val="RegInstructionTextChar"/>
    <w:rsid w:val="00AA1B32"/>
    <w:pPr>
      <w:tabs>
        <w:tab w:val="left" w:pos="510"/>
      </w:tabs>
      <w:spacing w:before="60" w:after="60"/>
      <w:ind w:left="57"/>
    </w:pPr>
    <w:rPr>
      <w:rFonts w:ascii="Arial" w:hAnsi="Arial" w:cs="Arial"/>
      <w:i/>
      <w:sz w:val="20"/>
      <w:szCs w:val="18"/>
    </w:rPr>
  </w:style>
  <w:style w:type="character" w:customStyle="1" w:styleId="RegInstructionTextChar">
    <w:name w:val="RegInstructionText Char"/>
    <w:link w:val="RegInstructionText"/>
    <w:rsid w:val="00AA1B32"/>
    <w:rPr>
      <w:rFonts w:ascii="Arial" w:hAnsi="Arial" w:cs="Arial"/>
      <w:i/>
      <w:szCs w:val="18"/>
      <w:lang w:val="en-GB" w:eastAsia="de-DE" w:bidi="ar-SA"/>
    </w:rPr>
  </w:style>
  <w:style w:type="paragraph" w:customStyle="1" w:styleId="HistoryBoxTitle">
    <w:name w:val="HistoryBoxTitle"/>
    <w:basedOn w:val="Heading4"/>
    <w:rsid w:val="00AA1B32"/>
    <w:pPr>
      <w:spacing w:before="0" w:after="0"/>
      <w:jc w:val="center"/>
    </w:pPr>
    <w:rPr>
      <w:sz w:val="18"/>
      <w:szCs w:val="18"/>
      <w:u w:val="none"/>
      <w:lang w:eastAsia="en-US"/>
    </w:rPr>
  </w:style>
  <w:style w:type="paragraph" w:customStyle="1" w:styleId="FooterF">
    <w:name w:val="FooterF"/>
    <w:basedOn w:val="Footer"/>
    <w:rsid w:val="00AA1B32"/>
    <w:pPr>
      <w:tabs>
        <w:tab w:val="clear" w:pos="4320"/>
        <w:tab w:val="clear" w:pos="8640"/>
        <w:tab w:val="right" w:pos="9639"/>
      </w:tabs>
      <w:ind w:right="-1"/>
    </w:pPr>
    <w:rPr>
      <w:rFonts w:ascii="Arial" w:hAnsi="Arial" w:cs="Arial"/>
      <w:b/>
      <w:lang w:val="en-US"/>
    </w:rPr>
  </w:style>
  <w:style w:type="paragraph" w:customStyle="1" w:styleId="RegFormPara">
    <w:name w:val="RegFormPara"/>
    <w:basedOn w:val="Normal"/>
    <w:rsid w:val="00AA1B32"/>
    <w:pPr>
      <w:tabs>
        <w:tab w:val="left" w:pos="510"/>
      </w:tabs>
      <w:spacing w:before="60" w:after="60"/>
      <w:ind w:left="57"/>
    </w:pPr>
    <w:rPr>
      <w:rFonts w:ascii="Arial" w:hAnsi="Arial" w:cs="Arial"/>
      <w:sz w:val="20"/>
      <w:szCs w:val="18"/>
    </w:rPr>
  </w:style>
  <w:style w:type="paragraph" w:customStyle="1" w:styleId="SecondLevelParaTickBox">
    <w:name w:val="SecondLevelParaTickBox"/>
    <w:basedOn w:val="ParaTickBox"/>
    <w:rsid w:val="00AA1B32"/>
    <w:pPr>
      <w:keepLines/>
      <w:tabs>
        <w:tab w:val="clear" w:pos="510"/>
        <w:tab w:val="left" w:pos="794"/>
      </w:tabs>
      <w:ind w:left="794"/>
    </w:pPr>
  </w:style>
  <w:style w:type="paragraph" w:customStyle="1" w:styleId="BulletedItem">
    <w:name w:val="BulletedItem"/>
    <w:basedOn w:val="EnumaratedItem"/>
    <w:rsid w:val="00AA1B32"/>
    <w:pPr>
      <w:keepNext w:val="0"/>
      <w:numPr>
        <w:numId w:val="15"/>
      </w:numPr>
      <w:ind w:left="681" w:hanging="397"/>
    </w:pPr>
  </w:style>
  <w:style w:type="paragraph" w:customStyle="1" w:styleId="autofill">
    <w:name w:val="autofill"/>
    <w:basedOn w:val="Normal"/>
    <w:rsid w:val="00AA1B32"/>
    <w:pPr>
      <w:jc w:val="center"/>
    </w:pPr>
    <w:rPr>
      <w:rFonts w:ascii="Arial" w:hAnsi="Arial" w:cs="Arial"/>
      <w:b/>
      <w:bCs/>
      <w:i/>
      <w:iCs/>
      <w:color w:val="808080"/>
      <w:sz w:val="20"/>
    </w:rPr>
  </w:style>
  <w:style w:type="paragraph" w:customStyle="1" w:styleId="OutlineNumb">
    <w:name w:val="OutlineNumb"/>
    <w:basedOn w:val="EnumaratedItem"/>
    <w:autoRedefine/>
    <w:rsid w:val="00AA1B32"/>
    <w:pPr>
      <w:keepNext w:val="0"/>
      <w:numPr>
        <w:numId w:val="13"/>
      </w:numPr>
      <w:ind w:left="738" w:hanging="454"/>
    </w:pPr>
  </w:style>
  <w:style w:type="character" w:customStyle="1" w:styleId="RegTypeParaChar">
    <w:name w:val="RegTypePara Char"/>
    <w:link w:val="RegTypePara"/>
    <w:rsid w:val="00AA1B32"/>
    <w:rPr>
      <w:rFonts w:ascii="Arial" w:hAnsi="Arial" w:cs="Arial"/>
      <w:szCs w:val="18"/>
      <w:lang w:val="en-GB" w:eastAsia="de-DE" w:bidi="ar-SA"/>
    </w:rPr>
  </w:style>
  <w:style w:type="paragraph" w:customStyle="1" w:styleId="StyleEnumaratedItemBold">
    <w:name w:val="Style EnumaratedItem + Bold"/>
    <w:basedOn w:val="EnumaratedItem"/>
    <w:rsid w:val="00AA1B32"/>
    <w:rPr>
      <w:b/>
    </w:rPr>
  </w:style>
  <w:style w:type="paragraph" w:customStyle="1" w:styleId="FootnoteForm">
    <w:name w:val="FootnoteForm"/>
    <w:basedOn w:val="FootnoteText"/>
    <w:rsid w:val="00AA1B32"/>
    <w:pPr>
      <w:spacing w:before="180"/>
    </w:pPr>
    <w:rPr>
      <w:rFonts w:ascii="Arial" w:hAnsi="Arial" w:cs="Arial"/>
      <w:sz w:val="17"/>
      <w:szCs w:val="17"/>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fficial\Template%20for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D5DE2-C50F-414E-88CB-38134EDA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form2.dot</Template>
  <TotalTime>10</TotalTime>
  <Pages>4</Pages>
  <Words>1812</Words>
  <Characters>10334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CDM: Form for submission of queries from DOEs to the Afforestation and Reforestation Working Group regarding the application of approved A/R methodologies (F-CDM-AR-AM-Subm). (Version 01.1).</vt:lpstr>
    </vt:vector>
  </TitlesOfParts>
  <Company>UNFCCC</Company>
  <LinksUpToDate>false</LinksUpToDate>
  <CharactersWithSpaces>12122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CDM: Form for submission of queries from DOEs to the Afforestation and Reforestation Working Group regarding the application of approved A/R methodologies (F-CDM-AR-AM-Subm). (Version 01.1).</dc:title>
  <dc:subject>Regulatory</dc:subject>
  <dc:creator>UNFCCC</dc:creator>
  <cp:keywords>Forms</cp:keywords>
  <dc:description>Version 01.1, 24 May 2012.</dc:description>
  <cp:lastModifiedBy>Espejo, Andrés B.</cp:lastModifiedBy>
  <cp:revision>8</cp:revision>
  <cp:lastPrinted>2013-02-01T09:01:00Z</cp:lastPrinted>
  <dcterms:created xsi:type="dcterms:W3CDTF">2013-01-31T14:32:00Z</dcterms:created>
  <dcterms:modified xsi:type="dcterms:W3CDTF">2013-02-01T09:01:00Z</dcterms:modified>
  <cp:category>Methodology - Afforestation, Reforestation</cp:category>
</cp:coreProperties>
</file>