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015" w:rsidRPr="007907A4" w:rsidRDefault="00081CC6" w:rsidP="002867FA">
      <w:pPr>
        <w:pStyle w:val="Meth-MethTitle"/>
        <w:ind w:firstLine="720"/>
      </w:pPr>
      <w:r>
        <w:t xml:space="preserve">Approved </w:t>
      </w:r>
      <w:r w:rsidR="00D14015" w:rsidRPr="007907A4">
        <w:t>baseline and monitoring methodology AM0</w:t>
      </w:r>
      <w:r w:rsidR="00F17EE9">
        <w:t>108</w:t>
      </w:r>
    </w:p>
    <w:p w:rsidR="00D14015" w:rsidRPr="007907A4" w:rsidRDefault="00D14015">
      <w:pPr>
        <w:pStyle w:val="Meth-MethTitle"/>
      </w:pPr>
      <w:r w:rsidRPr="007907A4">
        <w:t>“Interconnection between electricity systems for energy exchange”</w:t>
      </w:r>
    </w:p>
    <w:p w:rsidR="00D14015" w:rsidRPr="007907A4" w:rsidRDefault="00D14015" w:rsidP="00750331">
      <w:pPr>
        <w:pStyle w:val="Meth-Heading1"/>
        <w:rPr>
          <w:lang w:val="en-GB"/>
        </w:rPr>
      </w:pPr>
      <w:r w:rsidRPr="007907A4">
        <w:rPr>
          <w:lang w:val="en-GB"/>
        </w:rPr>
        <w:t>SOURCE, DEFINITIONS AND APPLICABILITY</w:t>
      </w:r>
    </w:p>
    <w:p w:rsidR="00D14015" w:rsidRPr="007907A4" w:rsidRDefault="00D14015" w:rsidP="00FD5EC7">
      <w:pPr>
        <w:pStyle w:val="Meth-Heading2"/>
        <w:spacing w:before="180"/>
        <w:rPr>
          <w:sz w:val="22"/>
          <w:lang w:val="en-GB"/>
        </w:rPr>
      </w:pPr>
      <w:r w:rsidRPr="007907A4">
        <w:rPr>
          <w:sz w:val="22"/>
          <w:lang w:val="en-GB"/>
        </w:rPr>
        <w:t>Sources</w:t>
      </w:r>
    </w:p>
    <w:p w:rsidR="00D14015" w:rsidRPr="007907A4" w:rsidRDefault="00D14015" w:rsidP="000C37F4">
      <w:pPr>
        <w:pStyle w:val="Meth-Text"/>
        <w:spacing w:before="180"/>
      </w:pPr>
      <w:r w:rsidRPr="007907A4">
        <w:t>This baseline and monitoring methodology is based on the following proposed new methodology:</w:t>
      </w:r>
    </w:p>
    <w:p w:rsidR="00D14015" w:rsidRPr="007907A4" w:rsidRDefault="00682E1C" w:rsidP="00F01959">
      <w:pPr>
        <w:pStyle w:val="Meth-Bullet"/>
      </w:pPr>
      <w:r>
        <w:t>NM0</w:t>
      </w:r>
      <w:r w:rsidR="00D14015" w:rsidRPr="007907A4">
        <w:t>358 “</w:t>
      </w:r>
      <w:r w:rsidR="00D14015" w:rsidRPr="00682E1C">
        <w:t>Interconnection between electricity systems for international energy exchange”</w:t>
      </w:r>
      <w:r w:rsidR="00D14015" w:rsidRPr="007907A4">
        <w:t xml:space="preserve"> prep</w:t>
      </w:r>
      <w:r w:rsidR="00AF2C70">
        <w:t>ared by Randall Spalding-</w:t>
      </w:r>
      <w:proofErr w:type="spellStart"/>
      <w:r w:rsidR="00AF2C70">
        <w:t>Fecher</w:t>
      </w:r>
      <w:proofErr w:type="spellEnd"/>
      <w:r w:rsidR="00C43AA7" w:rsidRPr="007907A4">
        <w:t>, on behalf of the African Development Bank</w:t>
      </w:r>
      <w:r w:rsidR="00860872">
        <w:t>.</w:t>
      </w:r>
    </w:p>
    <w:p w:rsidR="00D14015" w:rsidRPr="007907A4" w:rsidRDefault="00D14015" w:rsidP="000C37F4">
      <w:pPr>
        <w:pStyle w:val="Meth-Text"/>
        <w:spacing w:before="180"/>
        <w:rPr>
          <w:szCs w:val="21"/>
        </w:rPr>
      </w:pPr>
      <w:r w:rsidRPr="007907A4">
        <w:rPr>
          <w:szCs w:val="21"/>
        </w:rPr>
        <w:t>This methodology also refers to the latest approved versions of the following tools:</w:t>
      </w:r>
    </w:p>
    <w:p w:rsidR="00D14015" w:rsidRPr="00682E1C" w:rsidRDefault="00D14015" w:rsidP="00F01959">
      <w:pPr>
        <w:pStyle w:val="Meth-Bullet"/>
      </w:pPr>
      <w:r w:rsidRPr="00682E1C">
        <w:t>“Tool for the demonstration and assessment of additionality”;</w:t>
      </w:r>
    </w:p>
    <w:p w:rsidR="00D14015" w:rsidRPr="00682E1C" w:rsidRDefault="00D14015" w:rsidP="00F01959">
      <w:pPr>
        <w:pStyle w:val="Meth-Bullet"/>
      </w:pPr>
      <w:r w:rsidRPr="00682E1C">
        <w:t>“Tool to calculate the emission factor for an electricity system”</w:t>
      </w:r>
      <w:r w:rsidR="00084C2B" w:rsidRPr="00682E1C">
        <w:t>.</w:t>
      </w:r>
    </w:p>
    <w:p w:rsidR="0026441E" w:rsidRPr="00CA0443" w:rsidRDefault="00D14015" w:rsidP="0026441E">
      <w:pPr>
        <w:pStyle w:val="Meth-Text"/>
        <w:rPr>
          <w:lang w:eastAsia="en-GB"/>
        </w:rPr>
      </w:pPr>
      <w:r w:rsidRPr="007907A4">
        <w:t xml:space="preserve">For more information regarding the proposed new methodologies and the tools as well as their consideration by the </w:t>
      </w:r>
      <w:r w:rsidR="0026441E" w:rsidRPr="00DC5664">
        <w:rPr>
          <w:lang w:eastAsia="en-GB"/>
        </w:rPr>
        <w:t xml:space="preserve">Executive Board (hereinafter referred to as the Board) of the clean development mechanism (CDM) please refer to </w:t>
      </w:r>
      <w:r w:rsidR="0026441E">
        <w:rPr>
          <w:lang w:eastAsia="en-GB"/>
        </w:rPr>
        <w:t>&lt;</w:t>
      </w:r>
      <w:hyperlink r:id="rId9" w:history="1">
        <w:r w:rsidR="0026441E" w:rsidRPr="0049325C">
          <w:rPr>
            <w:rStyle w:val="Hyperlink"/>
            <w:lang w:eastAsia="en-GB"/>
          </w:rPr>
          <w:t>http://cdm.unfccc.int/methodologies/PAmethodologies/index.html</w:t>
        </w:r>
      </w:hyperlink>
      <w:r w:rsidR="0026441E">
        <w:rPr>
          <w:color w:val="0000FF"/>
          <w:lang w:eastAsia="en-GB"/>
        </w:rPr>
        <w:t>&gt;</w:t>
      </w:r>
      <w:r w:rsidR="0026441E">
        <w:rPr>
          <w:lang w:eastAsia="en-GB"/>
        </w:rPr>
        <w:t>.</w:t>
      </w:r>
    </w:p>
    <w:p w:rsidR="00D14015" w:rsidRPr="007907A4" w:rsidRDefault="00D14015" w:rsidP="000C37F4">
      <w:pPr>
        <w:pStyle w:val="Meth-Heading2"/>
        <w:spacing w:before="240"/>
        <w:rPr>
          <w:sz w:val="22"/>
          <w:lang w:val="en-GB"/>
        </w:rPr>
      </w:pPr>
      <w:r w:rsidRPr="007907A4">
        <w:rPr>
          <w:sz w:val="22"/>
          <w:lang w:val="en-GB"/>
        </w:rPr>
        <w:t>Selected approach from paragraph 48 of the CDM modalities and procedures</w:t>
      </w:r>
    </w:p>
    <w:p w:rsidR="00D14015" w:rsidRPr="00FD5EC7" w:rsidRDefault="00D14015" w:rsidP="000C37F4">
      <w:pPr>
        <w:pStyle w:val="Meth-Text"/>
        <w:spacing w:before="180"/>
      </w:pPr>
      <w:r w:rsidRPr="00FD5EC7">
        <w:t>“Existing actual or histo</w:t>
      </w:r>
      <w:r w:rsidR="00F17EE9">
        <w:t>rical emissions, as applicable”</w:t>
      </w:r>
    </w:p>
    <w:p w:rsidR="00D14015" w:rsidRPr="007907A4" w:rsidRDefault="00D14015" w:rsidP="00FD5EC7">
      <w:pPr>
        <w:pStyle w:val="Meth-Heading2"/>
        <w:spacing w:before="180"/>
        <w:rPr>
          <w:sz w:val="22"/>
          <w:lang w:val="en-GB"/>
        </w:rPr>
      </w:pPr>
      <w:r w:rsidRPr="007907A4">
        <w:rPr>
          <w:sz w:val="22"/>
          <w:lang w:val="en-GB"/>
        </w:rPr>
        <w:t>Definitions</w:t>
      </w:r>
    </w:p>
    <w:p w:rsidR="00D14015" w:rsidRPr="007907A4" w:rsidRDefault="00D14015" w:rsidP="00FD5EC7">
      <w:pPr>
        <w:pStyle w:val="Meth-Text"/>
        <w:spacing w:before="180"/>
      </w:pPr>
      <w:r w:rsidRPr="007907A4">
        <w:t>For the purpose of this methodology, the following definitions apply:</w:t>
      </w:r>
    </w:p>
    <w:p w:rsidR="00D14015" w:rsidRPr="007907A4" w:rsidRDefault="00D14015" w:rsidP="00FD5EC7">
      <w:pPr>
        <w:pStyle w:val="Meth-Text"/>
        <w:spacing w:before="180"/>
      </w:pPr>
      <w:r w:rsidRPr="007907A4">
        <w:rPr>
          <w:b/>
        </w:rPr>
        <w:t xml:space="preserve">Transmission line </w:t>
      </w:r>
      <w:r w:rsidRPr="007907A4">
        <w:t>is</w:t>
      </w:r>
      <w:r w:rsidR="000E29E3" w:rsidRPr="007907A4">
        <w:t xml:space="preserve"> </w:t>
      </w:r>
      <w:r w:rsidRPr="007907A4">
        <w:t>the physical infrastructure used to deliver electricity at high voltages from one point to another.</w:t>
      </w:r>
    </w:p>
    <w:p w:rsidR="00D14015" w:rsidRPr="007907A4" w:rsidRDefault="00D14015" w:rsidP="00FD5EC7">
      <w:pPr>
        <w:pStyle w:val="Meth-Text"/>
        <w:spacing w:before="180"/>
      </w:pPr>
      <w:r w:rsidRPr="007907A4">
        <w:rPr>
          <w:b/>
          <w:bCs/>
        </w:rPr>
        <w:t xml:space="preserve">Grid </w:t>
      </w:r>
      <w:r w:rsidRPr="007907A4">
        <w:rPr>
          <w:bCs/>
        </w:rPr>
        <w:t xml:space="preserve">is </w:t>
      </w:r>
      <w:r w:rsidRPr="007907A4">
        <w:t>an electricity network, including transmission and distribution lines and power units</w:t>
      </w:r>
      <w:proofErr w:type="gramStart"/>
      <w:r w:rsidRPr="007907A4">
        <w:t xml:space="preserve">. </w:t>
      </w:r>
      <w:proofErr w:type="gramEnd"/>
      <w:r w:rsidRPr="007907A4">
        <w:t xml:space="preserve">The spatial extent of the grid includes the power </w:t>
      </w:r>
      <w:r w:rsidR="007907A4">
        <w:t>units</w:t>
      </w:r>
      <w:r w:rsidRPr="007907A4">
        <w:t xml:space="preserve"> that are physically connected through transmission and distribution lines that can be dispatched by a dispatch centre without significant transmission constraints</w:t>
      </w:r>
      <w:proofErr w:type="gramStart"/>
      <w:r w:rsidRPr="007907A4">
        <w:t xml:space="preserve">. </w:t>
      </w:r>
      <w:proofErr w:type="gramEnd"/>
      <w:r w:rsidRPr="007907A4">
        <w:t>The spatial extent of the grid shall be determined by following the procedures in the latest version of the “</w:t>
      </w:r>
      <w:r w:rsidRPr="00682E1C">
        <w:t>Tool to calculate the emission factor for an electricity system”.</w:t>
      </w:r>
    </w:p>
    <w:p w:rsidR="00D14015" w:rsidRPr="007907A4" w:rsidRDefault="00D14015" w:rsidP="00FD5EC7">
      <w:pPr>
        <w:pStyle w:val="Meth-Text"/>
        <w:spacing w:before="180"/>
      </w:pPr>
      <w:r w:rsidRPr="007907A4">
        <w:rPr>
          <w:b/>
        </w:rPr>
        <w:t>Power unit</w:t>
      </w:r>
      <w:r w:rsidRPr="007907A4">
        <w:t xml:space="preserve"> is a facility that generates electricity and supplies it to an electricity grid and, if applicable, to specific consumers</w:t>
      </w:r>
      <w:proofErr w:type="gramStart"/>
      <w:r w:rsidRPr="007907A4">
        <w:t xml:space="preserve">. </w:t>
      </w:r>
      <w:proofErr w:type="gramEnd"/>
      <w:r w:rsidRPr="007907A4">
        <w:t>Several power units at one site comprise one power plant, whereas a power unit is characterized by the fact that it can operate independently from other power units at the same site</w:t>
      </w:r>
      <w:proofErr w:type="gramStart"/>
      <w:r w:rsidRPr="007907A4">
        <w:t xml:space="preserve">. </w:t>
      </w:r>
      <w:proofErr w:type="gramEnd"/>
      <w:r w:rsidRPr="007907A4">
        <w:t>Where several identical power units (i.e. with the same capacity, age and efficiency) are installed at one site, they may be considered as one single power unit.</w:t>
      </w:r>
    </w:p>
    <w:p w:rsidR="00D14015" w:rsidRPr="007907A4" w:rsidRDefault="00D14015" w:rsidP="00FD5EC7">
      <w:pPr>
        <w:pStyle w:val="Meth-Text"/>
        <w:spacing w:before="180"/>
      </w:pPr>
      <w:r w:rsidRPr="007907A4">
        <w:rPr>
          <w:b/>
        </w:rPr>
        <w:t xml:space="preserve">Interconnection </w:t>
      </w:r>
      <w:r w:rsidRPr="007907A4">
        <w:t>is</w:t>
      </w:r>
      <w:r w:rsidR="000E29E3" w:rsidRPr="007907A4">
        <w:t xml:space="preserve"> </w:t>
      </w:r>
      <w:r w:rsidRPr="007907A4">
        <w:t>the connection of two grids through the installation of one or many transmission lines</w:t>
      </w:r>
      <w:proofErr w:type="gramStart"/>
      <w:r w:rsidRPr="007907A4">
        <w:t xml:space="preserve">. </w:t>
      </w:r>
      <w:proofErr w:type="gramEnd"/>
      <w:r w:rsidRPr="007907A4">
        <w:t>After implementation of the project activity, the interconnection line is used to deliver electricity primarily from the exporting electricity system to the importing electricity system.</w:t>
      </w:r>
    </w:p>
    <w:p w:rsidR="00D14015" w:rsidRPr="007907A4" w:rsidRDefault="00D14015" w:rsidP="00FD5EC7">
      <w:pPr>
        <w:pStyle w:val="Meth-Text"/>
        <w:spacing w:before="180"/>
        <w:rPr>
          <w:b/>
        </w:rPr>
      </w:pPr>
      <w:r w:rsidRPr="007907A4">
        <w:rPr>
          <w:b/>
        </w:rPr>
        <w:lastRenderedPageBreak/>
        <w:t xml:space="preserve">Exporting electricity system </w:t>
      </w:r>
      <w:r w:rsidRPr="007907A4">
        <w:t>is</w:t>
      </w:r>
      <w:r w:rsidR="000E29E3" w:rsidRPr="007907A4">
        <w:t xml:space="preserve"> </w:t>
      </w:r>
      <w:r w:rsidRPr="007907A4">
        <w:t>the</w:t>
      </w:r>
      <w:r w:rsidR="000E29E3" w:rsidRPr="007907A4">
        <w:t xml:space="preserve"> </w:t>
      </w:r>
      <w:r w:rsidRPr="007907A4">
        <w:t>grid that is being connected to an</w:t>
      </w:r>
      <w:r w:rsidR="007907A4">
        <w:t xml:space="preserve"> </w:t>
      </w:r>
      <w:r w:rsidRPr="007907A4">
        <w:t>importing</w:t>
      </w:r>
      <w:r w:rsidR="007907A4">
        <w:t xml:space="preserve"> </w:t>
      </w:r>
      <w:r w:rsidRPr="007907A4">
        <w:t xml:space="preserve">electricity system as a result of the project activity and where the average </w:t>
      </w:r>
      <w:r w:rsidR="0049291C">
        <w:t xml:space="preserve">annual </w:t>
      </w:r>
      <w:r w:rsidRPr="007907A4">
        <w:t xml:space="preserve">amount of the generated electricity exported to other grid(s) through existing interconnection(s) exceed average </w:t>
      </w:r>
      <w:r w:rsidR="0049291C">
        <w:t xml:space="preserve">annual </w:t>
      </w:r>
      <w:r w:rsidRPr="007907A4">
        <w:t>amount of the electricity imported</w:t>
      </w:r>
      <w:r w:rsidR="00080090">
        <w:t xml:space="preserve"> for the last </w:t>
      </w:r>
      <w:r w:rsidR="00FD5EC7">
        <w:t>three</w:t>
      </w:r>
      <w:r w:rsidR="00080090">
        <w:t xml:space="preserve"> years</w:t>
      </w:r>
      <w:r w:rsidRPr="007907A4">
        <w:t>.</w:t>
      </w:r>
    </w:p>
    <w:p w:rsidR="00D14015" w:rsidRPr="007907A4" w:rsidRDefault="00D14015" w:rsidP="00FD5EC7">
      <w:pPr>
        <w:pStyle w:val="Meth-Text"/>
        <w:spacing w:before="180"/>
      </w:pPr>
      <w:r w:rsidRPr="007907A4">
        <w:rPr>
          <w:b/>
        </w:rPr>
        <w:t xml:space="preserve">Importing electricity system </w:t>
      </w:r>
      <w:r w:rsidRPr="007907A4">
        <w:t>is</w:t>
      </w:r>
      <w:r w:rsidR="000E29E3" w:rsidRPr="007907A4">
        <w:t xml:space="preserve"> </w:t>
      </w:r>
      <w:r w:rsidRPr="007907A4">
        <w:t>the</w:t>
      </w:r>
      <w:r w:rsidR="000E29E3" w:rsidRPr="007907A4">
        <w:t xml:space="preserve"> </w:t>
      </w:r>
      <w:r w:rsidRPr="007907A4">
        <w:t>grid that is being connected to an</w:t>
      </w:r>
      <w:r w:rsidR="007907A4">
        <w:t xml:space="preserve"> </w:t>
      </w:r>
      <w:r w:rsidRPr="007907A4">
        <w:t>exporting</w:t>
      </w:r>
      <w:r w:rsidR="007907A4">
        <w:t xml:space="preserve"> </w:t>
      </w:r>
      <w:r w:rsidRPr="007907A4">
        <w:t>electricity system as a result of the project activity and where either</w:t>
      </w:r>
      <w:r w:rsidR="00FD5EC7">
        <w:t>:</w:t>
      </w:r>
      <w:r w:rsidRPr="007907A4">
        <w:t xml:space="preserve"> (a) it </w:t>
      </w:r>
      <w:r w:rsidR="0049291C">
        <w:t>has</w:t>
      </w:r>
      <w:r w:rsidRPr="007907A4">
        <w:t xml:space="preserve"> no interconnection with any </w:t>
      </w:r>
      <w:r w:rsidR="003A49CB">
        <w:t xml:space="preserve">other </w:t>
      </w:r>
      <w:r w:rsidRPr="007907A4">
        <w:t>grid prior to the implementation of the project activity</w:t>
      </w:r>
      <w:r w:rsidR="00FD5EC7">
        <w:t>;</w:t>
      </w:r>
      <w:r w:rsidRPr="007907A4">
        <w:t xml:space="preserve"> or (b) the average </w:t>
      </w:r>
      <w:r w:rsidR="003B5E85">
        <w:t xml:space="preserve">annual </w:t>
      </w:r>
      <w:r w:rsidRPr="007907A4">
        <w:t xml:space="preserve">amount of the electricity imported from other grid(s) through existing interconnection(s) exceed average </w:t>
      </w:r>
      <w:r w:rsidR="003B5E85">
        <w:t xml:space="preserve">annual </w:t>
      </w:r>
      <w:r w:rsidRPr="007907A4">
        <w:t>amount of the electricity exported</w:t>
      </w:r>
      <w:r w:rsidR="003B5E85">
        <w:t xml:space="preserve"> for the last </w:t>
      </w:r>
      <w:r w:rsidR="00FD5EC7">
        <w:t>three</w:t>
      </w:r>
      <w:r w:rsidR="003B5E85">
        <w:t xml:space="preserve"> years</w:t>
      </w:r>
      <w:r w:rsidRPr="007907A4">
        <w:t>.</w:t>
      </w:r>
    </w:p>
    <w:p w:rsidR="00D14015" w:rsidRPr="007907A4" w:rsidRDefault="00D14015" w:rsidP="00FD5EC7">
      <w:pPr>
        <w:pStyle w:val="Meth-Text"/>
        <w:spacing w:before="180"/>
        <w:rPr>
          <w:b/>
        </w:rPr>
      </w:pPr>
      <w:r w:rsidRPr="007907A4">
        <w:rPr>
          <w:b/>
        </w:rPr>
        <w:t xml:space="preserve">Third party electricity system is </w:t>
      </w:r>
      <w:r w:rsidRPr="007907A4">
        <w:t>a</w:t>
      </w:r>
      <w:r w:rsidR="000E29E3" w:rsidRPr="007907A4">
        <w:t xml:space="preserve"> </w:t>
      </w:r>
      <w:r w:rsidRPr="007907A4">
        <w:t>grid other than the two grids connected by the project activity.</w:t>
      </w:r>
    </w:p>
    <w:p w:rsidR="00D14015" w:rsidRPr="007907A4" w:rsidRDefault="00D14015" w:rsidP="00FD5EC7">
      <w:pPr>
        <w:pStyle w:val="Meth-Heading2"/>
        <w:spacing w:before="180"/>
        <w:rPr>
          <w:sz w:val="22"/>
          <w:lang w:val="en-GB"/>
        </w:rPr>
      </w:pPr>
      <w:r w:rsidRPr="007907A4">
        <w:rPr>
          <w:sz w:val="22"/>
          <w:lang w:val="en-GB"/>
        </w:rPr>
        <w:t>Applicability</w:t>
      </w:r>
    </w:p>
    <w:p w:rsidR="00226828" w:rsidRPr="007907A4" w:rsidRDefault="00226828" w:rsidP="000C37F4">
      <w:pPr>
        <w:pStyle w:val="Meth-Text"/>
        <w:spacing w:before="180"/>
        <w:rPr>
          <w:lang w:eastAsia="es-ES"/>
        </w:rPr>
      </w:pPr>
      <w:r w:rsidRPr="007907A4">
        <w:t>This methodology applies to project activities</w:t>
      </w:r>
      <w:r w:rsidRPr="007907A4">
        <w:rPr>
          <w:lang w:eastAsia="es-ES"/>
        </w:rPr>
        <w:t xml:space="preserve"> that involve the establishment of new </w:t>
      </w:r>
      <w:r w:rsidRPr="007907A4">
        <w:t>electrical</w:t>
      </w:r>
      <w:r w:rsidRPr="007907A4">
        <w:rPr>
          <w:lang w:eastAsia="es-ES"/>
        </w:rPr>
        <w:t xml:space="preserve"> interconnections between grids to </w:t>
      </w:r>
      <w:r w:rsidRPr="007907A4">
        <w:t>achieve</w:t>
      </w:r>
      <w:r w:rsidRPr="007907A4">
        <w:rPr>
          <w:lang w:eastAsia="es-ES"/>
        </w:rPr>
        <w:t xml:space="preserve"> or increase electricity exchange between two grids.</w:t>
      </w:r>
    </w:p>
    <w:p w:rsidR="00D14015" w:rsidRPr="007907A4" w:rsidRDefault="00D14015" w:rsidP="00FD5EC7">
      <w:pPr>
        <w:pStyle w:val="Meth-Text"/>
        <w:spacing w:before="180"/>
      </w:pPr>
      <w:r w:rsidRPr="007907A4">
        <w:t>The methodology is applicable under the following conditions:</w:t>
      </w:r>
    </w:p>
    <w:p w:rsidR="00D14015" w:rsidRPr="007907A4" w:rsidRDefault="00D14015" w:rsidP="00584305">
      <w:pPr>
        <w:pStyle w:val="Meth-Bullet"/>
        <w:numPr>
          <w:ilvl w:val="0"/>
          <w:numId w:val="13"/>
        </w:numPr>
        <w:spacing w:before="180"/>
        <w:ind w:left="714" w:hanging="357"/>
      </w:pPr>
      <w:r w:rsidRPr="007907A4">
        <w:t xml:space="preserve">The interconnection is through the construction of </w:t>
      </w:r>
      <w:r w:rsidR="00122759" w:rsidRPr="007907A4">
        <w:t xml:space="preserve">new </w:t>
      </w:r>
      <w:r w:rsidR="003A49CB">
        <w:t xml:space="preserve">transmission </w:t>
      </w:r>
      <w:r w:rsidR="00122759" w:rsidRPr="007907A4">
        <w:t>lines</w:t>
      </w:r>
      <w:r w:rsidR="00C648CB" w:rsidRPr="007907A4">
        <w:t>;</w:t>
      </w:r>
    </w:p>
    <w:p w:rsidR="00D14015" w:rsidRPr="007907A4" w:rsidRDefault="00D14015" w:rsidP="00584305">
      <w:pPr>
        <w:pStyle w:val="Meth-Bullet"/>
        <w:numPr>
          <w:ilvl w:val="0"/>
          <w:numId w:val="13"/>
        </w:numPr>
        <w:spacing w:before="180"/>
        <w:ind w:left="714" w:hanging="357"/>
      </w:pPr>
      <w:r w:rsidRPr="007907A4">
        <w:t>To ensure that one electricity grid will work mainly as exporting electricity system and the other as importing electricity system, the relation between annual electricity flow from the exporting to the importing electricity system and vice ver</w:t>
      </w:r>
      <w:r w:rsidR="00A07AA6" w:rsidRPr="007907A4">
        <w:t>sa shall not fall below 80/20</w:t>
      </w:r>
      <w:proofErr w:type="gramStart"/>
      <w:r w:rsidR="00A07AA6" w:rsidRPr="007907A4">
        <w:t xml:space="preserve">. </w:t>
      </w:r>
      <w:proofErr w:type="gramEnd"/>
      <w:r w:rsidRPr="007907A4">
        <w:t xml:space="preserve">If the relation between annual amounts of the electricity supplied from the exporting to the importing electricity system and vice versa fall below 80/20 in a particular year, then no CERs shall be </w:t>
      </w:r>
      <w:r w:rsidR="00C648CB" w:rsidRPr="007907A4">
        <w:t>issued for this particular year;</w:t>
      </w:r>
    </w:p>
    <w:p w:rsidR="008F7617" w:rsidRPr="007907A4" w:rsidRDefault="00D14015" w:rsidP="00584305">
      <w:pPr>
        <w:pStyle w:val="Meth-Bullet"/>
        <w:numPr>
          <w:ilvl w:val="0"/>
          <w:numId w:val="13"/>
        </w:numPr>
        <w:spacing w:before="180"/>
        <w:ind w:left="714" w:hanging="357"/>
      </w:pPr>
      <w:r w:rsidRPr="007907A4">
        <w:t>The exporting electricity system</w:t>
      </w:r>
      <w:r w:rsidR="003A49CB">
        <w:t xml:space="preserve"> has more than 15 per cent of reserve capacity</w:t>
      </w:r>
      <w:r w:rsidR="003A49CB" w:rsidRPr="007907A4">
        <w:rPr>
          <w:rStyle w:val="FootnoteReference"/>
        </w:rPr>
        <w:footnoteReference w:id="2"/>
      </w:r>
      <w:r w:rsidRPr="007907A4">
        <w:t xml:space="preserve"> during the most recent year prior to the start of the crediting period</w:t>
      </w:r>
      <w:proofErr w:type="gramStart"/>
      <w:r w:rsidRPr="007907A4">
        <w:t>.</w:t>
      </w:r>
      <w:r w:rsidR="00C43AA7" w:rsidRPr="007907A4">
        <w:t xml:space="preserve"> </w:t>
      </w:r>
      <w:proofErr w:type="gramEnd"/>
      <w:r w:rsidRPr="007907A4">
        <w:t xml:space="preserve">Where significant expansion in generation capacity prior to the commissioning of the </w:t>
      </w:r>
      <w:r w:rsidR="007907A4">
        <w:t>interconnection</w:t>
      </w:r>
      <w:r w:rsidRPr="007907A4">
        <w:t xml:space="preserve"> is expected, project participants may estimate the </w:t>
      </w:r>
      <w:r w:rsidR="00C43AA7" w:rsidRPr="007907A4">
        <w:t>reserve</w:t>
      </w:r>
      <w:r w:rsidRPr="007907A4">
        <w:t xml:space="preserve"> capacity in the first year of the crediting period based on official utility or government plans for capacity expansion and load foreca</w:t>
      </w:r>
      <w:r w:rsidR="00972735">
        <w:t>sts</w:t>
      </w:r>
      <w:proofErr w:type="gramStart"/>
      <w:r w:rsidR="00972735">
        <w:t xml:space="preserve">. </w:t>
      </w:r>
      <w:proofErr w:type="gramEnd"/>
      <w:r w:rsidR="00972735">
        <w:t xml:space="preserve">This shall be monitored ex </w:t>
      </w:r>
      <w:r w:rsidRPr="007907A4">
        <w:t xml:space="preserve">post, so this estimation will not affect the </w:t>
      </w:r>
      <w:r w:rsidR="00C648CB" w:rsidRPr="007907A4">
        <w:t>actual crediting of the project;</w:t>
      </w:r>
    </w:p>
    <w:p w:rsidR="00D14015" w:rsidRPr="007907A4" w:rsidRDefault="00D14015" w:rsidP="00584305">
      <w:pPr>
        <w:pStyle w:val="Meth-Bullet"/>
        <w:numPr>
          <w:ilvl w:val="0"/>
          <w:numId w:val="13"/>
        </w:numPr>
        <w:spacing w:before="180"/>
        <w:ind w:left="714" w:hanging="357"/>
      </w:pPr>
      <w:r w:rsidRPr="007907A4">
        <w:t xml:space="preserve">Any other interconnections that the importing and the exporting electricity system have with </w:t>
      </w:r>
      <w:r w:rsidR="005F3814" w:rsidRPr="007907A4">
        <w:t>neighbouring</w:t>
      </w:r>
      <w:r w:rsidRPr="007907A4">
        <w:t xml:space="preserve"> grids prior to the implementation of the project activity should be identified and described in the CDM-PDD</w:t>
      </w:r>
      <w:r w:rsidR="00122759" w:rsidRPr="007907A4">
        <w:t>;</w:t>
      </w:r>
    </w:p>
    <w:p w:rsidR="00D14015" w:rsidRPr="007907A4" w:rsidRDefault="00D14015" w:rsidP="00ED1DA4">
      <w:pPr>
        <w:pStyle w:val="Meth-Bullet"/>
        <w:keepNext/>
        <w:numPr>
          <w:ilvl w:val="0"/>
          <w:numId w:val="13"/>
        </w:numPr>
        <w:spacing w:before="180"/>
        <w:ind w:left="714" w:hanging="357"/>
      </w:pPr>
      <w:r w:rsidRPr="007907A4">
        <w:t>The geographic and system boundaries for the relevant country electricity systems can be clearly identified and information on the characteristics and compos</w:t>
      </w:r>
      <w:r w:rsidR="00C648CB" w:rsidRPr="007907A4">
        <w:t>ition of the grids is available;</w:t>
      </w:r>
    </w:p>
    <w:p w:rsidR="00226828" w:rsidRPr="007907A4" w:rsidRDefault="00226828" w:rsidP="00584305">
      <w:pPr>
        <w:pStyle w:val="Meth-Bullet"/>
        <w:numPr>
          <w:ilvl w:val="0"/>
          <w:numId w:val="13"/>
        </w:numPr>
        <w:spacing w:before="180"/>
        <w:ind w:left="714" w:hanging="357"/>
      </w:pPr>
      <w:r w:rsidRPr="007907A4">
        <w:t>The amount of electricity generated in the exporting electricity system by hydropower plants with a power density of the reservoirs below or equal to 4 W/m</w:t>
      </w:r>
      <w:r w:rsidRPr="007907A4">
        <w:rPr>
          <w:vertAlign w:val="superscript"/>
        </w:rPr>
        <w:t>2</w:t>
      </w:r>
      <w:r w:rsidRPr="007907A4">
        <w:t xml:space="preserve"> and that start commercial operation during the crediting period shall be excluded from the calculations of the emission reductions.</w:t>
      </w:r>
    </w:p>
    <w:p w:rsidR="00D14015" w:rsidRPr="007907A4" w:rsidRDefault="00D14015" w:rsidP="000C37F4">
      <w:pPr>
        <w:pStyle w:val="Meth-Text"/>
        <w:spacing w:before="180"/>
      </w:pPr>
      <w:r w:rsidRPr="007907A4">
        <w:t>In addition, the applicability conditions included in the tools referred to above apply.</w:t>
      </w:r>
    </w:p>
    <w:p w:rsidR="00B05319" w:rsidRDefault="00D14015" w:rsidP="00501DC8">
      <w:pPr>
        <w:pStyle w:val="Meth-Text"/>
        <w:spacing w:before="180"/>
      </w:pPr>
      <w:r w:rsidRPr="007907A4">
        <w:t xml:space="preserve">Finally, this methodology is only applicable if the application of the procedure to identify the baseline scenario </w:t>
      </w:r>
      <w:r w:rsidR="00226828" w:rsidRPr="007907A4">
        <w:t>confirm</w:t>
      </w:r>
      <w:r w:rsidRPr="007907A4">
        <w:t xml:space="preserve">s that </w:t>
      </w:r>
      <w:r w:rsidRPr="00501DC8">
        <w:rPr>
          <w:i/>
        </w:rPr>
        <w:t>“</w:t>
      </w:r>
      <w:r w:rsidR="009E5694" w:rsidRPr="00501DC8">
        <w:rPr>
          <w:i/>
        </w:rPr>
        <w:t>B2</w:t>
      </w:r>
      <w:proofErr w:type="gramStart"/>
      <w:r w:rsidR="009E5694" w:rsidRPr="00501DC8">
        <w:rPr>
          <w:i/>
        </w:rPr>
        <w:t xml:space="preserve">. </w:t>
      </w:r>
      <w:proofErr w:type="gramEnd"/>
      <w:r w:rsidRPr="00501DC8">
        <w:rPr>
          <w:i/>
        </w:rPr>
        <w:t xml:space="preserve">New grid-connected </w:t>
      </w:r>
      <w:r w:rsidR="009E5694" w:rsidRPr="00501DC8">
        <w:rPr>
          <w:i/>
        </w:rPr>
        <w:t xml:space="preserve">generation capacity </w:t>
      </w:r>
      <w:r w:rsidRPr="00501DC8">
        <w:rPr>
          <w:i/>
        </w:rPr>
        <w:t>using the similar fuel/technology mix as existing power units in the importing electricity system</w:t>
      </w:r>
      <w:r w:rsidR="009E5694" w:rsidRPr="00501DC8">
        <w:rPr>
          <w:i/>
        </w:rPr>
        <w:t xml:space="preserve"> that will provide the same amount of electricity to end users in the importing electricity system (e.g. power plants included in the cohort of plants used to determine the build margin emission factor)</w:t>
      </w:r>
      <w:r w:rsidRPr="00501DC8">
        <w:rPr>
          <w:i/>
        </w:rPr>
        <w:t>”</w:t>
      </w:r>
      <w:r w:rsidRPr="007907A4">
        <w:t xml:space="preserve"> is the most plausible baseline scenario.</w:t>
      </w:r>
    </w:p>
    <w:p w:rsidR="00D14015" w:rsidRPr="007907A4" w:rsidRDefault="00D14015" w:rsidP="00F7512D">
      <w:pPr>
        <w:pStyle w:val="Meth-Heading1"/>
        <w:ind w:left="0" w:firstLine="0"/>
        <w:rPr>
          <w:lang w:val="en-GB"/>
        </w:rPr>
      </w:pPr>
      <w:r w:rsidRPr="007907A4">
        <w:rPr>
          <w:lang w:val="en-GB"/>
        </w:rPr>
        <w:t>BASELINE METHODOLOGY PROCEDURE</w:t>
      </w:r>
    </w:p>
    <w:p w:rsidR="00D14015" w:rsidRPr="007907A4" w:rsidRDefault="00D14015" w:rsidP="00FD5EC7">
      <w:pPr>
        <w:pStyle w:val="Meth-Heading2"/>
        <w:spacing w:before="180"/>
        <w:rPr>
          <w:sz w:val="22"/>
          <w:lang w:val="en-GB"/>
        </w:rPr>
      </w:pPr>
      <w:r w:rsidRPr="007907A4">
        <w:rPr>
          <w:sz w:val="22"/>
          <w:lang w:val="en-GB"/>
        </w:rPr>
        <w:t>Project boundary</w:t>
      </w:r>
    </w:p>
    <w:p w:rsidR="00D14015" w:rsidRPr="007907A4" w:rsidRDefault="00D14015" w:rsidP="00FD5EC7">
      <w:pPr>
        <w:pStyle w:val="Meth-Text"/>
        <w:spacing w:before="180"/>
      </w:pPr>
      <w:r w:rsidRPr="007907A4">
        <w:t xml:space="preserve">The </w:t>
      </w:r>
      <w:r w:rsidRPr="007907A4">
        <w:rPr>
          <w:b/>
        </w:rPr>
        <w:t>spatial extent</w:t>
      </w:r>
      <w:r w:rsidRPr="007907A4">
        <w:t xml:space="preserve"> of the project boundary encompasses all power units connected physically to the exporting and to the importing electricity systems that the CDM project activity transmission line connects</w:t>
      </w:r>
      <w:proofErr w:type="gramStart"/>
      <w:r w:rsidRPr="007907A4">
        <w:t>.</w:t>
      </w:r>
      <w:r w:rsidR="007907A4">
        <w:t xml:space="preserve"> </w:t>
      </w:r>
      <w:proofErr w:type="gramEnd"/>
      <w:r w:rsidRPr="007907A4">
        <w:t>The spatial extent of the grids shall be determined in accordance with the “</w:t>
      </w:r>
      <w:r w:rsidRPr="00682E1C">
        <w:t>Tool to calculate the emission factor for an electricity system”.</w:t>
      </w:r>
    </w:p>
    <w:p w:rsidR="00226828" w:rsidRPr="007907A4" w:rsidRDefault="00226828" w:rsidP="00FD5EC7">
      <w:pPr>
        <w:pStyle w:val="Meth-Text"/>
        <w:spacing w:before="180"/>
      </w:pPr>
      <w:r w:rsidRPr="007907A4">
        <w:t>Figure 1</w:t>
      </w:r>
      <w:r w:rsidRPr="007907A4">
        <w:rPr>
          <w:noProof/>
        </w:rPr>
        <w:t xml:space="preserve"> </w:t>
      </w:r>
      <w:r w:rsidRPr="007907A4">
        <w:t>below describes both electricity grids with the existing (if applicable) and new interconnections between them</w:t>
      </w:r>
      <w:proofErr w:type="gramStart"/>
      <w:r w:rsidRPr="007907A4">
        <w:t xml:space="preserve">. </w:t>
      </w:r>
      <w:proofErr w:type="gramEnd"/>
      <w:r w:rsidRPr="007907A4">
        <w:t>The main objective of the project is to transmit electricity from the exporting to the importing electricity system</w:t>
      </w:r>
      <w:proofErr w:type="gramStart"/>
      <w:r w:rsidRPr="007907A4">
        <w:t xml:space="preserve">. </w:t>
      </w:r>
      <w:proofErr w:type="gramEnd"/>
      <w:r w:rsidRPr="007907A4">
        <w:t>However, it is possible that electricity can be transmitted in the opposite direction, i.e. from the importing system to the exporting system</w:t>
      </w:r>
      <w:proofErr w:type="gramStart"/>
      <w:r w:rsidRPr="007907A4">
        <w:t xml:space="preserve">. </w:t>
      </w:r>
      <w:proofErr w:type="gramEnd"/>
      <w:r w:rsidRPr="007907A4">
        <w:t>In addition, the figure shows possible connections to third party electricity systems from the importing and from the exporting electricity systems, which fall outside the project boundary.</w:t>
      </w:r>
    </w:p>
    <w:p w:rsidR="00D14015" w:rsidRDefault="006C13CB" w:rsidP="003B15CE">
      <w:pPr>
        <w:pStyle w:val="Meth-TableofFigureCaption"/>
        <w:rPr>
          <w:noProof/>
          <w:lang w:val="en-GB"/>
        </w:rPr>
      </w:pPr>
      <w:bookmarkStart w:id="0" w:name="_Ref172819130"/>
      <w:r>
        <w:rPr>
          <w:noProof/>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style="width:452.5pt;height:272pt;visibility:visible">
            <v:imagedata r:id="rId10" o:title=""/>
          </v:shape>
        </w:pict>
      </w:r>
    </w:p>
    <w:p w:rsidR="00F7512D" w:rsidRPr="007907A4" w:rsidRDefault="00F7512D" w:rsidP="00F7512D">
      <w:pPr>
        <w:pStyle w:val="Meth-TableofFigureCaption"/>
        <w:rPr>
          <w:lang w:val="en-GB"/>
        </w:rPr>
      </w:pPr>
      <w:r w:rsidRPr="007907A4">
        <w:rPr>
          <w:lang w:val="en-GB"/>
        </w:rPr>
        <w:t xml:space="preserve">Figure </w:t>
      </w:r>
      <w:r w:rsidRPr="007907A4">
        <w:rPr>
          <w:lang w:val="en-GB"/>
        </w:rPr>
        <w:fldChar w:fldCharType="begin"/>
      </w:r>
      <w:r w:rsidRPr="007907A4">
        <w:rPr>
          <w:lang w:val="en-GB"/>
        </w:rPr>
        <w:instrText xml:space="preserve"> SEQ Figure \* ARABIC </w:instrText>
      </w:r>
      <w:r w:rsidRPr="007907A4">
        <w:rPr>
          <w:lang w:val="en-GB"/>
        </w:rPr>
        <w:fldChar w:fldCharType="separate"/>
      </w:r>
      <w:r w:rsidR="003439E5">
        <w:rPr>
          <w:noProof/>
          <w:lang w:val="en-GB"/>
        </w:rPr>
        <w:t>1</w:t>
      </w:r>
      <w:r w:rsidRPr="007907A4">
        <w:rPr>
          <w:lang w:val="en-GB"/>
        </w:rPr>
        <w:fldChar w:fldCharType="end"/>
      </w:r>
      <w:r w:rsidRPr="007907A4">
        <w:rPr>
          <w:lang w:val="en-GB"/>
        </w:rPr>
        <w:t>: Project boundary and identification of electricity flows</w:t>
      </w:r>
    </w:p>
    <w:p w:rsidR="00D14015" w:rsidRPr="007907A4" w:rsidRDefault="00D14015" w:rsidP="00F7512D">
      <w:pPr>
        <w:pStyle w:val="Meth-Text"/>
        <w:spacing w:before="180"/>
      </w:pPr>
      <w:r w:rsidRPr="007907A4">
        <w:t xml:space="preserve">The greenhouse gases in the project boundary are shown in </w:t>
      </w:r>
      <w:r w:rsidR="003F78D8" w:rsidRPr="007907A4">
        <w:t xml:space="preserve">Table </w:t>
      </w:r>
      <w:r w:rsidR="00122759" w:rsidRPr="007907A4">
        <w:t>1</w:t>
      </w:r>
      <w:r w:rsidR="00F7512D">
        <w:t>.</w:t>
      </w:r>
    </w:p>
    <w:p w:rsidR="00D14015" w:rsidRPr="007907A4" w:rsidRDefault="00D14015" w:rsidP="004863C2">
      <w:pPr>
        <w:pStyle w:val="Meth-TableofFigureCaption"/>
        <w:keepNext w:val="0"/>
        <w:keepLines w:val="0"/>
        <w:pageBreakBefore/>
        <w:rPr>
          <w:lang w:val="en-GB"/>
        </w:rPr>
      </w:pPr>
      <w:r w:rsidRPr="007907A4">
        <w:rPr>
          <w:lang w:val="en-GB"/>
        </w:rPr>
        <w:t xml:space="preserve">Table </w:t>
      </w:r>
      <w:r w:rsidR="00110591" w:rsidRPr="007907A4">
        <w:rPr>
          <w:lang w:val="en-GB"/>
        </w:rPr>
        <w:fldChar w:fldCharType="begin"/>
      </w:r>
      <w:r w:rsidR="00110591" w:rsidRPr="007907A4">
        <w:rPr>
          <w:lang w:val="en-GB"/>
        </w:rPr>
        <w:instrText xml:space="preserve"> SEQ Table \* ARABIC </w:instrText>
      </w:r>
      <w:r w:rsidR="00110591" w:rsidRPr="007907A4">
        <w:rPr>
          <w:lang w:val="en-GB"/>
        </w:rPr>
        <w:fldChar w:fldCharType="separate"/>
      </w:r>
      <w:r w:rsidR="003439E5">
        <w:rPr>
          <w:noProof/>
          <w:lang w:val="en-GB"/>
        </w:rPr>
        <w:t>1</w:t>
      </w:r>
      <w:r w:rsidR="00110591" w:rsidRPr="007907A4">
        <w:rPr>
          <w:lang w:val="en-GB"/>
        </w:rPr>
        <w:fldChar w:fldCharType="end"/>
      </w:r>
      <w:bookmarkEnd w:id="0"/>
      <w:r w:rsidRPr="007907A4">
        <w:rPr>
          <w:lang w:val="en-GB"/>
        </w:rPr>
        <w:t>: Emissions sources included in or excluded from the project boundary</w:t>
      </w:r>
    </w:p>
    <w:tbl>
      <w:tblPr>
        <w:tblW w:w="907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27"/>
        <w:gridCol w:w="836"/>
        <w:gridCol w:w="1530"/>
        <w:gridCol w:w="3679"/>
      </w:tblGrid>
      <w:tr w:rsidR="00D14015" w:rsidRPr="007907A4" w:rsidTr="00F7512D">
        <w:trPr>
          <w:cantSplit/>
          <w:tblHeader/>
        </w:trPr>
        <w:tc>
          <w:tcPr>
            <w:tcW w:w="3108" w:type="dxa"/>
            <w:tcBorders>
              <w:bottom w:val="single" w:sz="4" w:space="0" w:color="auto"/>
            </w:tcBorders>
            <w:shd w:val="clear" w:color="auto" w:fill="CCCCCC"/>
            <w:vAlign w:val="center"/>
          </w:tcPr>
          <w:p w:rsidR="00D14015" w:rsidRPr="007907A4" w:rsidRDefault="00D14015" w:rsidP="004863C2">
            <w:pPr>
              <w:pStyle w:val="Meth-Nomenclatureandtables"/>
              <w:spacing w:before="60" w:after="60"/>
              <w:jc w:val="center"/>
              <w:rPr>
                <w:b/>
              </w:rPr>
            </w:pPr>
            <w:r w:rsidRPr="007907A4">
              <w:rPr>
                <w:b/>
              </w:rPr>
              <w:t>Source</w:t>
            </w:r>
          </w:p>
        </w:tc>
        <w:tc>
          <w:tcPr>
            <w:tcW w:w="854" w:type="dxa"/>
            <w:tcBorders>
              <w:bottom w:val="single" w:sz="4" w:space="0" w:color="auto"/>
            </w:tcBorders>
            <w:shd w:val="clear" w:color="auto" w:fill="CCCCCC"/>
            <w:vAlign w:val="center"/>
          </w:tcPr>
          <w:p w:rsidR="00D14015" w:rsidRPr="007907A4" w:rsidRDefault="00D14015" w:rsidP="004863C2">
            <w:pPr>
              <w:pStyle w:val="Meth-Nomenclatureandtables"/>
              <w:spacing w:before="60" w:after="60"/>
              <w:jc w:val="center"/>
              <w:rPr>
                <w:b/>
              </w:rPr>
            </w:pPr>
            <w:r w:rsidRPr="007907A4">
              <w:rPr>
                <w:b/>
              </w:rPr>
              <w:t>Gas</w:t>
            </w:r>
          </w:p>
        </w:tc>
        <w:tc>
          <w:tcPr>
            <w:tcW w:w="1568" w:type="dxa"/>
            <w:tcBorders>
              <w:bottom w:val="single" w:sz="4" w:space="0" w:color="auto"/>
            </w:tcBorders>
            <w:shd w:val="clear" w:color="auto" w:fill="CCCCCC"/>
            <w:vAlign w:val="center"/>
          </w:tcPr>
          <w:p w:rsidR="00D14015" w:rsidRPr="007907A4" w:rsidRDefault="00D14015" w:rsidP="004863C2">
            <w:pPr>
              <w:pStyle w:val="Meth-Nomenclatureandtables"/>
              <w:spacing w:before="60" w:after="60"/>
              <w:jc w:val="center"/>
              <w:rPr>
                <w:b/>
              </w:rPr>
            </w:pPr>
            <w:r w:rsidRPr="007907A4">
              <w:rPr>
                <w:b/>
              </w:rPr>
              <w:t>Included?</w:t>
            </w:r>
          </w:p>
        </w:tc>
        <w:tc>
          <w:tcPr>
            <w:tcW w:w="3779" w:type="dxa"/>
            <w:tcBorders>
              <w:bottom w:val="single" w:sz="4" w:space="0" w:color="auto"/>
            </w:tcBorders>
            <w:shd w:val="clear" w:color="auto" w:fill="CCCCCC"/>
            <w:vAlign w:val="center"/>
          </w:tcPr>
          <w:p w:rsidR="00D14015" w:rsidRPr="007907A4" w:rsidRDefault="00F7512D" w:rsidP="004863C2">
            <w:pPr>
              <w:pStyle w:val="Meth-Nomenclatureandtables"/>
              <w:spacing w:before="60" w:after="60"/>
              <w:rPr>
                <w:b/>
              </w:rPr>
            </w:pPr>
            <w:r>
              <w:rPr>
                <w:b/>
              </w:rPr>
              <w:t>Justification/</w:t>
            </w:r>
            <w:r w:rsidR="00D14015" w:rsidRPr="007907A4">
              <w:rPr>
                <w:b/>
              </w:rPr>
              <w:t>Explanation</w:t>
            </w:r>
          </w:p>
        </w:tc>
      </w:tr>
    </w:tbl>
    <w:tbl>
      <w:tblPr>
        <w:tblpPr w:leftFromText="180" w:rightFromText="180" w:vertAnchor="text" w:tblpY="1"/>
        <w:tblOverlap w:val="neve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A0" w:firstRow="1" w:lastRow="0" w:firstColumn="1" w:lastColumn="0" w:noHBand="0" w:noVBand="0"/>
      </w:tblPr>
      <w:tblGrid>
        <w:gridCol w:w="693"/>
        <w:gridCol w:w="2369"/>
        <w:gridCol w:w="835"/>
        <w:gridCol w:w="1509"/>
        <w:gridCol w:w="3666"/>
      </w:tblGrid>
      <w:tr w:rsidR="00D14015" w:rsidRPr="007907A4" w:rsidTr="00F7512D">
        <w:trPr>
          <w:cantSplit/>
          <w:trHeight w:val="280"/>
        </w:trPr>
        <w:tc>
          <w:tcPr>
            <w:tcW w:w="693" w:type="dxa"/>
            <w:vMerge w:val="restart"/>
            <w:textDirection w:val="btLr"/>
            <w:vAlign w:val="center"/>
          </w:tcPr>
          <w:p w:rsidR="00D14015" w:rsidRPr="007907A4" w:rsidRDefault="00D14015" w:rsidP="004863C2">
            <w:pPr>
              <w:ind w:left="113" w:right="113"/>
              <w:jc w:val="center"/>
              <w:rPr>
                <w:b/>
                <w:sz w:val="24"/>
                <w:szCs w:val="22"/>
                <w:lang w:val="en-GB"/>
              </w:rPr>
            </w:pPr>
            <w:r w:rsidRPr="007907A4">
              <w:rPr>
                <w:b/>
                <w:szCs w:val="22"/>
                <w:lang w:val="en-GB"/>
              </w:rPr>
              <w:t>Baseline</w:t>
            </w:r>
          </w:p>
        </w:tc>
        <w:tc>
          <w:tcPr>
            <w:tcW w:w="2369" w:type="dxa"/>
            <w:vMerge w:val="restart"/>
          </w:tcPr>
          <w:p w:rsidR="00D14015" w:rsidRPr="007907A4" w:rsidRDefault="00D14015" w:rsidP="004863C2">
            <w:pPr>
              <w:pStyle w:val="CommentText"/>
              <w:spacing w:before="0"/>
              <w:ind w:left="94"/>
              <w:rPr>
                <w:szCs w:val="22"/>
                <w:lang w:val="en-GB"/>
              </w:rPr>
            </w:pPr>
            <w:r w:rsidRPr="007907A4">
              <w:rPr>
                <w:szCs w:val="22"/>
                <w:lang w:val="en-GB"/>
              </w:rPr>
              <w:t>Emissions from power units connected to the importing electricity system</w:t>
            </w:r>
          </w:p>
        </w:tc>
        <w:tc>
          <w:tcPr>
            <w:tcW w:w="835" w:type="dxa"/>
            <w:vAlign w:val="center"/>
          </w:tcPr>
          <w:p w:rsidR="00D14015" w:rsidRPr="007907A4" w:rsidRDefault="00D14015" w:rsidP="004863C2">
            <w:pPr>
              <w:spacing w:before="0"/>
              <w:jc w:val="center"/>
              <w:rPr>
                <w:sz w:val="24"/>
                <w:szCs w:val="22"/>
                <w:lang w:val="en-GB"/>
              </w:rPr>
            </w:pPr>
            <w:r w:rsidRPr="007907A4">
              <w:rPr>
                <w:szCs w:val="22"/>
                <w:lang w:val="en-GB"/>
              </w:rPr>
              <w:t>CO</w:t>
            </w:r>
            <w:r w:rsidRPr="007907A4">
              <w:rPr>
                <w:szCs w:val="22"/>
                <w:vertAlign w:val="subscript"/>
                <w:lang w:val="en-GB"/>
              </w:rPr>
              <w:t>2</w:t>
            </w:r>
          </w:p>
        </w:tc>
        <w:tc>
          <w:tcPr>
            <w:tcW w:w="1509" w:type="dxa"/>
            <w:vAlign w:val="center"/>
          </w:tcPr>
          <w:p w:rsidR="00D14015" w:rsidRPr="007907A4" w:rsidRDefault="00D14015" w:rsidP="004863C2">
            <w:pPr>
              <w:spacing w:before="0"/>
              <w:jc w:val="center"/>
              <w:rPr>
                <w:sz w:val="24"/>
                <w:szCs w:val="22"/>
                <w:lang w:val="en-GB"/>
              </w:rPr>
            </w:pPr>
            <w:r w:rsidRPr="007907A4">
              <w:rPr>
                <w:szCs w:val="22"/>
                <w:lang w:val="en-GB"/>
              </w:rPr>
              <w:t>Yes</w:t>
            </w:r>
          </w:p>
        </w:tc>
        <w:tc>
          <w:tcPr>
            <w:tcW w:w="3666" w:type="dxa"/>
            <w:vAlign w:val="center"/>
          </w:tcPr>
          <w:p w:rsidR="00D14015" w:rsidRPr="007907A4" w:rsidRDefault="00D14015" w:rsidP="004863C2">
            <w:pPr>
              <w:spacing w:before="0"/>
              <w:rPr>
                <w:sz w:val="24"/>
                <w:szCs w:val="22"/>
                <w:lang w:val="en-GB"/>
              </w:rPr>
            </w:pPr>
            <w:r w:rsidRPr="007907A4">
              <w:rPr>
                <w:szCs w:val="22"/>
                <w:lang w:val="en-GB"/>
              </w:rPr>
              <w:t>Main source of emissions</w:t>
            </w:r>
          </w:p>
        </w:tc>
      </w:tr>
      <w:tr w:rsidR="00D14015" w:rsidRPr="007907A4" w:rsidTr="00F7512D">
        <w:trPr>
          <w:cantSplit/>
          <w:trHeight w:val="230"/>
        </w:trPr>
        <w:tc>
          <w:tcPr>
            <w:tcW w:w="0" w:type="auto"/>
            <w:vMerge/>
            <w:vAlign w:val="center"/>
          </w:tcPr>
          <w:p w:rsidR="00D14015" w:rsidRPr="007907A4" w:rsidRDefault="00D14015" w:rsidP="004863C2">
            <w:pPr>
              <w:rPr>
                <w:b/>
                <w:sz w:val="24"/>
                <w:szCs w:val="22"/>
                <w:lang w:val="en-GB"/>
              </w:rPr>
            </w:pPr>
          </w:p>
        </w:tc>
        <w:tc>
          <w:tcPr>
            <w:tcW w:w="0" w:type="auto"/>
            <w:vMerge/>
          </w:tcPr>
          <w:p w:rsidR="00D14015" w:rsidRPr="007907A4" w:rsidRDefault="00D14015" w:rsidP="004863C2">
            <w:pPr>
              <w:spacing w:before="0"/>
              <w:rPr>
                <w:sz w:val="24"/>
                <w:szCs w:val="24"/>
                <w:lang w:val="en-GB"/>
              </w:rPr>
            </w:pPr>
          </w:p>
        </w:tc>
        <w:tc>
          <w:tcPr>
            <w:tcW w:w="835" w:type="dxa"/>
            <w:vAlign w:val="center"/>
          </w:tcPr>
          <w:p w:rsidR="00D14015" w:rsidRPr="007907A4" w:rsidRDefault="00D14015" w:rsidP="004863C2">
            <w:pPr>
              <w:spacing w:before="0"/>
              <w:jc w:val="center"/>
              <w:rPr>
                <w:sz w:val="24"/>
                <w:szCs w:val="22"/>
                <w:lang w:val="en-GB"/>
              </w:rPr>
            </w:pPr>
            <w:r w:rsidRPr="007907A4">
              <w:rPr>
                <w:szCs w:val="22"/>
                <w:lang w:val="en-GB"/>
              </w:rPr>
              <w:t>CH</w:t>
            </w:r>
            <w:r w:rsidRPr="007907A4">
              <w:rPr>
                <w:szCs w:val="22"/>
                <w:vertAlign w:val="subscript"/>
                <w:lang w:val="en-GB"/>
              </w:rPr>
              <w:t>4</w:t>
            </w:r>
          </w:p>
        </w:tc>
        <w:tc>
          <w:tcPr>
            <w:tcW w:w="1509" w:type="dxa"/>
            <w:vAlign w:val="center"/>
          </w:tcPr>
          <w:p w:rsidR="00D14015" w:rsidRPr="007907A4" w:rsidRDefault="00D14015" w:rsidP="004863C2">
            <w:pPr>
              <w:spacing w:before="0"/>
              <w:jc w:val="center"/>
              <w:rPr>
                <w:sz w:val="24"/>
                <w:szCs w:val="22"/>
                <w:lang w:val="en-GB"/>
              </w:rPr>
            </w:pPr>
            <w:r w:rsidRPr="007907A4">
              <w:rPr>
                <w:szCs w:val="22"/>
                <w:lang w:val="en-GB"/>
              </w:rPr>
              <w:t>No</w:t>
            </w:r>
          </w:p>
        </w:tc>
        <w:tc>
          <w:tcPr>
            <w:tcW w:w="3666" w:type="dxa"/>
            <w:vAlign w:val="center"/>
          </w:tcPr>
          <w:p w:rsidR="00D14015" w:rsidRPr="007907A4" w:rsidRDefault="00F7512D" w:rsidP="004863C2">
            <w:pPr>
              <w:spacing w:before="0"/>
              <w:rPr>
                <w:sz w:val="24"/>
                <w:szCs w:val="22"/>
                <w:lang w:val="en-GB"/>
              </w:rPr>
            </w:pPr>
            <w:r>
              <w:rPr>
                <w:lang w:val="en-GB"/>
              </w:rPr>
              <w:t>Excluded for simplification</w:t>
            </w:r>
            <w:proofErr w:type="gramStart"/>
            <w:r>
              <w:rPr>
                <w:lang w:val="en-GB"/>
              </w:rPr>
              <w:t xml:space="preserve">. </w:t>
            </w:r>
            <w:proofErr w:type="gramEnd"/>
            <w:r w:rsidR="00766867" w:rsidRPr="007907A4">
              <w:rPr>
                <w:lang w:val="en-GB"/>
              </w:rPr>
              <w:t>This is conservative</w:t>
            </w:r>
          </w:p>
        </w:tc>
      </w:tr>
      <w:tr w:rsidR="00D14015" w:rsidRPr="007907A4" w:rsidTr="00F7512D">
        <w:trPr>
          <w:cantSplit/>
        </w:trPr>
        <w:tc>
          <w:tcPr>
            <w:tcW w:w="0" w:type="auto"/>
            <w:vMerge/>
            <w:vAlign w:val="center"/>
          </w:tcPr>
          <w:p w:rsidR="00D14015" w:rsidRPr="007907A4" w:rsidRDefault="00D14015" w:rsidP="004863C2">
            <w:pPr>
              <w:rPr>
                <w:b/>
                <w:sz w:val="24"/>
                <w:szCs w:val="22"/>
                <w:lang w:val="en-GB"/>
              </w:rPr>
            </w:pPr>
          </w:p>
        </w:tc>
        <w:tc>
          <w:tcPr>
            <w:tcW w:w="0" w:type="auto"/>
            <w:vMerge/>
          </w:tcPr>
          <w:p w:rsidR="00D14015" w:rsidRPr="007907A4" w:rsidRDefault="00D14015" w:rsidP="004863C2">
            <w:pPr>
              <w:spacing w:before="0"/>
              <w:rPr>
                <w:sz w:val="24"/>
                <w:szCs w:val="24"/>
                <w:lang w:val="en-GB"/>
              </w:rPr>
            </w:pPr>
          </w:p>
        </w:tc>
        <w:tc>
          <w:tcPr>
            <w:tcW w:w="835" w:type="dxa"/>
            <w:vAlign w:val="center"/>
          </w:tcPr>
          <w:p w:rsidR="00D14015" w:rsidRPr="007907A4" w:rsidRDefault="00D14015" w:rsidP="004863C2">
            <w:pPr>
              <w:spacing w:before="0"/>
              <w:jc w:val="center"/>
              <w:rPr>
                <w:sz w:val="24"/>
                <w:szCs w:val="22"/>
                <w:lang w:val="en-GB"/>
              </w:rPr>
            </w:pPr>
            <w:r w:rsidRPr="007907A4">
              <w:rPr>
                <w:szCs w:val="22"/>
                <w:lang w:val="en-GB"/>
              </w:rPr>
              <w:t>N</w:t>
            </w:r>
            <w:r w:rsidRPr="007907A4">
              <w:rPr>
                <w:szCs w:val="22"/>
                <w:vertAlign w:val="subscript"/>
                <w:lang w:val="en-GB"/>
              </w:rPr>
              <w:t>2</w:t>
            </w:r>
            <w:r w:rsidRPr="007907A4">
              <w:rPr>
                <w:szCs w:val="22"/>
                <w:lang w:val="en-GB"/>
              </w:rPr>
              <w:t>O</w:t>
            </w:r>
          </w:p>
        </w:tc>
        <w:tc>
          <w:tcPr>
            <w:tcW w:w="1509" w:type="dxa"/>
            <w:vAlign w:val="center"/>
          </w:tcPr>
          <w:p w:rsidR="00D14015" w:rsidRPr="007907A4" w:rsidRDefault="00D14015" w:rsidP="004863C2">
            <w:pPr>
              <w:spacing w:before="0"/>
              <w:jc w:val="center"/>
              <w:rPr>
                <w:sz w:val="24"/>
                <w:szCs w:val="22"/>
                <w:lang w:val="en-GB"/>
              </w:rPr>
            </w:pPr>
            <w:r w:rsidRPr="007907A4">
              <w:rPr>
                <w:szCs w:val="22"/>
                <w:lang w:val="en-GB"/>
              </w:rPr>
              <w:t>No</w:t>
            </w:r>
          </w:p>
        </w:tc>
        <w:tc>
          <w:tcPr>
            <w:tcW w:w="3666" w:type="dxa"/>
            <w:vAlign w:val="center"/>
          </w:tcPr>
          <w:p w:rsidR="00D14015" w:rsidRPr="007907A4" w:rsidRDefault="00766867" w:rsidP="004863C2">
            <w:pPr>
              <w:spacing w:before="0"/>
              <w:rPr>
                <w:sz w:val="24"/>
                <w:szCs w:val="22"/>
                <w:lang w:val="en-GB"/>
              </w:rPr>
            </w:pPr>
            <w:r w:rsidRPr="007907A4">
              <w:rPr>
                <w:lang w:val="en-GB"/>
              </w:rPr>
              <w:t>Excluded for simplification</w:t>
            </w:r>
            <w:proofErr w:type="gramStart"/>
            <w:r w:rsidRPr="007907A4">
              <w:rPr>
                <w:lang w:val="en-GB"/>
              </w:rPr>
              <w:t xml:space="preserve">. </w:t>
            </w:r>
            <w:proofErr w:type="gramEnd"/>
            <w:r w:rsidRPr="007907A4">
              <w:rPr>
                <w:lang w:val="en-GB"/>
              </w:rPr>
              <w:t>This is conservative</w:t>
            </w:r>
          </w:p>
        </w:tc>
      </w:tr>
      <w:tr w:rsidR="00D14015" w:rsidRPr="007907A4" w:rsidTr="00F7512D">
        <w:trPr>
          <w:cantSplit/>
        </w:trPr>
        <w:tc>
          <w:tcPr>
            <w:tcW w:w="0" w:type="auto"/>
            <w:vMerge/>
            <w:vAlign w:val="center"/>
          </w:tcPr>
          <w:p w:rsidR="00D14015" w:rsidRPr="007907A4" w:rsidRDefault="00D14015" w:rsidP="004863C2">
            <w:pPr>
              <w:rPr>
                <w:b/>
                <w:sz w:val="24"/>
                <w:szCs w:val="22"/>
                <w:lang w:val="en-GB"/>
              </w:rPr>
            </w:pPr>
          </w:p>
        </w:tc>
        <w:tc>
          <w:tcPr>
            <w:tcW w:w="2369" w:type="dxa"/>
            <w:vMerge w:val="restart"/>
          </w:tcPr>
          <w:p w:rsidR="00D14015" w:rsidRPr="007907A4" w:rsidRDefault="00D14015" w:rsidP="004863C2">
            <w:pPr>
              <w:spacing w:before="0"/>
              <w:rPr>
                <w:sz w:val="24"/>
                <w:szCs w:val="22"/>
                <w:lang w:val="en-GB"/>
              </w:rPr>
            </w:pPr>
            <w:r w:rsidRPr="007907A4">
              <w:rPr>
                <w:szCs w:val="22"/>
                <w:lang w:val="en-GB"/>
              </w:rPr>
              <w:t>Emissions from power units connected to the exporting electricity system</w:t>
            </w:r>
          </w:p>
        </w:tc>
        <w:tc>
          <w:tcPr>
            <w:tcW w:w="835" w:type="dxa"/>
            <w:vAlign w:val="center"/>
          </w:tcPr>
          <w:p w:rsidR="00D14015" w:rsidRPr="007907A4" w:rsidRDefault="00D14015" w:rsidP="004863C2">
            <w:pPr>
              <w:spacing w:before="0"/>
              <w:jc w:val="center"/>
              <w:rPr>
                <w:sz w:val="24"/>
                <w:szCs w:val="22"/>
                <w:lang w:val="en-GB"/>
              </w:rPr>
            </w:pPr>
            <w:r w:rsidRPr="007907A4">
              <w:rPr>
                <w:szCs w:val="22"/>
                <w:lang w:val="en-GB"/>
              </w:rPr>
              <w:t>CO</w:t>
            </w:r>
            <w:r w:rsidRPr="007907A4">
              <w:rPr>
                <w:szCs w:val="22"/>
                <w:vertAlign w:val="subscript"/>
                <w:lang w:val="en-GB"/>
              </w:rPr>
              <w:t>2</w:t>
            </w:r>
          </w:p>
        </w:tc>
        <w:tc>
          <w:tcPr>
            <w:tcW w:w="1509" w:type="dxa"/>
            <w:vAlign w:val="center"/>
          </w:tcPr>
          <w:p w:rsidR="00D14015" w:rsidRPr="007907A4" w:rsidRDefault="00D14015" w:rsidP="004863C2">
            <w:pPr>
              <w:spacing w:before="0"/>
              <w:jc w:val="center"/>
              <w:rPr>
                <w:sz w:val="24"/>
                <w:szCs w:val="22"/>
                <w:lang w:val="en-GB"/>
              </w:rPr>
            </w:pPr>
            <w:r w:rsidRPr="007907A4">
              <w:rPr>
                <w:szCs w:val="22"/>
                <w:lang w:val="en-GB"/>
              </w:rPr>
              <w:t>Yes</w:t>
            </w:r>
          </w:p>
        </w:tc>
        <w:tc>
          <w:tcPr>
            <w:tcW w:w="3666" w:type="dxa"/>
            <w:vAlign w:val="center"/>
          </w:tcPr>
          <w:p w:rsidR="00D14015" w:rsidRPr="007907A4" w:rsidRDefault="00D14015" w:rsidP="004863C2">
            <w:pPr>
              <w:spacing w:before="0"/>
              <w:rPr>
                <w:sz w:val="24"/>
                <w:szCs w:val="22"/>
                <w:lang w:val="en-GB"/>
              </w:rPr>
            </w:pPr>
            <w:r w:rsidRPr="007907A4">
              <w:rPr>
                <w:szCs w:val="22"/>
                <w:lang w:val="en-GB"/>
              </w:rPr>
              <w:t>Main source of emissions</w:t>
            </w:r>
          </w:p>
        </w:tc>
      </w:tr>
      <w:tr w:rsidR="00D14015" w:rsidRPr="007907A4" w:rsidTr="00F7512D">
        <w:trPr>
          <w:cantSplit/>
        </w:trPr>
        <w:tc>
          <w:tcPr>
            <w:tcW w:w="0" w:type="auto"/>
            <w:vMerge/>
            <w:vAlign w:val="center"/>
          </w:tcPr>
          <w:p w:rsidR="00D14015" w:rsidRPr="007907A4" w:rsidRDefault="00D14015" w:rsidP="004863C2">
            <w:pPr>
              <w:rPr>
                <w:b/>
                <w:sz w:val="24"/>
                <w:szCs w:val="22"/>
                <w:lang w:val="en-GB"/>
              </w:rPr>
            </w:pPr>
          </w:p>
        </w:tc>
        <w:tc>
          <w:tcPr>
            <w:tcW w:w="0" w:type="auto"/>
            <w:vMerge/>
          </w:tcPr>
          <w:p w:rsidR="00D14015" w:rsidRPr="007907A4" w:rsidRDefault="00D14015" w:rsidP="004863C2">
            <w:pPr>
              <w:spacing w:before="0"/>
              <w:rPr>
                <w:sz w:val="24"/>
                <w:szCs w:val="22"/>
                <w:lang w:val="en-GB"/>
              </w:rPr>
            </w:pPr>
          </w:p>
        </w:tc>
        <w:tc>
          <w:tcPr>
            <w:tcW w:w="835" w:type="dxa"/>
            <w:vAlign w:val="center"/>
          </w:tcPr>
          <w:p w:rsidR="00D14015" w:rsidRPr="007907A4" w:rsidRDefault="00D14015" w:rsidP="004863C2">
            <w:pPr>
              <w:spacing w:before="0"/>
              <w:jc w:val="center"/>
              <w:rPr>
                <w:sz w:val="24"/>
                <w:szCs w:val="22"/>
                <w:lang w:val="en-GB"/>
              </w:rPr>
            </w:pPr>
            <w:r w:rsidRPr="007907A4">
              <w:rPr>
                <w:szCs w:val="22"/>
                <w:lang w:val="en-GB"/>
              </w:rPr>
              <w:t>CH</w:t>
            </w:r>
            <w:r w:rsidRPr="007907A4">
              <w:rPr>
                <w:szCs w:val="22"/>
                <w:vertAlign w:val="subscript"/>
                <w:lang w:val="en-GB"/>
              </w:rPr>
              <w:t>4</w:t>
            </w:r>
          </w:p>
        </w:tc>
        <w:tc>
          <w:tcPr>
            <w:tcW w:w="1509" w:type="dxa"/>
            <w:vAlign w:val="center"/>
          </w:tcPr>
          <w:p w:rsidR="00D14015" w:rsidRPr="007907A4" w:rsidRDefault="00D14015" w:rsidP="004863C2">
            <w:pPr>
              <w:spacing w:before="0"/>
              <w:jc w:val="center"/>
              <w:rPr>
                <w:sz w:val="24"/>
                <w:szCs w:val="22"/>
                <w:lang w:val="en-GB"/>
              </w:rPr>
            </w:pPr>
            <w:r w:rsidRPr="007907A4">
              <w:rPr>
                <w:szCs w:val="22"/>
                <w:lang w:val="en-GB"/>
              </w:rPr>
              <w:t>No</w:t>
            </w:r>
          </w:p>
        </w:tc>
        <w:tc>
          <w:tcPr>
            <w:tcW w:w="3666" w:type="dxa"/>
            <w:vAlign w:val="center"/>
          </w:tcPr>
          <w:p w:rsidR="00D14015" w:rsidRPr="007907A4" w:rsidRDefault="00766867" w:rsidP="004863C2">
            <w:pPr>
              <w:spacing w:before="0"/>
              <w:rPr>
                <w:sz w:val="24"/>
                <w:szCs w:val="22"/>
                <w:lang w:val="en-GB"/>
              </w:rPr>
            </w:pPr>
            <w:r w:rsidRPr="007907A4">
              <w:rPr>
                <w:lang w:val="en-GB"/>
              </w:rPr>
              <w:t>Excluded for simplification</w:t>
            </w:r>
            <w:proofErr w:type="gramStart"/>
            <w:r w:rsidRPr="007907A4">
              <w:rPr>
                <w:lang w:val="en-GB"/>
              </w:rPr>
              <w:t xml:space="preserve">. </w:t>
            </w:r>
            <w:proofErr w:type="gramEnd"/>
            <w:r w:rsidRPr="007907A4">
              <w:rPr>
                <w:lang w:val="en-GB"/>
              </w:rPr>
              <w:t>This is conservative</w:t>
            </w:r>
          </w:p>
        </w:tc>
      </w:tr>
      <w:tr w:rsidR="00D14015" w:rsidRPr="007907A4" w:rsidTr="00F7512D">
        <w:trPr>
          <w:cantSplit/>
        </w:trPr>
        <w:tc>
          <w:tcPr>
            <w:tcW w:w="0" w:type="auto"/>
            <w:vMerge/>
            <w:vAlign w:val="center"/>
          </w:tcPr>
          <w:p w:rsidR="00D14015" w:rsidRPr="007907A4" w:rsidRDefault="00D14015" w:rsidP="004863C2">
            <w:pPr>
              <w:rPr>
                <w:b/>
                <w:sz w:val="24"/>
                <w:szCs w:val="22"/>
                <w:lang w:val="en-GB"/>
              </w:rPr>
            </w:pPr>
          </w:p>
        </w:tc>
        <w:tc>
          <w:tcPr>
            <w:tcW w:w="0" w:type="auto"/>
            <w:vMerge/>
          </w:tcPr>
          <w:p w:rsidR="00D14015" w:rsidRPr="007907A4" w:rsidRDefault="00D14015" w:rsidP="004863C2">
            <w:pPr>
              <w:spacing w:before="0"/>
              <w:rPr>
                <w:sz w:val="24"/>
                <w:szCs w:val="22"/>
                <w:lang w:val="en-GB"/>
              </w:rPr>
            </w:pPr>
          </w:p>
        </w:tc>
        <w:tc>
          <w:tcPr>
            <w:tcW w:w="835" w:type="dxa"/>
            <w:vAlign w:val="center"/>
          </w:tcPr>
          <w:p w:rsidR="00D14015" w:rsidRPr="007907A4" w:rsidRDefault="00D14015" w:rsidP="004863C2">
            <w:pPr>
              <w:spacing w:before="0"/>
              <w:jc w:val="center"/>
              <w:rPr>
                <w:sz w:val="24"/>
                <w:szCs w:val="22"/>
                <w:lang w:val="en-GB"/>
              </w:rPr>
            </w:pPr>
            <w:r w:rsidRPr="007907A4">
              <w:rPr>
                <w:szCs w:val="22"/>
                <w:lang w:val="en-GB"/>
              </w:rPr>
              <w:t>N</w:t>
            </w:r>
            <w:r w:rsidRPr="007907A4">
              <w:rPr>
                <w:szCs w:val="22"/>
                <w:vertAlign w:val="subscript"/>
                <w:lang w:val="en-GB"/>
              </w:rPr>
              <w:t>2</w:t>
            </w:r>
            <w:r w:rsidRPr="007907A4">
              <w:rPr>
                <w:szCs w:val="22"/>
                <w:lang w:val="en-GB"/>
              </w:rPr>
              <w:t>O</w:t>
            </w:r>
          </w:p>
        </w:tc>
        <w:tc>
          <w:tcPr>
            <w:tcW w:w="1509" w:type="dxa"/>
            <w:vAlign w:val="center"/>
          </w:tcPr>
          <w:p w:rsidR="00D14015" w:rsidRPr="007907A4" w:rsidRDefault="00D14015" w:rsidP="004863C2">
            <w:pPr>
              <w:spacing w:before="0"/>
              <w:jc w:val="center"/>
              <w:rPr>
                <w:sz w:val="24"/>
                <w:szCs w:val="22"/>
                <w:lang w:val="en-GB"/>
              </w:rPr>
            </w:pPr>
            <w:r w:rsidRPr="007907A4">
              <w:rPr>
                <w:szCs w:val="22"/>
                <w:lang w:val="en-GB"/>
              </w:rPr>
              <w:t>No</w:t>
            </w:r>
          </w:p>
        </w:tc>
        <w:tc>
          <w:tcPr>
            <w:tcW w:w="3666" w:type="dxa"/>
            <w:vAlign w:val="center"/>
          </w:tcPr>
          <w:p w:rsidR="00D14015" w:rsidRPr="007907A4" w:rsidRDefault="00766867" w:rsidP="004863C2">
            <w:pPr>
              <w:spacing w:before="0"/>
              <w:rPr>
                <w:sz w:val="24"/>
                <w:szCs w:val="22"/>
                <w:lang w:val="en-GB"/>
              </w:rPr>
            </w:pPr>
            <w:r w:rsidRPr="007907A4">
              <w:rPr>
                <w:lang w:val="en-GB"/>
              </w:rPr>
              <w:t>Excluded for simplification</w:t>
            </w:r>
            <w:proofErr w:type="gramStart"/>
            <w:r w:rsidRPr="007907A4">
              <w:rPr>
                <w:lang w:val="en-GB"/>
              </w:rPr>
              <w:t xml:space="preserve">. </w:t>
            </w:r>
            <w:proofErr w:type="gramEnd"/>
            <w:r w:rsidRPr="007907A4">
              <w:rPr>
                <w:lang w:val="en-GB"/>
              </w:rPr>
              <w:t>This is conservative</w:t>
            </w:r>
          </w:p>
        </w:tc>
      </w:tr>
      <w:tr w:rsidR="00D14015" w:rsidRPr="007907A4" w:rsidTr="00F7512D">
        <w:trPr>
          <w:cantSplit/>
          <w:trHeight w:val="130"/>
        </w:trPr>
        <w:tc>
          <w:tcPr>
            <w:tcW w:w="693" w:type="dxa"/>
            <w:vMerge w:val="restart"/>
            <w:tcBorders>
              <w:top w:val="single" w:sz="18" w:space="0" w:color="auto"/>
            </w:tcBorders>
            <w:textDirection w:val="btLr"/>
            <w:vAlign w:val="center"/>
          </w:tcPr>
          <w:p w:rsidR="00D14015" w:rsidRPr="007907A4" w:rsidRDefault="00D14015" w:rsidP="004863C2">
            <w:pPr>
              <w:ind w:left="113" w:right="113"/>
              <w:jc w:val="center"/>
              <w:rPr>
                <w:b/>
                <w:sz w:val="24"/>
                <w:szCs w:val="22"/>
                <w:lang w:val="en-GB"/>
              </w:rPr>
            </w:pPr>
            <w:r w:rsidRPr="007907A4">
              <w:rPr>
                <w:b/>
                <w:szCs w:val="22"/>
                <w:lang w:val="en-GB"/>
              </w:rPr>
              <w:t>Project Activity</w:t>
            </w:r>
          </w:p>
        </w:tc>
        <w:tc>
          <w:tcPr>
            <w:tcW w:w="2369" w:type="dxa"/>
            <w:vMerge w:val="restart"/>
            <w:tcBorders>
              <w:top w:val="single" w:sz="18" w:space="0" w:color="auto"/>
            </w:tcBorders>
          </w:tcPr>
          <w:p w:rsidR="00D14015" w:rsidRPr="007907A4" w:rsidRDefault="00D14015" w:rsidP="004863C2">
            <w:pPr>
              <w:pStyle w:val="CommentText"/>
              <w:spacing w:before="0"/>
              <w:ind w:left="94"/>
              <w:rPr>
                <w:szCs w:val="22"/>
                <w:lang w:val="en-GB"/>
              </w:rPr>
            </w:pPr>
            <w:r w:rsidRPr="007907A4">
              <w:rPr>
                <w:szCs w:val="22"/>
                <w:lang w:val="en-GB"/>
              </w:rPr>
              <w:t>Emissions from power plants connected to the importing electricity system</w:t>
            </w:r>
          </w:p>
        </w:tc>
        <w:tc>
          <w:tcPr>
            <w:tcW w:w="835" w:type="dxa"/>
            <w:tcBorders>
              <w:top w:val="single" w:sz="18" w:space="0" w:color="auto"/>
            </w:tcBorders>
            <w:vAlign w:val="center"/>
          </w:tcPr>
          <w:p w:rsidR="00D14015" w:rsidRPr="007907A4" w:rsidRDefault="00D14015" w:rsidP="004863C2">
            <w:pPr>
              <w:spacing w:before="0"/>
              <w:jc w:val="center"/>
              <w:rPr>
                <w:sz w:val="24"/>
                <w:szCs w:val="22"/>
                <w:lang w:val="en-GB"/>
              </w:rPr>
            </w:pPr>
            <w:r w:rsidRPr="007907A4">
              <w:rPr>
                <w:szCs w:val="22"/>
                <w:lang w:val="en-GB"/>
              </w:rPr>
              <w:t>CO</w:t>
            </w:r>
            <w:r w:rsidRPr="007907A4">
              <w:rPr>
                <w:szCs w:val="22"/>
                <w:vertAlign w:val="subscript"/>
                <w:lang w:val="en-GB"/>
              </w:rPr>
              <w:t>2</w:t>
            </w:r>
          </w:p>
        </w:tc>
        <w:tc>
          <w:tcPr>
            <w:tcW w:w="1509" w:type="dxa"/>
            <w:tcBorders>
              <w:top w:val="single" w:sz="18" w:space="0" w:color="auto"/>
            </w:tcBorders>
            <w:vAlign w:val="center"/>
          </w:tcPr>
          <w:p w:rsidR="00D14015" w:rsidRPr="007907A4" w:rsidRDefault="00D14015" w:rsidP="004863C2">
            <w:pPr>
              <w:spacing w:before="0"/>
              <w:jc w:val="center"/>
              <w:rPr>
                <w:sz w:val="24"/>
                <w:szCs w:val="22"/>
                <w:lang w:val="en-GB"/>
              </w:rPr>
            </w:pPr>
            <w:r w:rsidRPr="007907A4">
              <w:rPr>
                <w:szCs w:val="22"/>
                <w:lang w:val="en-GB"/>
              </w:rPr>
              <w:t>Yes</w:t>
            </w:r>
          </w:p>
        </w:tc>
        <w:tc>
          <w:tcPr>
            <w:tcW w:w="3666" w:type="dxa"/>
            <w:tcBorders>
              <w:top w:val="single" w:sz="18" w:space="0" w:color="auto"/>
            </w:tcBorders>
            <w:vAlign w:val="center"/>
          </w:tcPr>
          <w:p w:rsidR="00D14015" w:rsidRPr="007907A4" w:rsidRDefault="00D14015" w:rsidP="004863C2">
            <w:pPr>
              <w:spacing w:before="0"/>
              <w:rPr>
                <w:sz w:val="24"/>
                <w:szCs w:val="22"/>
                <w:lang w:val="en-GB"/>
              </w:rPr>
            </w:pPr>
            <w:r w:rsidRPr="007907A4">
              <w:rPr>
                <w:szCs w:val="22"/>
                <w:lang w:val="en-GB"/>
              </w:rPr>
              <w:t>Main source of emissions</w:t>
            </w:r>
          </w:p>
        </w:tc>
      </w:tr>
      <w:tr w:rsidR="00D14015" w:rsidRPr="007907A4" w:rsidTr="00F7512D">
        <w:trPr>
          <w:cantSplit/>
          <w:trHeight w:val="255"/>
        </w:trPr>
        <w:tc>
          <w:tcPr>
            <w:tcW w:w="0" w:type="auto"/>
            <w:vMerge/>
            <w:tcBorders>
              <w:top w:val="single" w:sz="18" w:space="0" w:color="auto"/>
            </w:tcBorders>
            <w:vAlign w:val="center"/>
          </w:tcPr>
          <w:p w:rsidR="00D14015" w:rsidRPr="007907A4" w:rsidRDefault="00D14015" w:rsidP="004863C2">
            <w:pPr>
              <w:rPr>
                <w:b/>
                <w:sz w:val="24"/>
                <w:szCs w:val="22"/>
                <w:lang w:val="en-GB"/>
              </w:rPr>
            </w:pPr>
          </w:p>
        </w:tc>
        <w:tc>
          <w:tcPr>
            <w:tcW w:w="0" w:type="auto"/>
            <w:vMerge/>
            <w:tcBorders>
              <w:top w:val="single" w:sz="18" w:space="0" w:color="auto"/>
            </w:tcBorders>
          </w:tcPr>
          <w:p w:rsidR="00D14015" w:rsidRPr="007907A4" w:rsidRDefault="00D14015" w:rsidP="004863C2">
            <w:pPr>
              <w:spacing w:before="0"/>
              <w:rPr>
                <w:sz w:val="24"/>
                <w:szCs w:val="24"/>
                <w:lang w:val="en-GB"/>
              </w:rPr>
            </w:pPr>
          </w:p>
        </w:tc>
        <w:tc>
          <w:tcPr>
            <w:tcW w:w="835" w:type="dxa"/>
            <w:vAlign w:val="center"/>
          </w:tcPr>
          <w:p w:rsidR="00D14015" w:rsidRPr="007907A4" w:rsidRDefault="00D14015" w:rsidP="004863C2">
            <w:pPr>
              <w:spacing w:before="0"/>
              <w:jc w:val="center"/>
              <w:rPr>
                <w:sz w:val="24"/>
                <w:szCs w:val="22"/>
                <w:lang w:val="en-GB"/>
              </w:rPr>
            </w:pPr>
            <w:r w:rsidRPr="007907A4">
              <w:rPr>
                <w:szCs w:val="22"/>
                <w:lang w:val="en-GB"/>
              </w:rPr>
              <w:t>CH</w:t>
            </w:r>
            <w:r w:rsidRPr="007907A4">
              <w:rPr>
                <w:szCs w:val="22"/>
                <w:vertAlign w:val="subscript"/>
                <w:lang w:val="en-GB"/>
              </w:rPr>
              <w:t>4</w:t>
            </w:r>
          </w:p>
        </w:tc>
        <w:tc>
          <w:tcPr>
            <w:tcW w:w="1509" w:type="dxa"/>
            <w:vAlign w:val="center"/>
          </w:tcPr>
          <w:p w:rsidR="00D14015" w:rsidRPr="007907A4" w:rsidRDefault="00D14015" w:rsidP="004863C2">
            <w:pPr>
              <w:spacing w:before="0"/>
              <w:jc w:val="center"/>
              <w:rPr>
                <w:sz w:val="24"/>
                <w:szCs w:val="22"/>
                <w:lang w:val="en-GB"/>
              </w:rPr>
            </w:pPr>
            <w:r w:rsidRPr="007907A4">
              <w:rPr>
                <w:szCs w:val="22"/>
                <w:lang w:val="en-GB"/>
              </w:rPr>
              <w:t>No</w:t>
            </w:r>
          </w:p>
        </w:tc>
        <w:tc>
          <w:tcPr>
            <w:tcW w:w="3666" w:type="dxa"/>
            <w:vAlign w:val="center"/>
          </w:tcPr>
          <w:p w:rsidR="00D14015" w:rsidRPr="007907A4" w:rsidRDefault="00766867" w:rsidP="004863C2">
            <w:pPr>
              <w:spacing w:before="0"/>
              <w:rPr>
                <w:sz w:val="24"/>
                <w:szCs w:val="22"/>
                <w:lang w:val="en-GB"/>
              </w:rPr>
            </w:pPr>
            <w:r w:rsidRPr="007907A4">
              <w:rPr>
                <w:lang w:val="en-GB"/>
              </w:rPr>
              <w:t>Excluded for simplification</w:t>
            </w:r>
            <w:proofErr w:type="gramStart"/>
            <w:r w:rsidRPr="007907A4">
              <w:rPr>
                <w:lang w:val="en-GB"/>
              </w:rPr>
              <w:t xml:space="preserve">. </w:t>
            </w:r>
            <w:proofErr w:type="gramEnd"/>
            <w:r w:rsidRPr="007907A4">
              <w:rPr>
                <w:lang w:val="en-GB"/>
              </w:rPr>
              <w:t>This is conservative</w:t>
            </w:r>
          </w:p>
        </w:tc>
      </w:tr>
      <w:tr w:rsidR="00D14015" w:rsidRPr="007907A4" w:rsidTr="00F7512D">
        <w:trPr>
          <w:cantSplit/>
          <w:trHeight w:val="329"/>
        </w:trPr>
        <w:tc>
          <w:tcPr>
            <w:tcW w:w="0" w:type="auto"/>
            <w:vMerge/>
            <w:tcBorders>
              <w:top w:val="single" w:sz="18" w:space="0" w:color="auto"/>
            </w:tcBorders>
            <w:vAlign w:val="center"/>
          </w:tcPr>
          <w:p w:rsidR="00D14015" w:rsidRPr="007907A4" w:rsidRDefault="00D14015" w:rsidP="004863C2">
            <w:pPr>
              <w:rPr>
                <w:b/>
                <w:sz w:val="24"/>
                <w:szCs w:val="22"/>
                <w:lang w:val="en-GB"/>
              </w:rPr>
            </w:pPr>
          </w:p>
        </w:tc>
        <w:tc>
          <w:tcPr>
            <w:tcW w:w="0" w:type="auto"/>
            <w:vMerge/>
            <w:tcBorders>
              <w:top w:val="single" w:sz="18" w:space="0" w:color="auto"/>
            </w:tcBorders>
          </w:tcPr>
          <w:p w:rsidR="00D14015" w:rsidRPr="007907A4" w:rsidRDefault="00D14015" w:rsidP="004863C2">
            <w:pPr>
              <w:spacing w:before="0"/>
              <w:rPr>
                <w:sz w:val="24"/>
                <w:szCs w:val="24"/>
                <w:lang w:val="en-GB"/>
              </w:rPr>
            </w:pPr>
          </w:p>
        </w:tc>
        <w:tc>
          <w:tcPr>
            <w:tcW w:w="835" w:type="dxa"/>
            <w:vAlign w:val="center"/>
          </w:tcPr>
          <w:p w:rsidR="00D14015" w:rsidRPr="007907A4" w:rsidRDefault="00D14015" w:rsidP="004863C2">
            <w:pPr>
              <w:spacing w:before="0"/>
              <w:jc w:val="center"/>
              <w:rPr>
                <w:sz w:val="24"/>
                <w:szCs w:val="22"/>
                <w:lang w:val="en-GB"/>
              </w:rPr>
            </w:pPr>
            <w:r w:rsidRPr="007907A4">
              <w:rPr>
                <w:szCs w:val="22"/>
                <w:lang w:val="en-GB"/>
              </w:rPr>
              <w:t>N</w:t>
            </w:r>
            <w:r w:rsidRPr="007907A4">
              <w:rPr>
                <w:szCs w:val="22"/>
                <w:vertAlign w:val="subscript"/>
                <w:lang w:val="en-GB"/>
              </w:rPr>
              <w:t>2</w:t>
            </w:r>
            <w:r w:rsidRPr="007907A4">
              <w:rPr>
                <w:szCs w:val="22"/>
                <w:lang w:val="en-GB"/>
              </w:rPr>
              <w:t>O</w:t>
            </w:r>
          </w:p>
        </w:tc>
        <w:tc>
          <w:tcPr>
            <w:tcW w:w="1509" w:type="dxa"/>
            <w:vAlign w:val="center"/>
          </w:tcPr>
          <w:p w:rsidR="00D14015" w:rsidRPr="007907A4" w:rsidRDefault="00D14015" w:rsidP="004863C2">
            <w:pPr>
              <w:spacing w:before="0"/>
              <w:jc w:val="center"/>
              <w:rPr>
                <w:sz w:val="24"/>
                <w:szCs w:val="22"/>
                <w:lang w:val="en-GB"/>
              </w:rPr>
            </w:pPr>
            <w:r w:rsidRPr="007907A4">
              <w:rPr>
                <w:szCs w:val="22"/>
                <w:lang w:val="en-GB"/>
              </w:rPr>
              <w:t>No</w:t>
            </w:r>
          </w:p>
        </w:tc>
        <w:tc>
          <w:tcPr>
            <w:tcW w:w="3666" w:type="dxa"/>
            <w:vAlign w:val="center"/>
          </w:tcPr>
          <w:p w:rsidR="00D14015" w:rsidRPr="007907A4" w:rsidRDefault="00766867" w:rsidP="004863C2">
            <w:pPr>
              <w:spacing w:before="0"/>
              <w:rPr>
                <w:sz w:val="24"/>
                <w:szCs w:val="22"/>
                <w:lang w:val="en-GB"/>
              </w:rPr>
            </w:pPr>
            <w:r w:rsidRPr="007907A4">
              <w:rPr>
                <w:lang w:val="en-GB"/>
              </w:rPr>
              <w:t>Excluded for simplification</w:t>
            </w:r>
            <w:proofErr w:type="gramStart"/>
            <w:r w:rsidRPr="007907A4">
              <w:rPr>
                <w:lang w:val="en-GB"/>
              </w:rPr>
              <w:t xml:space="preserve">. </w:t>
            </w:r>
            <w:proofErr w:type="gramEnd"/>
            <w:r w:rsidRPr="007907A4">
              <w:rPr>
                <w:lang w:val="en-GB"/>
              </w:rPr>
              <w:t>This is conservative</w:t>
            </w:r>
          </w:p>
        </w:tc>
      </w:tr>
      <w:tr w:rsidR="00D14015" w:rsidRPr="007907A4" w:rsidTr="00F7512D">
        <w:trPr>
          <w:cantSplit/>
          <w:trHeight w:val="240"/>
        </w:trPr>
        <w:tc>
          <w:tcPr>
            <w:tcW w:w="0" w:type="auto"/>
            <w:vMerge/>
            <w:tcBorders>
              <w:top w:val="single" w:sz="18" w:space="0" w:color="auto"/>
            </w:tcBorders>
            <w:vAlign w:val="center"/>
          </w:tcPr>
          <w:p w:rsidR="00D14015" w:rsidRPr="007907A4" w:rsidRDefault="00D14015" w:rsidP="004863C2">
            <w:pPr>
              <w:rPr>
                <w:b/>
                <w:sz w:val="24"/>
                <w:szCs w:val="22"/>
                <w:lang w:val="en-GB"/>
              </w:rPr>
            </w:pPr>
          </w:p>
        </w:tc>
        <w:tc>
          <w:tcPr>
            <w:tcW w:w="2369" w:type="dxa"/>
            <w:vMerge w:val="restart"/>
          </w:tcPr>
          <w:p w:rsidR="00D14015" w:rsidRPr="007907A4" w:rsidRDefault="00D14015" w:rsidP="004863C2">
            <w:pPr>
              <w:spacing w:before="0"/>
              <w:rPr>
                <w:sz w:val="24"/>
                <w:szCs w:val="22"/>
                <w:lang w:val="en-GB"/>
              </w:rPr>
            </w:pPr>
            <w:r w:rsidRPr="007907A4">
              <w:rPr>
                <w:szCs w:val="22"/>
                <w:lang w:val="en-GB"/>
              </w:rPr>
              <w:t>Emissions from power plants connected to the exporting</w:t>
            </w:r>
            <w:r w:rsidR="007907A4">
              <w:rPr>
                <w:szCs w:val="22"/>
                <w:lang w:val="en-GB"/>
              </w:rPr>
              <w:t xml:space="preserve"> </w:t>
            </w:r>
            <w:r w:rsidRPr="007907A4">
              <w:rPr>
                <w:szCs w:val="22"/>
                <w:lang w:val="en-GB"/>
              </w:rPr>
              <w:t>electricity system</w:t>
            </w:r>
          </w:p>
        </w:tc>
        <w:tc>
          <w:tcPr>
            <w:tcW w:w="835" w:type="dxa"/>
            <w:vAlign w:val="center"/>
          </w:tcPr>
          <w:p w:rsidR="00D14015" w:rsidRPr="007907A4" w:rsidRDefault="00D14015" w:rsidP="004863C2">
            <w:pPr>
              <w:spacing w:before="0"/>
              <w:jc w:val="center"/>
              <w:rPr>
                <w:sz w:val="24"/>
                <w:szCs w:val="22"/>
                <w:lang w:val="en-GB"/>
              </w:rPr>
            </w:pPr>
            <w:r w:rsidRPr="007907A4">
              <w:rPr>
                <w:szCs w:val="22"/>
                <w:lang w:val="en-GB"/>
              </w:rPr>
              <w:t>CO</w:t>
            </w:r>
            <w:r w:rsidRPr="007907A4">
              <w:rPr>
                <w:szCs w:val="22"/>
                <w:vertAlign w:val="subscript"/>
                <w:lang w:val="en-GB"/>
              </w:rPr>
              <w:t>2</w:t>
            </w:r>
          </w:p>
        </w:tc>
        <w:tc>
          <w:tcPr>
            <w:tcW w:w="1509" w:type="dxa"/>
            <w:vAlign w:val="center"/>
          </w:tcPr>
          <w:p w:rsidR="00D14015" w:rsidRPr="007907A4" w:rsidRDefault="00D14015" w:rsidP="004863C2">
            <w:pPr>
              <w:spacing w:before="0"/>
              <w:jc w:val="center"/>
              <w:rPr>
                <w:sz w:val="24"/>
                <w:szCs w:val="22"/>
                <w:lang w:val="en-GB"/>
              </w:rPr>
            </w:pPr>
            <w:r w:rsidRPr="007907A4">
              <w:rPr>
                <w:szCs w:val="22"/>
                <w:lang w:val="en-GB"/>
              </w:rPr>
              <w:t>Yes</w:t>
            </w:r>
          </w:p>
        </w:tc>
        <w:tc>
          <w:tcPr>
            <w:tcW w:w="3666" w:type="dxa"/>
            <w:vAlign w:val="center"/>
          </w:tcPr>
          <w:p w:rsidR="00D14015" w:rsidRPr="007907A4" w:rsidRDefault="00D14015" w:rsidP="004863C2">
            <w:pPr>
              <w:spacing w:before="0"/>
              <w:rPr>
                <w:sz w:val="24"/>
                <w:szCs w:val="22"/>
                <w:lang w:val="en-GB"/>
              </w:rPr>
            </w:pPr>
            <w:r w:rsidRPr="007907A4">
              <w:rPr>
                <w:szCs w:val="22"/>
                <w:lang w:val="en-GB"/>
              </w:rPr>
              <w:t>Main source of emissions</w:t>
            </w:r>
          </w:p>
        </w:tc>
      </w:tr>
      <w:tr w:rsidR="00D14015" w:rsidRPr="007907A4" w:rsidTr="00F7512D">
        <w:trPr>
          <w:cantSplit/>
          <w:trHeight w:val="240"/>
        </w:trPr>
        <w:tc>
          <w:tcPr>
            <w:tcW w:w="0" w:type="auto"/>
            <w:vMerge/>
            <w:tcBorders>
              <w:top w:val="single" w:sz="18" w:space="0" w:color="auto"/>
            </w:tcBorders>
            <w:vAlign w:val="center"/>
          </w:tcPr>
          <w:p w:rsidR="00D14015" w:rsidRPr="007907A4" w:rsidRDefault="00D14015" w:rsidP="004863C2">
            <w:pPr>
              <w:rPr>
                <w:b/>
                <w:sz w:val="24"/>
                <w:szCs w:val="22"/>
                <w:lang w:val="en-GB"/>
              </w:rPr>
            </w:pPr>
          </w:p>
        </w:tc>
        <w:tc>
          <w:tcPr>
            <w:tcW w:w="0" w:type="auto"/>
            <w:vMerge/>
          </w:tcPr>
          <w:p w:rsidR="00D14015" w:rsidRPr="007907A4" w:rsidRDefault="00D14015" w:rsidP="004863C2">
            <w:pPr>
              <w:spacing w:before="0"/>
              <w:rPr>
                <w:sz w:val="24"/>
                <w:szCs w:val="22"/>
                <w:lang w:val="en-GB"/>
              </w:rPr>
            </w:pPr>
          </w:p>
        </w:tc>
        <w:tc>
          <w:tcPr>
            <w:tcW w:w="835" w:type="dxa"/>
            <w:vAlign w:val="center"/>
          </w:tcPr>
          <w:p w:rsidR="00D14015" w:rsidRPr="007907A4" w:rsidRDefault="00D14015" w:rsidP="004863C2">
            <w:pPr>
              <w:spacing w:before="0"/>
              <w:jc w:val="center"/>
              <w:rPr>
                <w:sz w:val="24"/>
                <w:szCs w:val="22"/>
                <w:lang w:val="en-GB"/>
              </w:rPr>
            </w:pPr>
            <w:r w:rsidRPr="007907A4">
              <w:rPr>
                <w:szCs w:val="22"/>
                <w:lang w:val="en-GB"/>
              </w:rPr>
              <w:t>CH</w:t>
            </w:r>
            <w:r w:rsidRPr="007907A4">
              <w:rPr>
                <w:szCs w:val="22"/>
                <w:vertAlign w:val="subscript"/>
                <w:lang w:val="en-GB"/>
              </w:rPr>
              <w:t>4</w:t>
            </w:r>
          </w:p>
        </w:tc>
        <w:tc>
          <w:tcPr>
            <w:tcW w:w="1509" w:type="dxa"/>
            <w:vAlign w:val="center"/>
          </w:tcPr>
          <w:p w:rsidR="00D14015" w:rsidRPr="007907A4" w:rsidRDefault="00D14015" w:rsidP="004863C2">
            <w:pPr>
              <w:spacing w:before="0"/>
              <w:jc w:val="center"/>
              <w:rPr>
                <w:sz w:val="24"/>
                <w:szCs w:val="22"/>
                <w:lang w:val="en-GB"/>
              </w:rPr>
            </w:pPr>
            <w:r w:rsidRPr="007907A4">
              <w:rPr>
                <w:szCs w:val="22"/>
                <w:lang w:val="en-GB"/>
              </w:rPr>
              <w:t>No</w:t>
            </w:r>
          </w:p>
        </w:tc>
        <w:tc>
          <w:tcPr>
            <w:tcW w:w="3666" w:type="dxa"/>
            <w:vAlign w:val="center"/>
          </w:tcPr>
          <w:p w:rsidR="00D14015" w:rsidRPr="007907A4" w:rsidRDefault="00766867" w:rsidP="004863C2">
            <w:pPr>
              <w:spacing w:before="0"/>
              <w:rPr>
                <w:sz w:val="24"/>
                <w:szCs w:val="22"/>
                <w:lang w:val="en-GB"/>
              </w:rPr>
            </w:pPr>
            <w:r w:rsidRPr="007907A4">
              <w:rPr>
                <w:lang w:val="en-GB"/>
              </w:rPr>
              <w:t>Excluded for simplification</w:t>
            </w:r>
            <w:proofErr w:type="gramStart"/>
            <w:r w:rsidRPr="007907A4">
              <w:rPr>
                <w:lang w:val="en-GB"/>
              </w:rPr>
              <w:t xml:space="preserve">. </w:t>
            </w:r>
            <w:proofErr w:type="gramEnd"/>
            <w:r w:rsidRPr="007907A4">
              <w:rPr>
                <w:lang w:val="en-GB"/>
              </w:rPr>
              <w:t>This is conservative</w:t>
            </w:r>
          </w:p>
        </w:tc>
      </w:tr>
      <w:tr w:rsidR="00D14015" w:rsidRPr="007907A4" w:rsidTr="00F7512D">
        <w:trPr>
          <w:cantSplit/>
          <w:trHeight w:val="240"/>
        </w:trPr>
        <w:tc>
          <w:tcPr>
            <w:tcW w:w="0" w:type="auto"/>
            <w:vMerge/>
            <w:tcBorders>
              <w:top w:val="single" w:sz="18" w:space="0" w:color="auto"/>
            </w:tcBorders>
            <w:vAlign w:val="center"/>
          </w:tcPr>
          <w:p w:rsidR="00D14015" w:rsidRPr="007907A4" w:rsidRDefault="00D14015" w:rsidP="00F10042">
            <w:pPr>
              <w:rPr>
                <w:b/>
                <w:sz w:val="24"/>
                <w:szCs w:val="22"/>
                <w:lang w:val="en-GB"/>
              </w:rPr>
            </w:pPr>
          </w:p>
        </w:tc>
        <w:tc>
          <w:tcPr>
            <w:tcW w:w="0" w:type="auto"/>
            <w:vMerge/>
          </w:tcPr>
          <w:p w:rsidR="00D14015" w:rsidRPr="007907A4" w:rsidRDefault="00D14015" w:rsidP="00F7512D">
            <w:pPr>
              <w:spacing w:before="0"/>
              <w:rPr>
                <w:sz w:val="24"/>
                <w:szCs w:val="22"/>
                <w:lang w:val="en-GB"/>
              </w:rPr>
            </w:pPr>
          </w:p>
        </w:tc>
        <w:tc>
          <w:tcPr>
            <w:tcW w:w="835" w:type="dxa"/>
            <w:vAlign w:val="center"/>
          </w:tcPr>
          <w:p w:rsidR="00D14015" w:rsidRPr="007907A4" w:rsidRDefault="00D14015" w:rsidP="00F7512D">
            <w:pPr>
              <w:spacing w:before="0"/>
              <w:jc w:val="center"/>
              <w:rPr>
                <w:sz w:val="24"/>
                <w:szCs w:val="22"/>
                <w:lang w:val="en-GB"/>
              </w:rPr>
            </w:pPr>
            <w:r w:rsidRPr="007907A4">
              <w:rPr>
                <w:szCs w:val="22"/>
                <w:lang w:val="en-GB"/>
              </w:rPr>
              <w:t>N</w:t>
            </w:r>
            <w:r w:rsidRPr="007907A4">
              <w:rPr>
                <w:szCs w:val="22"/>
                <w:vertAlign w:val="subscript"/>
                <w:lang w:val="en-GB"/>
              </w:rPr>
              <w:t>2</w:t>
            </w:r>
            <w:r w:rsidRPr="007907A4">
              <w:rPr>
                <w:szCs w:val="22"/>
                <w:lang w:val="en-GB"/>
              </w:rPr>
              <w:t>O</w:t>
            </w:r>
          </w:p>
        </w:tc>
        <w:tc>
          <w:tcPr>
            <w:tcW w:w="1509" w:type="dxa"/>
            <w:vAlign w:val="center"/>
          </w:tcPr>
          <w:p w:rsidR="00D14015" w:rsidRPr="007907A4" w:rsidRDefault="00D14015" w:rsidP="00F7512D">
            <w:pPr>
              <w:spacing w:before="0"/>
              <w:jc w:val="center"/>
              <w:rPr>
                <w:sz w:val="24"/>
                <w:szCs w:val="22"/>
                <w:lang w:val="en-GB"/>
              </w:rPr>
            </w:pPr>
            <w:r w:rsidRPr="007907A4">
              <w:rPr>
                <w:szCs w:val="22"/>
                <w:lang w:val="en-GB"/>
              </w:rPr>
              <w:t>No</w:t>
            </w:r>
          </w:p>
        </w:tc>
        <w:tc>
          <w:tcPr>
            <w:tcW w:w="3666" w:type="dxa"/>
            <w:vAlign w:val="center"/>
          </w:tcPr>
          <w:p w:rsidR="00D14015" w:rsidRPr="007907A4" w:rsidRDefault="00766867" w:rsidP="00F7512D">
            <w:pPr>
              <w:spacing w:before="0"/>
              <w:rPr>
                <w:sz w:val="24"/>
                <w:szCs w:val="22"/>
                <w:lang w:val="en-GB"/>
              </w:rPr>
            </w:pPr>
            <w:r w:rsidRPr="007907A4">
              <w:rPr>
                <w:lang w:val="en-GB"/>
              </w:rPr>
              <w:t>Excluded for simplification</w:t>
            </w:r>
            <w:proofErr w:type="gramStart"/>
            <w:r w:rsidRPr="007907A4">
              <w:rPr>
                <w:lang w:val="en-GB"/>
              </w:rPr>
              <w:t xml:space="preserve">. </w:t>
            </w:r>
            <w:proofErr w:type="gramEnd"/>
            <w:r w:rsidRPr="007907A4">
              <w:rPr>
                <w:lang w:val="en-GB"/>
              </w:rPr>
              <w:t>This is conservative</w:t>
            </w:r>
          </w:p>
        </w:tc>
      </w:tr>
      <w:tr w:rsidR="00D14015" w:rsidRPr="007907A4" w:rsidTr="00F7512D">
        <w:trPr>
          <w:cantSplit/>
          <w:trHeight w:val="240"/>
        </w:trPr>
        <w:tc>
          <w:tcPr>
            <w:tcW w:w="0" w:type="auto"/>
            <w:vMerge/>
            <w:tcBorders>
              <w:top w:val="single" w:sz="18" w:space="0" w:color="auto"/>
            </w:tcBorders>
            <w:vAlign w:val="center"/>
          </w:tcPr>
          <w:p w:rsidR="00D14015" w:rsidRPr="007907A4" w:rsidRDefault="00D14015" w:rsidP="00F10042">
            <w:pPr>
              <w:rPr>
                <w:b/>
                <w:sz w:val="24"/>
                <w:szCs w:val="22"/>
                <w:lang w:val="en-GB"/>
              </w:rPr>
            </w:pPr>
          </w:p>
        </w:tc>
        <w:tc>
          <w:tcPr>
            <w:tcW w:w="2369" w:type="dxa"/>
            <w:vMerge w:val="restart"/>
          </w:tcPr>
          <w:p w:rsidR="00D14015" w:rsidRPr="007907A4" w:rsidRDefault="00D14015" w:rsidP="00F7512D">
            <w:pPr>
              <w:spacing w:before="0"/>
              <w:rPr>
                <w:sz w:val="24"/>
                <w:szCs w:val="22"/>
                <w:lang w:val="en-GB"/>
              </w:rPr>
            </w:pPr>
            <w:r w:rsidRPr="007907A4">
              <w:rPr>
                <w:szCs w:val="22"/>
                <w:lang w:val="en-GB"/>
              </w:rPr>
              <w:t>Emissions from deforestation due to the transmission line construction</w:t>
            </w:r>
          </w:p>
        </w:tc>
        <w:tc>
          <w:tcPr>
            <w:tcW w:w="835" w:type="dxa"/>
            <w:vAlign w:val="center"/>
          </w:tcPr>
          <w:p w:rsidR="00D14015" w:rsidRPr="007907A4" w:rsidRDefault="00D14015" w:rsidP="00F7512D">
            <w:pPr>
              <w:spacing w:before="0"/>
              <w:jc w:val="center"/>
              <w:rPr>
                <w:sz w:val="24"/>
                <w:szCs w:val="22"/>
                <w:lang w:val="en-GB"/>
              </w:rPr>
            </w:pPr>
            <w:r w:rsidRPr="007907A4">
              <w:rPr>
                <w:szCs w:val="22"/>
                <w:lang w:val="en-GB"/>
              </w:rPr>
              <w:t>CO</w:t>
            </w:r>
            <w:r w:rsidRPr="007907A4">
              <w:rPr>
                <w:szCs w:val="22"/>
                <w:vertAlign w:val="subscript"/>
                <w:lang w:val="en-GB"/>
              </w:rPr>
              <w:t>2</w:t>
            </w:r>
          </w:p>
        </w:tc>
        <w:tc>
          <w:tcPr>
            <w:tcW w:w="1509" w:type="dxa"/>
            <w:vAlign w:val="center"/>
          </w:tcPr>
          <w:p w:rsidR="00D14015" w:rsidRPr="007907A4" w:rsidRDefault="00D14015" w:rsidP="00F7512D">
            <w:pPr>
              <w:spacing w:before="0"/>
              <w:jc w:val="center"/>
              <w:rPr>
                <w:sz w:val="24"/>
                <w:szCs w:val="22"/>
                <w:lang w:val="en-GB"/>
              </w:rPr>
            </w:pPr>
            <w:r w:rsidRPr="007907A4">
              <w:rPr>
                <w:szCs w:val="22"/>
                <w:lang w:val="en-GB"/>
              </w:rPr>
              <w:t>Yes</w:t>
            </w:r>
          </w:p>
        </w:tc>
        <w:tc>
          <w:tcPr>
            <w:tcW w:w="3666" w:type="dxa"/>
            <w:vAlign w:val="center"/>
          </w:tcPr>
          <w:p w:rsidR="00D14015" w:rsidRPr="007907A4" w:rsidRDefault="00D14015" w:rsidP="00F7512D">
            <w:pPr>
              <w:spacing w:before="0"/>
              <w:rPr>
                <w:sz w:val="24"/>
                <w:szCs w:val="22"/>
                <w:lang w:val="en-GB"/>
              </w:rPr>
            </w:pPr>
            <w:r w:rsidRPr="007907A4">
              <w:rPr>
                <w:szCs w:val="22"/>
                <w:lang w:val="en-GB"/>
              </w:rPr>
              <w:t xml:space="preserve">Source of emissions These emissions occurs once </w:t>
            </w:r>
          </w:p>
        </w:tc>
      </w:tr>
      <w:tr w:rsidR="00D14015" w:rsidRPr="007907A4" w:rsidTr="00F7512D">
        <w:trPr>
          <w:cantSplit/>
          <w:trHeight w:val="240"/>
        </w:trPr>
        <w:tc>
          <w:tcPr>
            <w:tcW w:w="0" w:type="auto"/>
            <w:vMerge/>
            <w:tcBorders>
              <w:top w:val="single" w:sz="18" w:space="0" w:color="auto"/>
            </w:tcBorders>
            <w:vAlign w:val="center"/>
          </w:tcPr>
          <w:p w:rsidR="00D14015" w:rsidRPr="007907A4" w:rsidRDefault="00D14015" w:rsidP="00F10042">
            <w:pPr>
              <w:rPr>
                <w:b/>
                <w:sz w:val="24"/>
                <w:szCs w:val="22"/>
                <w:lang w:val="en-GB"/>
              </w:rPr>
            </w:pPr>
          </w:p>
        </w:tc>
        <w:tc>
          <w:tcPr>
            <w:tcW w:w="0" w:type="auto"/>
            <w:vMerge/>
          </w:tcPr>
          <w:p w:rsidR="00D14015" w:rsidRPr="007907A4" w:rsidRDefault="00D14015" w:rsidP="00F7512D">
            <w:pPr>
              <w:spacing w:before="0"/>
              <w:rPr>
                <w:sz w:val="24"/>
                <w:szCs w:val="22"/>
                <w:lang w:val="en-GB"/>
              </w:rPr>
            </w:pPr>
          </w:p>
        </w:tc>
        <w:tc>
          <w:tcPr>
            <w:tcW w:w="835" w:type="dxa"/>
            <w:vAlign w:val="center"/>
          </w:tcPr>
          <w:p w:rsidR="00D14015" w:rsidRPr="007907A4" w:rsidRDefault="00D14015" w:rsidP="00F7512D">
            <w:pPr>
              <w:spacing w:before="0"/>
              <w:jc w:val="center"/>
              <w:rPr>
                <w:sz w:val="24"/>
                <w:szCs w:val="22"/>
                <w:lang w:val="en-GB"/>
              </w:rPr>
            </w:pPr>
            <w:r w:rsidRPr="007907A4">
              <w:rPr>
                <w:szCs w:val="22"/>
                <w:lang w:val="en-GB"/>
              </w:rPr>
              <w:t>CH</w:t>
            </w:r>
            <w:r w:rsidRPr="007907A4">
              <w:rPr>
                <w:szCs w:val="22"/>
                <w:vertAlign w:val="subscript"/>
                <w:lang w:val="en-GB"/>
              </w:rPr>
              <w:t>4</w:t>
            </w:r>
          </w:p>
        </w:tc>
        <w:tc>
          <w:tcPr>
            <w:tcW w:w="1509" w:type="dxa"/>
            <w:vAlign w:val="center"/>
          </w:tcPr>
          <w:p w:rsidR="00D14015" w:rsidRPr="007907A4" w:rsidRDefault="00D14015" w:rsidP="00F7512D">
            <w:pPr>
              <w:spacing w:before="0"/>
              <w:jc w:val="center"/>
              <w:rPr>
                <w:sz w:val="24"/>
                <w:szCs w:val="22"/>
                <w:lang w:val="en-GB"/>
              </w:rPr>
            </w:pPr>
            <w:r w:rsidRPr="007907A4">
              <w:rPr>
                <w:szCs w:val="22"/>
                <w:lang w:val="en-GB"/>
              </w:rPr>
              <w:t>No</w:t>
            </w:r>
          </w:p>
        </w:tc>
        <w:tc>
          <w:tcPr>
            <w:tcW w:w="3666" w:type="dxa"/>
            <w:vAlign w:val="center"/>
          </w:tcPr>
          <w:p w:rsidR="00D14015" w:rsidRPr="007907A4" w:rsidRDefault="00766867" w:rsidP="00F7512D">
            <w:pPr>
              <w:spacing w:before="0"/>
              <w:rPr>
                <w:sz w:val="24"/>
                <w:szCs w:val="22"/>
                <w:lang w:val="en-GB"/>
              </w:rPr>
            </w:pPr>
            <w:r w:rsidRPr="007907A4">
              <w:rPr>
                <w:lang w:val="en-GB"/>
              </w:rPr>
              <w:t>Excluded for simplification</w:t>
            </w:r>
            <w:proofErr w:type="gramStart"/>
            <w:r w:rsidRPr="007907A4">
              <w:rPr>
                <w:lang w:val="en-GB"/>
              </w:rPr>
              <w:t xml:space="preserve">. </w:t>
            </w:r>
            <w:proofErr w:type="gramEnd"/>
            <w:r w:rsidRPr="007907A4">
              <w:rPr>
                <w:lang w:val="en-GB"/>
              </w:rPr>
              <w:t>This is conservative</w:t>
            </w:r>
          </w:p>
        </w:tc>
      </w:tr>
      <w:tr w:rsidR="00D14015" w:rsidRPr="007907A4" w:rsidTr="00F7512D">
        <w:trPr>
          <w:cantSplit/>
          <w:trHeight w:val="240"/>
        </w:trPr>
        <w:tc>
          <w:tcPr>
            <w:tcW w:w="0" w:type="auto"/>
            <w:vMerge/>
            <w:tcBorders>
              <w:top w:val="single" w:sz="18" w:space="0" w:color="auto"/>
            </w:tcBorders>
            <w:vAlign w:val="center"/>
          </w:tcPr>
          <w:p w:rsidR="00D14015" w:rsidRPr="007907A4" w:rsidRDefault="00D14015" w:rsidP="00F10042">
            <w:pPr>
              <w:rPr>
                <w:b/>
                <w:sz w:val="24"/>
                <w:szCs w:val="22"/>
                <w:lang w:val="en-GB"/>
              </w:rPr>
            </w:pPr>
          </w:p>
        </w:tc>
        <w:tc>
          <w:tcPr>
            <w:tcW w:w="0" w:type="auto"/>
            <w:vMerge/>
          </w:tcPr>
          <w:p w:rsidR="00D14015" w:rsidRPr="007907A4" w:rsidRDefault="00D14015" w:rsidP="00F7512D">
            <w:pPr>
              <w:spacing w:before="0"/>
              <w:rPr>
                <w:sz w:val="24"/>
                <w:szCs w:val="22"/>
                <w:lang w:val="en-GB"/>
              </w:rPr>
            </w:pPr>
          </w:p>
        </w:tc>
        <w:tc>
          <w:tcPr>
            <w:tcW w:w="835" w:type="dxa"/>
            <w:vAlign w:val="center"/>
          </w:tcPr>
          <w:p w:rsidR="00D14015" w:rsidRPr="007907A4" w:rsidRDefault="00D14015" w:rsidP="00F7512D">
            <w:pPr>
              <w:spacing w:before="0"/>
              <w:jc w:val="center"/>
              <w:rPr>
                <w:sz w:val="24"/>
                <w:szCs w:val="22"/>
                <w:lang w:val="en-GB"/>
              </w:rPr>
            </w:pPr>
            <w:r w:rsidRPr="007907A4">
              <w:rPr>
                <w:szCs w:val="22"/>
                <w:lang w:val="en-GB"/>
              </w:rPr>
              <w:t>N</w:t>
            </w:r>
            <w:r w:rsidRPr="007907A4">
              <w:rPr>
                <w:szCs w:val="22"/>
                <w:vertAlign w:val="subscript"/>
                <w:lang w:val="en-GB"/>
              </w:rPr>
              <w:t>2</w:t>
            </w:r>
            <w:r w:rsidRPr="007907A4">
              <w:rPr>
                <w:szCs w:val="22"/>
                <w:lang w:val="en-GB"/>
              </w:rPr>
              <w:t>O</w:t>
            </w:r>
          </w:p>
        </w:tc>
        <w:tc>
          <w:tcPr>
            <w:tcW w:w="1509" w:type="dxa"/>
            <w:vAlign w:val="center"/>
          </w:tcPr>
          <w:p w:rsidR="00D14015" w:rsidRPr="007907A4" w:rsidRDefault="00D14015" w:rsidP="00F7512D">
            <w:pPr>
              <w:spacing w:before="0"/>
              <w:jc w:val="center"/>
              <w:rPr>
                <w:sz w:val="24"/>
                <w:szCs w:val="22"/>
                <w:lang w:val="en-GB"/>
              </w:rPr>
            </w:pPr>
            <w:r w:rsidRPr="007907A4">
              <w:rPr>
                <w:szCs w:val="22"/>
                <w:lang w:val="en-GB"/>
              </w:rPr>
              <w:t>No</w:t>
            </w:r>
          </w:p>
        </w:tc>
        <w:tc>
          <w:tcPr>
            <w:tcW w:w="3666" w:type="dxa"/>
            <w:vAlign w:val="center"/>
          </w:tcPr>
          <w:p w:rsidR="00D14015" w:rsidRPr="007907A4" w:rsidRDefault="00766867" w:rsidP="00F7512D">
            <w:pPr>
              <w:spacing w:before="0"/>
              <w:rPr>
                <w:sz w:val="24"/>
                <w:szCs w:val="22"/>
                <w:lang w:val="en-GB"/>
              </w:rPr>
            </w:pPr>
            <w:r w:rsidRPr="007907A4">
              <w:rPr>
                <w:lang w:val="en-GB"/>
              </w:rPr>
              <w:t>Excluded for simplification</w:t>
            </w:r>
            <w:proofErr w:type="gramStart"/>
            <w:r w:rsidRPr="007907A4">
              <w:rPr>
                <w:lang w:val="en-GB"/>
              </w:rPr>
              <w:t xml:space="preserve">. </w:t>
            </w:r>
            <w:proofErr w:type="gramEnd"/>
            <w:r w:rsidRPr="007907A4">
              <w:rPr>
                <w:lang w:val="en-GB"/>
              </w:rPr>
              <w:t>This is conservative</w:t>
            </w:r>
          </w:p>
        </w:tc>
      </w:tr>
      <w:tr w:rsidR="00D14015" w:rsidRPr="007907A4" w:rsidTr="00F7512D">
        <w:trPr>
          <w:cantSplit/>
          <w:trHeight w:val="240"/>
        </w:trPr>
        <w:tc>
          <w:tcPr>
            <w:tcW w:w="0" w:type="auto"/>
            <w:vMerge/>
            <w:tcBorders>
              <w:top w:val="single" w:sz="18" w:space="0" w:color="auto"/>
            </w:tcBorders>
            <w:vAlign w:val="center"/>
          </w:tcPr>
          <w:p w:rsidR="00D14015" w:rsidRPr="007907A4" w:rsidRDefault="00D14015" w:rsidP="00F10042">
            <w:pPr>
              <w:rPr>
                <w:b/>
                <w:sz w:val="24"/>
                <w:szCs w:val="22"/>
                <w:lang w:val="en-GB"/>
              </w:rPr>
            </w:pPr>
          </w:p>
        </w:tc>
        <w:tc>
          <w:tcPr>
            <w:tcW w:w="2369" w:type="dxa"/>
          </w:tcPr>
          <w:p w:rsidR="00D14015" w:rsidRPr="007907A4" w:rsidRDefault="00D14015" w:rsidP="00F7512D">
            <w:pPr>
              <w:spacing w:before="0"/>
              <w:rPr>
                <w:sz w:val="24"/>
                <w:szCs w:val="22"/>
                <w:lang w:val="en-GB"/>
              </w:rPr>
            </w:pPr>
            <w:r w:rsidRPr="007907A4">
              <w:rPr>
                <w:lang w:val="en-GB"/>
              </w:rPr>
              <w:t xml:space="preserve">Methane emissions related to new hydropower plants with reservoirs in exporting </w:t>
            </w:r>
            <w:r w:rsidRPr="007907A4">
              <w:rPr>
                <w:szCs w:val="22"/>
                <w:lang w:val="en-GB"/>
              </w:rPr>
              <w:t>electricity</w:t>
            </w:r>
            <w:r w:rsidRPr="007907A4">
              <w:rPr>
                <w:lang w:val="en-GB"/>
              </w:rPr>
              <w:t xml:space="preserve"> system</w:t>
            </w:r>
          </w:p>
        </w:tc>
        <w:tc>
          <w:tcPr>
            <w:tcW w:w="835" w:type="dxa"/>
            <w:vAlign w:val="center"/>
          </w:tcPr>
          <w:p w:rsidR="00D14015" w:rsidRPr="007907A4" w:rsidRDefault="00D14015" w:rsidP="00F7512D">
            <w:pPr>
              <w:spacing w:before="0"/>
              <w:jc w:val="center"/>
              <w:rPr>
                <w:sz w:val="24"/>
                <w:szCs w:val="22"/>
                <w:lang w:val="en-GB"/>
              </w:rPr>
            </w:pPr>
            <w:r w:rsidRPr="007907A4">
              <w:rPr>
                <w:szCs w:val="22"/>
                <w:lang w:val="en-GB"/>
              </w:rPr>
              <w:t>CH</w:t>
            </w:r>
            <w:r w:rsidRPr="007907A4">
              <w:rPr>
                <w:szCs w:val="22"/>
                <w:vertAlign w:val="subscript"/>
                <w:lang w:val="en-GB"/>
              </w:rPr>
              <w:t>4</w:t>
            </w:r>
          </w:p>
        </w:tc>
        <w:tc>
          <w:tcPr>
            <w:tcW w:w="1509" w:type="dxa"/>
            <w:vAlign w:val="center"/>
          </w:tcPr>
          <w:p w:rsidR="00D14015" w:rsidRPr="007907A4" w:rsidRDefault="00D14015" w:rsidP="00F7512D">
            <w:pPr>
              <w:spacing w:before="0"/>
              <w:jc w:val="center"/>
              <w:rPr>
                <w:sz w:val="24"/>
                <w:szCs w:val="22"/>
                <w:lang w:val="en-GB"/>
              </w:rPr>
            </w:pPr>
            <w:r w:rsidRPr="007907A4">
              <w:rPr>
                <w:szCs w:val="22"/>
                <w:lang w:val="en-GB"/>
              </w:rPr>
              <w:t>Yes</w:t>
            </w:r>
          </w:p>
        </w:tc>
        <w:tc>
          <w:tcPr>
            <w:tcW w:w="3666" w:type="dxa"/>
          </w:tcPr>
          <w:p w:rsidR="00D14015" w:rsidRPr="007907A4" w:rsidRDefault="00D14015" w:rsidP="00F7512D">
            <w:pPr>
              <w:autoSpaceDE w:val="0"/>
              <w:autoSpaceDN w:val="0"/>
              <w:adjustRightInd w:val="0"/>
              <w:spacing w:before="0"/>
              <w:rPr>
                <w:rFonts w:eastAsia="MS Mincho"/>
                <w:sz w:val="24"/>
                <w:szCs w:val="22"/>
                <w:lang w:val="en-GB" w:eastAsia="ja-JP"/>
              </w:rPr>
            </w:pPr>
            <w:r w:rsidRPr="007907A4">
              <w:rPr>
                <w:szCs w:val="22"/>
                <w:lang w:val="en-GB"/>
              </w:rPr>
              <w:t>Source of emissions</w:t>
            </w:r>
            <w:proofErr w:type="gramStart"/>
            <w:r w:rsidRPr="007907A4">
              <w:rPr>
                <w:szCs w:val="22"/>
                <w:lang w:val="en-GB"/>
              </w:rPr>
              <w:t xml:space="preserve">. </w:t>
            </w:r>
            <w:proofErr w:type="gramEnd"/>
            <w:r w:rsidRPr="007907A4">
              <w:rPr>
                <w:rFonts w:eastAsia="MS Mincho"/>
                <w:szCs w:val="22"/>
                <w:lang w:val="en-GB" w:eastAsia="ja-JP"/>
              </w:rPr>
              <w:t>CH</w:t>
            </w:r>
            <w:r w:rsidRPr="007907A4">
              <w:rPr>
                <w:rFonts w:eastAsia="MS Mincho"/>
                <w:szCs w:val="22"/>
                <w:vertAlign w:val="subscript"/>
                <w:lang w:val="en-GB" w:eastAsia="ja-JP"/>
              </w:rPr>
              <w:t>4</w:t>
            </w:r>
            <w:r w:rsidRPr="007907A4">
              <w:rPr>
                <w:rFonts w:eastAsia="MS Mincho"/>
                <w:szCs w:val="22"/>
                <w:lang w:val="en-GB" w:eastAsia="ja-JP"/>
              </w:rPr>
              <w:t xml:space="preserve"> emissions from reservoirs</w:t>
            </w:r>
          </w:p>
        </w:tc>
      </w:tr>
      <w:tr w:rsidR="00D14015" w:rsidRPr="007907A4" w:rsidTr="00F7512D">
        <w:trPr>
          <w:cantSplit/>
          <w:trHeight w:val="240"/>
        </w:trPr>
        <w:tc>
          <w:tcPr>
            <w:tcW w:w="0" w:type="auto"/>
            <w:vMerge/>
            <w:tcBorders>
              <w:top w:val="single" w:sz="18" w:space="0" w:color="auto"/>
            </w:tcBorders>
            <w:vAlign w:val="center"/>
          </w:tcPr>
          <w:p w:rsidR="00D14015" w:rsidRPr="007907A4" w:rsidRDefault="00D14015" w:rsidP="00F10042">
            <w:pPr>
              <w:rPr>
                <w:b/>
                <w:sz w:val="24"/>
                <w:szCs w:val="22"/>
                <w:lang w:val="en-GB"/>
              </w:rPr>
            </w:pPr>
          </w:p>
        </w:tc>
        <w:tc>
          <w:tcPr>
            <w:tcW w:w="2369" w:type="dxa"/>
          </w:tcPr>
          <w:p w:rsidR="00D14015" w:rsidRPr="007907A4" w:rsidRDefault="00D14015" w:rsidP="00F7512D">
            <w:pPr>
              <w:spacing w:before="0"/>
              <w:rPr>
                <w:sz w:val="24"/>
                <w:szCs w:val="22"/>
                <w:lang w:val="en-GB"/>
              </w:rPr>
            </w:pPr>
            <w:r w:rsidRPr="007907A4">
              <w:rPr>
                <w:szCs w:val="22"/>
                <w:lang w:val="en-GB"/>
              </w:rPr>
              <w:t>Fugitive emissions from new SF</w:t>
            </w:r>
            <w:r w:rsidRPr="007907A4">
              <w:rPr>
                <w:szCs w:val="22"/>
                <w:vertAlign w:val="subscript"/>
                <w:lang w:val="en-GB"/>
              </w:rPr>
              <w:t>6</w:t>
            </w:r>
            <w:r w:rsidRPr="007907A4">
              <w:rPr>
                <w:szCs w:val="22"/>
                <w:lang w:val="en-GB"/>
              </w:rPr>
              <w:t>-containing equipment</w:t>
            </w:r>
          </w:p>
        </w:tc>
        <w:tc>
          <w:tcPr>
            <w:tcW w:w="835" w:type="dxa"/>
            <w:vAlign w:val="center"/>
          </w:tcPr>
          <w:p w:rsidR="00D14015" w:rsidRPr="007907A4" w:rsidRDefault="00D14015" w:rsidP="00F7512D">
            <w:pPr>
              <w:spacing w:before="0"/>
              <w:jc w:val="center"/>
              <w:rPr>
                <w:sz w:val="24"/>
                <w:szCs w:val="22"/>
                <w:lang w:val="en-GB"/>
              </w:rPr>
            </w:pPr>
            <w:r w:rsidRPr="007907A4">
              <w:rPr>
                <w:szCs w:val="22"/>
                <w:lang w:val="en-GB"/>
              </w:rPr>
              <w:t>SF</w:t>
            </w:r>
            <w:r w:rsidRPr="007907A4">
              <w:rPr>
                <w:szCs w:val="22"/>
                <w:vertAlign w:val="subscript"/>
                <w:lang w:val="en-GB"/>
              </w:rPr>
              <w:t>6</w:t>
            </w:r>
          </w:p>
        </w:tc>
        <w:tc>
          <w:tcPr>
            <w:tcW w:w="1509" w:type="dxa"/>
            <w:vAlign w:val="center"/>
          </w:tcPr>
          <w:p w:rsidR="00D14015" w:rsidRPr="007907A4" w:rsidRDefault="00D14015" w:rsidP="00F7512D">
            <w:pPr>
              <w:spacing w:before="0"/>
              <w:jc w:val="center"/>
              <w:rPr>
                <w:sz w:val="24"/>
                <w:szCs w:val="22"/>
                <w:lang w:val="en-GB"/>
              </w:rPr>
            </w:pPr>
            <w:r w:rsidRPr="007907A4">
              <w:rPr>
                <w:szCs w:val="22"/>
                <w:lang w:val="en-GB"/>
              </w:rPr>
              <w:t>Yes</w:t>
            </w:r>
          </w:p>
        </w:tc>
        <w:tc>
          <w:tcPr>
            <w:tcW w:w="3666" w:type="dxa"/>
            <w:vAlign w:val="center"/>
          </w:tcPr>
          <w:p w:rsidR="00D14015" w:rsidRPr="007907A4" w:rsidRDefault="00D14015" w:rsidP="00F7512D">
            <w:pPr>
              <w:autoSpaceDE w:val="0"/>
              <w:autoSpaceDN w:val="0"/>
              <w:adjustRightInd w:val="0"/>
              <w:spacing w:before="0"/>
              <w:rPr>
                <w:rFonts w:eastAsia="MS Mincho"/>
                <w:sz w:val="24"/>
                <w:szCs w:val="22"/>
                <w:lang w:val="en-GB" w:eastAsia="ja-JP"/>
              </w:rPr>
            </w:pPr>
            <w:r w:rsidRPr="007907A4">
              <w:rPr>
                <w:szCs w:val="22"/>
                <w:lang w:val="en-GB"/>
              </w:rPr>
              <w:t>Source of emissions</w:t>
            </w:r>
            <w:proofErr w:type="gramStart"/>
            <w:r w:rsidRPr="007907A4">
              <w:rPr>
                <w:szCs w:val="22"/>
                <w:lang w:val="en-GB"/>
              </w:rPr>
              <w:t xml:space="preserve">. </w:t>
            </w:r>
            <w:proofErr w:type="gramEnd"/>
            <w:r w:rsidRPr="007907A4">
              <w:rPr>
                <w:rFonts w:eastAsia="MS Mincho"/>
                <w:szCs w:val="22"/>
                <w:lang w:val="en-GB" w:eastAsia="ja-JP"/>
              </w:rPr>
              <w:t>Emissions related to SF</w:t>
            </w:r>
            <w:r w:rsidRPr="007907A4">
              <w:rPr>
                <w:rFonts w:eastAsia="MS Mincho"/>
                <w:szCs w:val="22"/>
                <w:vertAlign w:val="subscript"/>
                <w:lang w:val="en-GB" w:eastAsia="ja-JP"/>
              </w:rPr>
              <w:t>6</w:t>
            </w:r>
            <w:r w:rsidRPr="007907A4">
              <w:rPr>
                <w:rFonts w:eastAsia="MS Mincho"/>
                <w:szCs w:val="22"/>
                <w:lang w:val="en-GB" w:eastAsia="ja-JP"/>
              </w:rPr>
              <w:t xml:space="preserve"> used in the new equipment of the project activity</w:t>
            </w:r>
          </w:p>
        </w:tc>
      </w:tr>
    </w:tbl>
    <w:p w:rsidR="00D14015" w:rsidRPr="00F7512D" w:rsidRDefault="00D14015" w:rsidP="00FD5EC7">
      <w:pPr>
        <w:pStyle w:val="Meth-Heading2"/>
        <w:spacing w:before="180"/>
        <w:rPr>
          <w:b w:val="0"/>
          <w:sz w:val="22"/>
          <w:szCs w:val="22"/>
          <w:lang w:val="en-GB"/>
        </w:rPr>
      </w:pPr>
      <w:r w:rsidRPr="00F7512D">
        <w:rPr>
          <w:sz w:val="22"/>
          <w:szCs w:val="22"/>
          <w:lang w:val="en-GB"/>
        </w:rPr>
        <w:t>Identification of the baseline scenario</w:t>
      </w:r>
    </w:p>
    <w:p w:rsidR="00D14015" w:rsidRPr="007907A4" w:rsidRDefault="00D14015" w:rsidP="00FD5EC7">
      <w:pPr>
        <w:pStyle w:val="Meth-Text"/>
        <w:spacing w:before="180"/>
      </w:pPr>
      <w:r w:rsidRPr="007907A4">
        <w:t>In order to identify the baseline scenario the following steps shall be applied:</w:t>
      </w:r>
    </w:p>
    <w:p w:rsidR="00D14015" w:rsidRPr="007907A4" w:rsidRDefault="00D14015" w:rsidP="00F7512D">
      <w:pPr>
        <w:pStyle w:val="Meth-Step"/>
        <w:spacing w:before="180"/>
      </w:pPr>
      <w:r w:rsidRPr="007907A4">
        <w:t>Identification of alternative scenarios</w:t>
      </w:r>
    </w:p>
    <w:p w:rsidR="00226828" w:rsidRPr="007907A4" w:rsidRDefault="00226828" w:rsidP="00FD5EC7">
      <w:pPr>
        <w:pStyle w:val="Meth-Text"/>
        <w:spacing w:before="180"/>
      </w:pPr>
      <w:r w:rsidRPr="007907A4">
        <w:t>Identify all alternative scenarios to the proposed CDM project activity that can be identified as the baseline scenario options</w:t>
      </w:r>
      <w:proofErr w:type="gramStart"/>
      <w:r w:rsidRPr="007907A4">
        <w:t xml:space="preserve">. </w:t>
      </w:r>
      <w:proofErr w:type="gramEnd"/>
      <w:r w:rsidRPr="007907A4">
        <w:t>This procedure includes baseline scenario alternatives not under the direct control of the project participant</w:t>
      </w:r>
      <w:proofErr w:type="gramStart"/>
      <w:r w:rsidRPr="007907A4">
        <w:t xml:space="preserve">. </w:t>
      </w:r>
      <w:proofErr w:type="gramEnd"/>
      <w:r w:rsidRPr="007907A4">
        <w:t>These scenarios shall be evaluated applying the same assumptions and procedures as applied in the project activity implemented without CDM.</w:t>
      </w:r>
    </w:p>
    <w:p w:rsidR="00D14015" w:rsidRPr="007907A4" w:rsidRDefault="00D14015" w:rsidP="00FD5EC7">
      <w:pPr>
        <w:pStyle w:val="Meth-Text"/>
        <w:spacing w:before="180"/>
      </w:pPr>
      <w:r w:rsidRPr="007907A4">
        <w:t>Project participants shall identify all alternative scenarios that provide outputs or services with comparable quality, properties and application areas as the proposed CDM project activity (e.g. availability, reliability)</w:t>
      </w:r>
      <w:proofErr w:type="gramStart"/>
      <w:r w:rsidRPr="007907A4">
        <w:t xml:space="preserve">. </w:t>
      </w:r>
      <w:proofErr w:type="gramEnd"/>
      <w:r w:rsidRPr="007907A4">
        <w:t>Alternative scenarios may include inter alia:</w:t>
      </w:r>
    </w:p>
    <w:p w:rsidR="00D14015" w:rsidRPr="007907A4" w:rsidRDefault="00F7512D" w:rsidP="00F7512D">
      <w:pPr>
        <w:pStyle w:val="Meth-Bullet"/>
        <w:numPr>
          <w:ilvl w:val="0"/>
          <w:numId w:val="0"/>
        </w:numPr>
        <w:ind w:left="720" w:hanging="720"/>
      </w:pPr>
      <w:r>
        <w:t>B1:</w:t>
      </w:r>
      <w:r>
        <w:tab/>
      </w:r>
      <w:r w:rsidR="00D14015" w:rsidRPr="007907A4">
        <w:t xml:space="preserve">New transmission line(s) connecting the exporting and importing electricity systems undertaken without CDM (i.e. </w:t>
      </w:r>
      <w:r>
        <w:t>t</w:t>
      </w:r>
      <w:r w:rsidR="00D14015" w:rsidRPr="007907A4">
        <w:t>he proposed project activity undertaken without being registered as a CDM project activity)</w:t>
      </w:r>
      <w:r w:rsidR="00933EAD" w:rsidRPr="007907A4">
        <w:t>;</w:t>
      </w:r>
    </w:p>
    <w:p w:rsidR="00D14015" w:rsidRPr="007907A4" w:rsidRDefault="00D14015" w:rsidP="00F7512D">
      <w:pPr>
        <w:pStyle w:val="Meth-Bullet"/>
        <w:numPr>
          <w:ilvl w:val="0"/>
          <w:numId w:val="0"/>
        </w:numPr>
        <w:ind w:left="720" w:hanging="720"/>
      </w:pPr>
      <w:r w:rsidRPr="007907A4">
        <w:t>B2</w:t>
      </w:r>
      <w:r w:rsidR="00F7512D">
        <w:t>:</w:t>
      </w:r>
      <w:r w:rsidRPr="007907A4">
        <w:tab/>
        <w:t xml:space="preserve">New grid-connected </w:t>
      </w:r>
      <w:r w:rsidR="00C43AA7" w:rsidRPr="007907A4">
        <w:t>generation capacity</w:t>
      </w:r>
      <w:r w:rsidRPr="007907A4">
        <w:t xml:space="preserve"> using the similar fuel/technology mix as existing power units in the importing electricity system</w:t>
      </w:r>
      <w:r w:rsidR="001E7A41" w:rsidRPr="007907A4">
        <w:t xml:space="preserve"> </w:t>
      </w:r>
      <w:r w:rsidR="000717CA" w:rsidRPr="007907A4">
        <w:t xml:space="preserve">that will provide the same amount of </w:t>
      </w:r>
      <w:r w:rsidR="007907A4">
        <w:t>electricity</w:t>
      </w:r>
      <w:r w:rsidR="000717CA" w:rsidRPr="007907A4">
        <w:t xml:space="preserve"> to end users in the importing electricity system</w:t>
      </w:r>
      <w:r w:rsidR="00C43AA7" w:rsidRPr="007907A4">
        <w:t xml:space="preserve"> </w:t>
      </w:r>
      <w:r w:rsidR="001E7A41" w:rsidRPr="007907A4">
        <w:t>(e.g. power plants included in the cohort of plants used to determine the build margin emission factor</w:t>
      </w:r>
      <w:r w:rsidR="00A455E5" w:rsidRPr="007907A4">
        <w:t>)</w:t>
      </w:r>
      <w:r w:rsidRPr="007907A4">
        <w:t>;</w:t>
      </w:r>
    </w:p>
    <w:p w:rsidR="00D14015" w:rsidRPr="007907A4" w:rsidRDefault="00D14015" w:rsidP="00F7512D">
      <w:pPr>
        <w:pStyle w:val="Meth-Bullet"/>
        <w:numPr>
          <w:ilvl w:val="0"/>
          <w:numId w:val="0"/>
        </w:numPr>
        <w:ind w:left="720" w:hanging="720"/>
      </w:pPr>
      <w:r w:rsidRPr="007907A4">
        <w:t>B3.</w:t>
      </w:r>
      <w:r w:rsidRPr="007907A4">
        <w:tab/>
        <w:t xml:space="preserve">New grid-connected </w:t>
      </w:r>
      <w:r w:rsidR="00C43AA7" w:rsidRPr="007907A4">
        <w:t xml:space="preserve">generation capacity </w:t>
      </w:r>
      <w:r w:rsidRPr="007907A4">
        <w:t>using renewable energy sources in the importing electricity system</w:t>
      </w:r>
      <w:r w:rsidR="000717CA" w:rsidRPr="007907A4">
        <w:t xml:space="preserve"> that will provide the same amount of </w:t>
      </w:r>
      <w:r w:rsidR="007907A4">
        <w:t>electricity</w:t>
      </w:r>
      <w:r w:rsidR="000717CA" w:rsidRPr="007907A4">
        <w:t xml:space="preserve"> to end users in the importing electricity system</w:t>
      </w:r>
      <w:r w:rsidRPr="007907A4">
        <w:t>;</w:t>
      </w:r>
    </w:p>
    <w:p w:rsidR="00D14015" w:rsidRPr="007907A4" w:rsidRDefault="00D14015" w:rsidP="00F7512D">
      <w:pPr>
        <w:pStyle w:val="Meth-Bullet"/>
        <w:numPr>
          <w:ilvl w:val="0"/>
          <w:numId w:val="0"/>
        </w:numPr>
        <w:ind w:left="720" w:hanging="720"/>
      </w:pPr>
      <w:r w:rsidRPr="007907A4">
        <w:t>B4.</w:t>
      </w:r>
      <w:r w:rsidRPr="007907A4">
        <w:tab/>
      </w:r>
      <w:proofErr w:type="gramStart"/>
      <w:r w:rsidRPr="007907A4">
        <w:t xml:space="preserve">Isolated diesel generators or mini-grids to provide the same amount of </w:t>
      </w:r>
      <w:r w:rsidR="007907A4">
        <w:t>electricity</w:t>
      </w:r>
      <w:r w:rsidR="007907A4" w:rsidRPr="007907A4">
        <w:t xml:space="preserve"> </w:t>
      </w:r>
      <w:r w:rsidRPr="007907A4">
        <w:t>to end users in the importing electricity system.</w:t>
      </w:r>
      <w:proofErr w:type="gramEnd"/>
    </w:p>
    <w:p w:rsidR="00D14015" w:rsidRPr="007907A4" w:rsidRDefault="00D14015" w:rsidP="00FD5EC7">
      <w:pPr>
        <w:pStyle w:val="Meth-Text"/>
        <w:spacing w:before="180"/>
      </w:pPr>
      <w:r w:rsidRPr="007907A4">
        <w:t xml:space="preserve">These alternatives need not consist </w:t>
      </w:r>
      <w:r w:rsidR="00226828" w:rsidRPr="007907A4">
        <w:t>only</w:t>
      </w:r>
      <w:r w:rsidRPr="007907A4">
        <w:t xml:space="preserve"> of power units of the same capacity, load factor and operational characteristics (i.e. several smaller power units, or the share of a larger power unit may be a reasonable alternative to the project activity)</w:t>
      </w:r>
      <w:proofErr w:type="gramStart"/>
      <w:r w:rsidRPr="007907A4">
        <w:t xml:space="preserve">. </w:t>
      </w:r>
      <w:proofErr w:type="gramEnd"/>
      <w:r w:rsidRPr="007907A4">
        <w:t>However they should deliver similar or equivalent services (e.g. peak vs. base load power) with similar quality</w:t>
      </w:r>
      <w:proofErr w:type="gramStart"/>
      <w:r w:rsidRPr="007907A4">
        <w:t xml:space="preserve">. </w:t>
      </w:r>
      <w:proofErr w:type="gramEnd"/>
      <w:r w:rsidRPr="007907A4">
        <w:t>Further, the baseline scenario candidates identified may not be under control of project participants, but could be available to other stakeholders within the project boundary (e.g. other companies investing in power capacity expansion).</w:t>
      </w:r>
    </w:p>
    <w:p w:rsidR="00D14015" w:rsidRPr="007907A4" w:rsidRDefault="00D14015" w:rsidP="00FD5EC7">
      <w:pPr>
        <w:pStyle w:val="Meth-Text"/>
        <w:spacing w:before="180"/>
      </w:pPr>
      <w:r w:rsidRPr="007907A4">
        <w:t>A clear description of each baseline scenario alternative, including information on the technology, such as the efficiency and technical lifetime, shall be provided in the CDM-PDD</w:t>
      </w:r>
      <w:proofErr w:type="gramStart"/>
      <w:r w:rsidRPr="007907A4">
        <w:t xml:space="preserve">. </w:t>
      </w:r>
      <w:proofErr w:type="gramEnd"/>
      <w:r w:rsidRPr="007907A4">
        <w:t>In addition, if project participants could not implement a baseline scenario alternative, they should indicate which entities would implement it.</w:t>
      </w:r>
    </w:p>
    <w:p w:rsidR="00D14015" w:rsidRPr="007907A4" w:rsidRDefault="00D14015" w:rsidP="00F7512D">
      <w:pPr>
        <w:pStyle w:val="Meth-Step"/>
        <w:spacing w:before="180"/>
      </w:pPr>
      <w:r w:rsidRPr="007907A4">
        <w:t>Compliance with legal and regulatory requirements</w:t>
      </w:r>
    </w:p>
    <w:p w:rsidR="00D14015" w:rsidRPr="007907A4" w:rsidRDefault="00D14015" w:rsidP="00FD5EC7">
      <w:pPr>
        <w:pStyle w:val="Meth-Text"/>
        <w:spacing w:before="180"/>
      </w:pPr>
      <w:r w:rsidRPr="007907A4">
        <w:t>The alternative(s) shall be in compliance with all mandatory applicable legal and regulatory requirements, even if these laws and regulations have objectives other than GHG reductions, e.g. to mitigate local air pollution</w:t>
      </w:r>
      <w:proofErr w:type="gramStart"/>
      <w:r w:rsidRPr="007907A4">
        <w:t xml:space="preserve">. </w:t>
      </w:r>
      <w:proofErr w:type="gramEnd"/>
      <w:r w:rsidRPr="007907A4">
        <w:t>(This step does not consider national and local policies that do not have legally-binding status).</w:t>
      </w:r>
    </w:p>
    <w:p w:rsidR="009D420B" w:rsidRPr="007907A4" w:rsidRDefault="00D14015" w:rsidP="00FD5EC7">
      <w:pPr>
        <w:pStyle w:val="Meth-Text"/>
        <w:spacing w:before="180"/>
      </w:pPr>
      <w:r w:rsidRPr="007907A4">
        <w:t>If an alternative does not comply with all mandatory applicable legislation and regulations, then show that, based on an examination of current practice in the country or region in which the law or regulation applies, those applicable legal or regulatory requirements are systematically not enforced and that non-compliance with those requirements is widespread in the country</w:t>
      </w:r>
      <w:proofErr w:type="gramStart"/>
      <w:r w:rsidRPr="007907A4">
        <w:t xml:space="preserve">. </w:t>
      </w:r>
      <w:proofErr w:type="gramEnd"/>
      <w:r w:rsidRPr="007907A4">
        <w:t>If this cannot be shown, then eliminate the alternative from further consideration.</w:t>
      </w:r>
    </w:p>
    <w:p w:rsidR="00D14015" w:rsidRPr="007907A4" w:rsidRDefault="00D14015" w:rsidP="00972735">
      <w:pPr>
        <w:pStyle w:val="Meth-Step"/>
        <w:keepLines w:val="0"/>
        <w:spacing w:before="180"/>
      </w:pPr>
      <w:r w:rsidRPr="007907A4">
        <w:t>Barrier analysis</w:t>
      </w:r>
    </w:p>
    <w:p w:rsidR="00226828" w:rsidRPr="007907A4" w:rsidRDefault="00226828" w:rsidP="00972735">
      <w:pPr>
        <w:pStyle w:val="Meth-Text"/>
        <w:keepNext/>
        <w:spacing w:before="180"/>
      </w:pPr>
      <w:r w:rsidRPr="007907A4">
        <w:t>From the remaining alternatives, project participants shall identify those scenarios facing prohibitive barriers preventing their implementation</w:t>
      </w:r>
      <w:proofErr w:type="gramStart"/>
      <w:r w:rsidRPr="007907A4">
        <w:t xml:space="preserve">. </w:t>
      </w:r>
      <w:proofErr w:type="gramEnd"/>
      <w:r w:rsidRPr="007907A4">
        <w:t>Such realistic and credible barriers may include inter alia:</w:t>
      </w:r>
    </w:p>
    <w:p w:rsidR="00226828" w:rsidRPr="007907A4" w:rsidRDefault="00226828" w:rsidP="00584305">
      <w:pPr>
        <w:pStyle w:val="Meth-Bullet"/>
        <w:keepNext/>
        <w:numPr>
          <w:ilvl w:val="0"/>
          <w:numId w:val="14"/>
        </w:numPr>
        <w:spacing w:before="180"/>
        <w:ind w:left="714" w:hanging="357"/>
      </w:pPr>
      <w:r w:rsidRPr="007907A4">
        <w:t>Technology may not be available;</w:t>
      </w:r>
    </w:p>
    <w:p w:rsidR="00226828" w:rsidRPr="007907A4" w:rsidRDefault="00226828" w:rsidP="00584305">
      <w:pPr>
        <w:pStyle w:val="Meth-Bullet"/>
        <w:keepNext/>
        <w:numPr>
          <w:ilvl w:val="0"/>
          <w:numId w:val="14"/>
        </w:numPr>
        <w:spacing w:before="180"/>
        <w:ind w:left="714" w:hanging="357"/>
      </w:pPr>
      <w:r w:rsidRPr="007907A4">
        <w:t>The establishment of contracts or agreements may be impossible</w:t>
      </w:r>
      <w:proofErr w:type="gramStart"/>
      <w:r w:rsidRPr="007907A4">
        <w:t xml:space="preserve">. </w:t>
      </w:r>
      <w:proofErr w:type="gramEnd"/>
      <w:r w:rsidRPr="007907A4">
        <w:t xml:space="preserve">For example, it could be demonstrated </w:t>
      </w:r>
      <w:r w:rsidR="007907A4">
        <w:t>that previous</w:t>
      </w:r>
      <w:r w:rsidRPr="007907A4">
        <w:t xml:space="preserve"> agreements could not be reached for several reasons.</w:t>
      </w:r>
    </w:p>
    <w:p w:rsidR="00226828" w:rsidRPr="007907A4" w:rsidRDefault="00226828" w:rsidP="00FD5EC7">
      <w:pPr>
        <w:pStyle w:val="Meth-Text"/>
        <w:spacing w:before="180"/>
      </w:pPr>
      <w:r w:rsidRPr="007907A4">
        <w:t>All barriers identified shall be evaluated for all the scenarios proposed to assess how these barriers affect each alternative scenario.</w:t>
      </w:r>
    </w:p>
    <w:p w:rsidR="00226828" w:rsidRPr="007907A4" w:rsidRDefault="00226828" w:rsidP="00FD5EC7">
      <w:pPr>
        <w:pStyle w:val="Meth-Text"/>
        <w:spacing w:before="180"/>
      </w:pPr>
      <w:r w:rsidRPr="007907A4">
        <w:t>If there is only one alternative scenario that is not prevented by any barrier, then this scenario alternative is the most plausible baseline scenario.</w:t>
      </w:r>
    </w:p>
    <w:p w:rsidR="00226828" w:rsidRPr="007907A4" w:rsidRDefault="00226828" w:rsidP="00FD5EC7">
      <w:pPr>
        <w:pStyle w:val="Meth-Text"/>
        <w:spacing w:before="180"/>
      </w:pPr>
      <w:r w:rsidRPr="007907A4">
        <w:t>If there are still several baseline scenario alternatives remaining after this step, either go to Step 4 or select the alternative with the lowest emissions (i.e. the most conservative) as the most plausible baseline scenario.</w:t>
      </w:r>
    </w:p>
    <w:p w:rsidR="00D14015" w:rsidRPr="007907A4" w:rsidRDefault="00D14015" w:rsidP="00F7512D">
      <w:pPr>
        <w:pStyle w:val="Meth-Step"/>
        <w:spacing w:before="180"/>
      </w:pPr>
      <w:r w:rsidRPr="007907A4">
        <w:t>Investment analysis</w:t>
      </w:r>
    </w:p>
    <w:p w:rsidR="00D14015" w:rsidRPr="007907A4" w:rsidRDefault="00D14015" w:rsidP="00FD5EC7">
      <w:pPr>
        <w:pStyle w:val="Meth-Text"/>
        <w:spacing w:before="180"/>
      </w:pPr>
      <w:r w:rsidRPr="007907A4">
        <w:t>This step serves to determine which of the alternative scenarios in the short list remaining after Step 3 is the most economically or financially attractive</w:t>
      </w:r>
      <w:proofErr w:type="gramStart"/>
      <w:r w:rsidRPr="007907A4">
        <w:t xml:space="preserve">. </w:t>
      </w:r>
      <w:proofErr w:type="gramEnd"/>
      <w:r w:rsidRPr="007907A4">
        <w:t>For this purpose, the project participants shall follow the guidelines and procedures of the “</w:t>
      </w:r>
      <w:r w:rsidRPr="00682E1C">
        <w:t>Tool for the demonstration and assessment of additionality”</w:t>
      </w:r>
      <w:r w:rsidRPr="007907A4">
        <w:t>.</w:t>
      </w:r>
    </w:p>
    <w:p w:rsidR="00B05319" w:rsidRDefault="007907A4" w:rsidP="00FD5EC7">
      <w:pPr>
        <w:pStyle w:val="Meth-Text"/>
        <w:spacing w:before="180"/>
        <w:rPr>
          <w:rFonts w:eastAsia="AGaramondPro-Regular"/>
          <w:szCs w:val="22"/>
          <w:lang w:eastAsia="en-IN"/>
        </w:rPr>
      </w:pPr>
      <w:r>
        <w:rPr>
          <w:rFonts w:eastAsia="AGaramondPro-Regular"/>
          <w:szCs w:val="22"/>
          <w:lang w:eastAsia="en-IN"/>
        </w:rPr>
        <w:t>T</w:t>
      </w:r>
      <w:r w:rsidR="00B0249D" w:rsidRPr="007907A4">
        <w:rPr>
          <w:rFonts w:eastAsia="AGaramondPro-Regular"/>
          <w:szCs w:val="22"/>
          <w:lang w:eastAsia="en-IN"/>
        </w:rPr>
        <w:t xml:space="preserve">he following </w:t>
      </w:r>
      <w:r w:rsidR="00B0249D" w:rsidRPr="00FD5EC7">
        <w:t>should</w:t>
      </w:r>
      <w:r w:rsidR="00B0249D" w:rsidRPr="007907A4">
        <w:rPr>
          <w:rFonts w:eastAsia="AGaramondPro-Regular"/>
          <w:szCs w:val="22"/>
          <w:lang w:eastAsia="en-IN"/>
        </w:rPr>
        <w:t xml:space="preserve"> be considered as potential economic benefits of interconnection </w:t>
      </w:r>
      <w:r w:rsidR="00B12162" w:rsidRPr="007907A4">
        <w:rPr>
          <w:rFonts w:eastAsia="AGaramondPro-Regular"/>
          <w:szCs w:val="22"/>
          <w:lang w:eastAsia="en-IN"/>
        </w:rPr>
        <w:t>where it is relevant to the project participants</w:t>
      </w:r>
      <w:r w:rsidR="00C43AA7" w:rsidRPr="007907A4">
        <w:rPr>
          <w:rFonts w:eastAsia="AGaramondPro-Regular"/>
          <w:szCs w:val="22"/>
          <w:lang w:eastAsia="en-IN"/>
        </w:rPr>
        <w:t>:</w:t>
      </w:r>
    </w:p>
    <w:p w:rsidR="00C43AA7" w:rsidRPr="007907A4" w:rsidRDefault="00B31DF2" w:rsidP="00584305">
      <w:pPr>
        <w:pStyle w:val="Meth-Bullet"/>
        <w:keepNext/>
        <w:numPr>
          <w:ilvl w:val="0"/>
          <w:numId w:val="15"/>
        </w:numPr>
        <w:spacing w:before="180"/>
        <w:ind w:left="714" w:hanging="357"/>
        <w:rPr>
          <w:rFonts w:eastAsia="AGaramondPro-Regular"/>
          <w:szCs w:val="22"/>
          <w:lang w:eastAsia="en-IN"/>
        </w:rPr>
      </w:pPr>
      <w:r w:rsidRPr="007907A4">
        <w:rPr>
          <w:rFonts w:eastAsia="AGaramondPro-Regular"/>
          <w:szCs w:val="22"/>
          <w:lang w:eastAsia="en-IN"/>
        </w:rPr>
        <w:t xml:space="preserve">Fuel </w:t>
      </w:r>
      <w:r w:rsidR="00B0249D" w:rsidRPr="00972735">
        <w:t>costs</w:t>
      </w:r>
      <w:r w:rsidR="00C43AA7" w:rsidRPr="007907A4">
        <w:rPr>
          <w:rFonts w:eastAsia="AGaramondPro-Regular"/>
          <w:szCs w:val="22"/>
          <w:lang w:eastAsia="en-IN"/>
        </w:rPr>
        <w:t xml:space="preserve"> avoided </w:t>
      </w:r>
      <w:r w:rsidRPr="007907A4">
        <w:rPr>
          <w:rFonts w:eastAsia="AGaramondPro-Regular"/>
          <w:szCs w:val="22"/>
          <w:lang w:eastAsia="en-IN"/>
        </w:rPr>
        <w:t xml:space="preserve">in the importing electricity system </w:t>
      </w:r>
      <w:r w:rsidR="00C43AA7" w:rsidRPr="007907A4">
        <w:rPr>
          <w:rFonts w:eastAsia="AGaramondPro-Regular"/>
          <w:szCs w:val="22"/>
          <w:lang w:eastAsia="en-IN"/>
        </w:rPr>
        <w:t>by the interconnection;</w:t>
      </w:r>
    </w:p>
    <w:p w:rsidR="00B05319" w:rsidRDefault="00B31DF2" w:rsidP="00584305">
      <w:pPr>
        <w:pStyle w:val="Meth-Bullet"/>
        <w:keepNext/>
        <w:numPr>
          <w:ilvl w:val="0"/>
          <w:numId w:val="15"/>
        </w:numPr>
        <w:spacing w:before="180"/>
        <w:ind w:left="714" w:hanging="357"/>
        <w:rPr>
          <w:rFonts w:eastAsia="AGaramondPro-Regular"/>
          <w:szCs w:val="22"/>
          <w:lang w:eastAsia="en-IN"/>
        </w:rPr>
      </w:pPr>
      <w:r w:rsidRPr="007907A4">
        <w:rPr>
          <w:rFonts w:eastAsia="AGaramondPro-Regular"/>
          <w:szCs w:val="22"/>
          <w:lang w:eastAsia="en-IN"/>
        </w:rPr>
        <w:t xml:space="preserve">Costs </w:t>
      </w:r>
      <w:r w:rsidR="00C43AA7" w:rsidRPr="00972735">
        <w:rPr>
          <w:rFonts w:eastAsia="AGaramondPro-Regular"/>
          <w:szCs w:val="22"/>
          <w:lang w:eastAsia="en-IN"/>
        </w:rPr>
        <w:t>a</w:t>
      </w:r>
      <w:r w:rsidR="00C43AA7" w:rsidRPr="00972735">
        <w:t>ssociated</w:t>
      </w:r>
      <w:r w:rsidR="00C43AA7" w:rsidRPr="007907A4">
        <w:rPr>
          <w:rFonts w:eastAsia="AGaramondPro-Regular"/>
          <w:szCs w:val="22"/>
          <w:lang w:eastAsia="en-IN"/>
        </w:rPr>
        <w:t xml:space="preserve"> with the construction of new </w:t>
      </w:r>
      <w:r w:rsidR="00B0249D" w:rsidRPr="007907A4">
        <w:rPr>
          <w:rFonts w:eastAsia="AGaramondPro-Regular"/>
          <w:szCs w:val="22"/>
          <w:lang w:eastAsia="en-IN"/>
        </w:rPr>
        <w:t>generation</w:t>
      </w:r>
      <w:r w:rsidR="00663CB8" w:rsidRPr="007907A4">
        <w:rPr>
          <w:rFonts w:eastAsia="AGaramondPro-Regular"/>
          <w:szCs w:val="22"/>
          <w:lang w:eastAsia="en-IN"/>
        </w:rPr>
        <w:t xml:space="preserve"> </w:t>
      </w:r>
      <w:r w:rsidRPr="007907A4">
        <w:rPr>
          <w:rFonts w:eastAsia="AGaramondPro-Regular"/>
          <w:szCs w:val="22"/>
          <w:lang w:eastAsia="en-IN"/>
        </w:rPr>
        <w:t>capacities</w:t>
      </w:r>
      <w:r w:rsidR="00C43AA7" w:rsidRPr="007907A4">
        <w:rPr>
          <w:rFonts w:eastAsia="AGaramondPro-Regular"/>
          <w:szCs w:val="22"/>
          <w:lang w:eastAsia="en-IN"/>
        </w:rPr>
        <w:t xml:space="preserve"> </w:t>
      </w:r>
      <w:r w:rsidRPr="007907A4">
        <w:rPr>
          <w:rFonts w:eastAsia="AGaramondPro-Regular"/>
          <w:szCs w:val="22"/>
          <w:lang w:eastAsia="en-IN"/>
        </w:rPr>
        <w:t xml:space="preserve">in the importing electricity system </w:t>
      </w:r>
      <w:r w:rsidR="00C43AA7" w:rsidRPr="007907A4">
        <w:rPr>
          <w:rFonts w:eastAsia="AGaramondPro-Regular"/>
          <w:szCs w:val="22"/>
          <w:lang w:eastAsia="en-IN"/>
        </w:rPr>
        <w:t>avoided by the interconnection</w:t>
      </w:r>
      <w:r w:rsidRPr="007907A4">
        <w:rPr>
          <w:rFonts w:eastAsia="AGaramondPro-Regular"/>
          <w:szCs w:val="22"/>
          <w:lang w:eastAsia="en-IN"/>
        </w:rPr>
        <w:t>;</w:t>
      </w:r>
    </w:p>
    <w:p w:rsidR="00B05319" w:rsidRDefault="00B31DF2" w:rsidP="00584305">
      <w:pPr>
        <w:pStyle w:val="Meth-Bullet"/>
        <w:keepNext/>
        <w:numPr>
          <w:ilvl w:val="0"/>
          <w:numId w:val="15"/>
        </w:numPr>
        <w:spacing w:before="180"/>
        <w:ind w:left="714" w:hanging="357"/>
        <w:rPr>
          <w:rFonts w:eastAsia="AGaramondPro-Regular"/>
          <w:szCs w:val="22"/>
          <w:lang w:eastAsia="en-IN"/>
        </w:rPr>
      </w:pPr>
      <w:r w:rsidRPr="007907A4">
        <w:rPr>
          <w:rFonts w:eastAsia="AGaramondPro-Regular"/>
          <w:szCs w:val="22"/>
          <w:lang w:eastAsia="en-IN"/>
        </w:rPr>
        <w:t xml:space="preserve">Operating </w:t>
      </w:r>
      <w:r w:rsidR="00B0249D" w:rsidRPr="007907A4">
        <w:rPr>
          <w:rFonts w:eastAsia="AGaramondPro-Regular"/>
          <w:szCs w:val="22"/>
          <w:lang w:eastAsia="en-IN"/>
        </w:rPr>
        <w:t>costs</w:t>
      </w:r>
      <w:r w:rsidR="00C43AA7" w:rsidRPr="007907A4">
        <w:rPr>
          <w:rFonts w:eastAsia="AGaramondPro-Regular"/>
          <w:szCs w:val="22"/>
          <w:lang w:eastAsia="en-IN"/>
        </w:rPr>
        <w:t xml:space="preserve"> of new generation </w:t>
      </w:r>
      <w:r w:rsidRPr="007907A4">
        <w:rPr>
          <w:rFonts w:eastAsia="AGaramondPro-Regular"/>
          <w:szCs w:val="22"/>
          <w:lang w:eastAsia="en-IN"/>
        </w:rPr>
        <w:t>capacities in the importing electricity system</w:t>
      </w:r>
      <w:r w:rsidR="00C43AA7" w:rsidRPr="007907A4">
        <w:rPr>
          <w:rFonts w:eastAsia="AGaramondPro-Regular"/>
          <w:szCs w:val="22"/>
          <w:lang w:eastAsia="en-IN"/>
        </w:rPr>
        <w:t xml:space="preserve"> avoided by the interconnection</w:t>
      </w:r>
      <w:r w:rsidRPr="007907A4">
        <w:rPr>
          <w:rFonts w:eastAsia="AGaramondPro-Regular"/>
          <w:szCs w:val="22"/>
          <w:lang w:eastAsia="en-IN"/>
        </w:rPr>
        <w:t>;</w:t>
      </w:r>
      <w:r w:rsidR="00B0249D" w:rsidRPr="007907A4">
        <w:rPr>
          <w:rFonts w:eastAsia="AGaramondPro-Regular"/>
          <w:szCs w:val="22"/>
          <w:lang w:eastAsia="en-IN"/>
        </w:rPr>
        <w:t xml:space="preserve"> and</w:t>
      </w:r>
    </w:p>
    <w:p w:rsidR="00B31DF2" w:rsidRPr="007907A4" w:rsidRDefault="00B31DF2" w:rsidP="00584305">
      <w:pPr>
        <w:pStyle w:val="Meth-Bullet"/>
        <w:keepNext/>
        <w:numPr>
          <w:ilvl w:val="0"/>
          <w:numId w:val="15"/>
        </w:numPr>
        <w:spacing w:before="180"/>
        <w:ind w:left="714" w:hanging="357"/>
        <w:rPr>
          <w:rFonts w:eastAsia="AGaramondPro-Regular"/>
          <w:szCs w:val="22"/>
          <w:lang w:eastAsia="en-IN"/>
        </w:rPr>
      </w:pPr>
      <w:r w:rsidRPr="007907A4">
        <w:rPr>
          <w:rFonts w:eastAsia="AGaramondPro-Regular"/>
          <w:szCs w:val="22"/>
          <w:lang w:eastAsia="en-IN"/>
        </w:rPr>
        <w:t xml:space="preserve">Avoided </w:t>
      </w:r>
      <w:r w:rsidR="00B0249D" w:rsidRPr="007907A4">
        <w:rPr>
          <w:rFonts w:eastAsia="AGaramondPro-Regular"/>
          <w:szCs w:val="22"/>
          <w:lang w:eastAsia="en-IN"/>
        </w:rPr>
        <w:t xml:space="preserve">costs for </w:t>
      </w:r>
      <w:r w:rsidRPr="007907A4">
        <w:rPr>
          <w:rFonts w:eastAsia="AGaramondPro-Regular"/>
          <w:szCs w:val="22"/>
          <w:lang w:eastAsia="en-IN"/>
        </w:rPr>
        <w:t xml:space="preserve">the improvements of the </w:t>
      </w:r>
      <w:r w:rsidR="00B0249D" w:rsidRPr="007907A4">
        <w:rPr>
          <w:rFonts w:eastAsia="AGaramondPro-Regular"/>
          <w:szCs w:val="22"/>
          <w:lang w:eastAsia="en-IN"/>
        </w:rPr>
        <w:t xml:space="preserve">transmission </w:t>
      </w:r>
      <w:r w:rsidRPr="007907A4">
        <w:rPr>
          <w:rFonts w:eastAsia="AGaramondPro-Regular"/>
          <w:szCs w:val="22"/>
          <w:lang w:eastAsia="en-IN"/>
        </w:rPr>
        <w:t>lines</w:t>
      </w:r>
      <w:r w:rsidR="00B0249D" w:rsidRPr="007907A4">
        <w:rPr>
          <w:rFonts w:eastAsia="AGaramondPro-Regular"/>
          <w:szCs w:val="22"/>
          <w:lang w:eastAsia="en-IN"/>
        </w:rPr>
        <w:t xml:space="preserve"> </w:t>
      </w:r>
      <w:r w:rsidRPr="007907A4">
        <w:rPr>
          <w:rFonts w:eastAsia="AGaramondPro-Regular"/>
          <w:szCs w:val="22"/>
          <w:lang w:eastAsia="en-IN"/>
        </w:rPr>
        <w:t>between exporting and importing electricity systems existing prior to the implementation of the project activity;</w:t>
      </w:r>
    </w:p>
    <w:p w:rsidR="00B31DF2" w:rsidRPr="007907A4" w:rsidRDefault="00B31DF2" w:rsidP="00584305">
      <w:pPr>
        <w:pStyle w:val="Meth-Bullet"/>
        <w:keepNext/>
        <w:numPr>
          <w:ilvl w:val="0"/>
          <w:numId w:val="15"/>
        </w:numPr>
        <w:spacing w:before="180"/>
        <w:ind w:left="714" w:hanging="357"/>
        <w:rPr>
          <w:rFonts w:eastAsia="AGaramondPro-Regular"/>
          <w:szCs w:val="22"/>
          <w:lang w:eastAsia="en-IN"/>
        </w:rPr>
      </w:pPr>
      <w:r w:rsidRPr="007907A4">
        <w:rPr>
          <w:rFonts w:eastAsia="AGaramondPro-Regular"/>
          <w:szCs w:val="22"/>
          <w:lang w:eastAsia="en-IN"/>
        </w:rPr>
        <w:t xml:space="preserve">Income from </w:t>
      </w:r>
      <w:r w:rsidR="00B12162" w:rsidRPr="007907A4">
        <w:rPr>
          <w:rFonts w:eastAsia="AGaramondPro-Regular"/>
          <w:szCs w:val="22"/>
          <w:lang w:eastAsia="en-IN"/>
        </w:rPr>
        <w:t xml:space="preserve">the </w:t>
      </w:r>
      <w:r w:rsidRPr="007907A4">
        <w:rPr>
          <w:rFonts w:eastAsia="AGaramondPro-Regular"/>
          <w:szCs w:val="22"/>
          <w:lang w:eastAsia="en-IN"/>
        </w:rPr>
        <w:t>electricity trans</w:t>
      </w:r>
      <w:r w:rsidR="00B12162" w:rsidRPr="007907A4">
        <w:rPr>
          <w:rFonts w:eastAsia="AGaramondPro-Regular"/>
          <w:szCs w:val="22"/>
          <w:lang w:eastAsia="en-IN"/>
        </w:rPr>
        <w:t>fer through the interconnection and/or income from the electricity export.</w:t>
      </w:r>
    </w:p>
    <w:p w:rsidR="007907A4" w:rsidRDefault="007907A4" w:rsidP="00FD5EC7">
      <w:pPr>
        <w:pStyle w:val="Meth-Text"/>
        <w:spacing w:before="180"/>
      </w:pPr>
      <w:r>
        <w:t>To exclude any of the potential economic benefits from the consideration project participants shall demonstrate their role in the interconnection project</w:t>
      </w:r>
      <w:r w:rsidR="00972735">
        <w:t>.</w:t>
      </w:r>
      <w:r w:rsidRPr="007907A4">
        <w:rPr>
          <w:rStyle w:val="FootnoteReference"/>
          <w:rFonts w:eastAsia="AGaramondPro-Regular"/>
          <w:szCs w:val="22"/>
          <w:lang w:eastAsia="en-IN"/>
        </w:rPr>
        <w:footnoteReference w:id="3"/>
      </w:r>
    </w:p>
    <w:p w:rsidR="00D14015" w:rsidRPr="007907A4" w:rsidRDefault="00D14015" w:rsidP="00FD5EC7">
      <w:pPr>
        <w:pStyle w:val="Meth-Text"/>
        <w:spacing w:before="180"/>
      </w:pPr>
      <w:r w:rsidRPr="007907A4">
        <w:t xml:space="preserve">The methodology is only applicable if the scenario </w:t>
      </w:r>
      <w:r w:rsidR="00501DC8" w:rsidRPr="00501DC8">
        <w:rPr>
          <w:i/>
        </w:rPr>
        <w:t>“B2</w:t>
      </w:r>
      <w:proofErr w:type="gramStart"/>
      <w:r w:rsidR="00501DC8" w:rsidRPr="00501DC8">
        <w:rPr>
          <w:i/>
        </w:rPr>
        <w:t xml:space="preserve">. </w:t>
      </w:r>
      <w:proofErr w:type="gramEnd"/>
      <w:r w:rsidR="00501DC8" w:rsidRPr="00501DC8">
        <w:rPr>
          <w:i/>
        </w:rPr>
        <w:t>New grid-connected generation capacity using the similar fuel/technology mix as existing power units in the importing electricity system that will provide the same amount of electricity to end users in the importing electricity system (e.g. power plants included in the cohort of plants used to determine the build margin emission factor)”</w:t>
      </w:r>
      <w:r w:rsidR="00501DC8" w:rsidRPr="007907A4">
        <w:t xml:space="preserve"> </w:t>
      </w:r>
      <w:r w:rsidRPr="007907A4">
        <w:t>is identified as the most plausible baseline scenario.</w:t>
      </w:r>
    </w:p>
    <w:p w:rsidR="00D14015" w:rsidRPr="007907A4" w:rsidRDefault="00D14015" w:rsidP="00B7418A">
      <w:pPr>
        <w:pStyle w:val="Meth-Heading2"/>
        <w:spacing w:before="180"/>
        <w:rPr>
          <w:sz w:val="22"/>
          <w:lang w:val="en-GB"/>
        </w:rPr>
      </w:pPr>
      <w:r w:rsidRPr="007907A4">
        <w:rPr>
          <w:sz w:val="22"/>
          <w:lang w:val="en-GB"/>
        </w:rPr>
        <w:t>Additionality</w:t>
      </w:r>
    </w:p>
    <w:p w:rsidR="00DC050B" w:rsidRPr="007907A4" w:rsidRDefault="00924756" w:rsidP="00FD5EC7">
      <w:pPr>
        <w:pStyle w:val="Meth-Text"/>
        <w:spacing w:before="180"/>
      </w:pPr>
      <w:r w:rsidRPr="007907A4">
        <w:t>A</w:t>
      </w:r>
      <w:r w:rsidR="00D14015" w:rsidRPr="007907A4">
        <w:t xml:space="preserve">dditionality of the project activity shall be demonstrated and assessed using the </w:t>
      </w:r>
      <w:r w:rsidR="000F4226" w:rsidRPr="007907A4">
        <w:t xml:space="preserve">latest version of the </w:t>
      </w:r>
      <w:r w:rsidR="000F4226" w:rsidRPr="00682E1C">
        <w:t>“Tool for the demonstration and assessment of additionality”</w:t>
      </w:r>
      <w:proofErr w:type="gramStart"/>
      <w:r w:rsidR="00D14015" w:rsidRPr="00682E1C">
        <w:t>.</w:t>
      </w:r>
      <w:r w:rsidR="00D14015" w:rsidRPr="007907A4">
        <w:t xml:space="preserve"> </w:t>
      </w:r>
      <w:proofErr w:type="gramEnd"/>
      <w:r w:rsidR="0055543F" w:rsidRPr="007907A4">
        <w:t>The following additional guidance should be used when applying the tool.</w:t>
      </w:r>
    </w:p>
    <w:p w:rsidR="00DC050B" w:rsidRPr="007907A4" w:rsidRDefault="001D33E0" w:rsidP="00FD5EC7">
      <w:pPr>
        <w:pStyle w:val="Meth-Text"/>
        <w:spacing w:before="180"/>
      </w:pPr>
      <w:r w:rsidRPr="007907A4">
        <w:t>The applicable geographical area shall cover</w:t>
      </w:r>
      <w:r w:rsidR="00972735">
        <w:t>:</w:t>
      </w:r>
      <w:r w:rsidRPr="007907A4">
        <w:t xml:space="preserve"> </w:t>
      </w:r>
      <w:r w:rsidR="00AD5B91" w:rsidRPr="007907A4">
        <w:t xml:space="preserve">(a) </w:t>
      </w:r>
      <w:r w:rsidRPr="007907A4">
        <w:t>countries where the project activity is implemented</w:t>
      </w:r>
      <w:r w:rsidR="00972735">
        <w:t>;</w:t>
      </w:r>
      <w:r w:rsidRPr="007907A4">
        <w:t xml:space="preserve"> and </w:t>
      </w:r>
      <w:r w:rsidR="00AD5B91" w:rsidRPr="007907A4">
        <w:t xml:space="preserve">(b) </w:t>
      </w:r>
      <w:r w:rsidRPr="007907A4">
        <w:t>all neighbouring countries</w:t>
      </w:r>
      <w:proofErr w:type="gramStart"/>
      <w:r w:rsidRPr="007907A4">
        <w:t xml:space="preserve">. </w:t>
      </w:r>
      <w:proofErr w:type="gramEnd"/>
      <w:r w:rsidR="00744C90" w:rsidRPr="007907A4">
        <w:t xml:space="preserve">In case </w:t>
      </w:r>
      <w:r w:rsidR="00CB1B85" w:rsidRPr="007907A4">
        <w:t xml:space="preserve">the project activities </w:t>
      </w:r>
      <w:r w:rsidR="0091402F" w:rsidRPr="007907A4">
        <w:t>involving new electrical</w:t>
      </w:r>
      <w:r w:rsidR="00226828" w:rsidRPr="007907A4">
        <w:t xml:space="preserve"> </w:t>
      </w:r>
      <w:r w:rsidR="0091402F" w:rsidRPr="007907A4">
        <w:t>interconnection</w:t>
      </w:r>
      <w:r w:rsidR="007816F5" w:rsidRPr="007907A4">
        <w:t>(</w:t>
      </w:r>
      <w:r w:rsidR="0091402F" w:rsidRPr="007907A4">
        <w:t>s</w:t>
      </w:r>
      <w:r w:rsidR="007816F5" w:rsidRPr="007907A4">
        <w:t>)</w:t>
      </w:r>
      <w:r w:rsidR="00226828" w:rsidRPr="007907A4">
        <w:t xml:space="preserve"> </w:t>
      </w:r>
      <w:r w:rsidR="0091402F" w:rsidRPr="007907A4">
        <w:t>between different countries</w:t>
      </w:r>
      <w:r w:rsidR="00E360C1" w:rsidRPr="007907A4">
        <w:t xml:space="preserve"> that </w:t>
      </w:r>
      <w:r w:rsidR="00B64652" w:rsidRPr="007907A4">
        <w:t>a</w:t>
      </w:r>
      <w:r w:rsidR="009250FD" w:rsidRPr="007907A4">
        <w:t>re</w:t>
      </w:r>
      <w:r w:rsidR="00B64652" w:rsidRPr="007907A4">
        <w:t xml:space="preserve"> members of the international power market</w:t>
      </w:r>
      <w:r w:rsidR="00744C90" w:rsidRPr="007907A4">
        <w:t>(s)</w:t>
      </w:r>
      <w:r w:rsidR="00B64652" w:rsidRPr="007907A4">
        <w:t xml:space="preserve"> (power pool)</w:t>
      </w:r>
      <w:r w:rsidR="00E360C1" w:rsidRPr="007907A4">
        <w:t xml:space="preserve"> all countries-</w:t>
      </w:r>
      <w:r w:rsidR="00744C90" w:rsidRPr="007907A4">
        <w:t>members of th</w:t>
      </w:r>
      <w:r w:rsidR="00E360C1" w:rsidRPr="007907A4">
        <w:t>at market(s) shall be included in the applicable geographical area</w:t>
      </w:r>
      <w:r w:rsidR="00B64652" w:rsidRPr="007907A4">
        <w:t>.</w:t>
      </w:r>
    </w:p>
    <w:p w:rsidR="00D14015" w:rsidRPr="007907A4" w:rsidRDefault="00B66460" w:rsidP="00B66460">
      <w:pPr>
        <w:pStyle w:val="Meth-Step"/>
        <w:numPr>
          <w:ilvl w:val="0"/>
          <w:numId w:val="0"/>
        </w:numPr>
        <w:spacing w:before="180"/>
      </w:pPr>
      <w:r>
        <w:t xml:space="preserve">Step 1: </w:t>
      </w:r>
      <w:r w:rsidR="00D14015" w:rsidRPr="007907A4">
        <w:t>Identification of alternatives to the project activity consistent with current laws and regulations</w:t>
      </w:r>
    </w:p>
    <w:p w:rsidR="00D14015" w:rsidRPr="007907A4" w:rsidRDefault="00972735" w:rsidP="00FD5EC7">
      <w:pPr>
        <w:pStyle w:val="Meth-Text"/>
        <w:spacing w:before="180"/>
      </w:pPr>
      <w:r>
        <w:t>The S</w:t>
      </w:r>
      <w:r w:rsidR="00D14015" w:rsidRPr="007907A4">
        <w:t>tep 1 of the latest version of the “</w:t>
      </w:r>
      <w:r w:rsidR="00D14015" w:rsidRPr="00682E1C">
        <w:t>Tool for the demonstration and assessment of additionality”</w:t>
      </w:r>
      <w:r w:rsidR="00D14015" w:rsidRPr="007907A4">
        <w:t xml:space="preserve"> s</w:t>
      </w:r>
      <w:r>
        <w:t>hall be applied</w:t>
      </w:r>
      <w:proofErr w:type="gramStart"/>
      <w:r>
        <w:t xml:space="preserve">. </w:t>
      </w:r>
      <w:proofErr w:type="gramEnd"/>
      <w:r>
        <w:t>When applying S</w:t>
      </w:r>
      <w:r w:rsidR="00D14015" w:rsidRPr="007907A4">
        <w:t xml:space="preserve">tep 1 of the tool, project participants shall use the same set of alternative scenarios identified in Step 1 of the procedure </w:t>
      </w:r>
      <w:r w:rsidR="00D14015" w:rsidRPr="00972735">
        <w:t>“Identification of the baseline scenario</w:t>
      </w:r>
      <w:r w:rsidR="00D14015" w:rsidRPr="007907A4">
        <w:t>”.</w:t>
      </w:r>
    </w:p>
    <w:p w:rsidR="00D14015" w:rsidRPr="007907A4" w:rsidRDefault="00B66460" w:rsidP="00B66460">
      <w:pPr>
        <w:pStyle w:val="Meth-Step"/>
        <w:numPr>
          <w:ilvl w:val="0"/>
          <w:numId w:val="0"/>
        </w:numPr>
        <w:spacing w:before="180"/>
      </w:pPr>
      <w:r>
        <w:t xml:space="preserve">Step 2: </w:t>
      </w:r>
      <w:r w:rsidR="00D14015" w:rsidRPr="007907A4">
        <w:t>Investment analysis</w:t>
      </w:r>
    </w:p>
    <w:p w:rsidR="00D14015" w:rsidRPr="007907A4" w:rsidRDefault="00D14015" w:rsidP="00FD5EC7">
      <w:pPr>
        <w:pStyle w:val="Meth-Text"/>
        <w:spacing w:before="180"/>
      </w:pPr>
      <w:r w:rsidRPr="007907A4">
        <w:t>Step 2 of the latest version of the “</w:t>
      </w:r>
      <w:r w:rsidRPr="00682E1C">
        <w:t>Tool for the demonstration and assessment of additionality”</w:t>
      </w:r>
      <w:r w:rsidRPr="007907A4">
        <w:t xml:space="preserve"> shall be applied with the following guidance.</w:t>
      </w:r>
    </w:p>
    <w:p w:rsidR="00D14015" w:rsidRPr="007907A4" w:rsidRDefault="00B66460" w:rsidP="00B66460">
      <w:pPr>
        <w:pStyle w:val="Meth-Step"/>
        <w:numPr>
          <w:ilvl w:val="0"/>
          <w:numId w:val="0"/>
        </w:numPr>
        <w:spacing w:before="180"/>
      </w:pPr>
      <w:r>
        <w:t xml:space="preserve">Sub-step 2a: </w:t>
      </w:r>
      <w:r w:rsidR="00D14015" w:rsidRPr="007907A4">
        <w:t>Analysis method</w:t>
      </w:r>
    </w:p>
    <w:p w:rsidR="00C12686" w:rsidRPr="007907A4" w:rsidRDefault="00D14015" w:rsidP="00FD5EC7">
      <w:pPr>
        <w:pStyle w:val="Meth-Text"/>
        <w:spacing w:before="180"/>
      </w:pPr>
      <w:r w:rsidRPr="007907A4">
        <w:t xml:space="preserve">The investment analysis should either be an analysis comparing the economic attractiveness of the project activity versus a benchmark rate of return (e.g. project IRR vs. benchmark IRR) or a benchmark analysis comparing the </w:t>
      </w:r>
      <w:proofErr w:type="spellStart"/>
      <w:r w:rsidRPr="007907A4">
        <w:t>level</w:t>
      </w:r>
      <w:r w:rsidR="00821A3A" w:rsidRPr="007907A4">
        <w:t>ize</w:t>
      </w:r>
      <w:r w:rsidRPr="007907A4">
        <w:t>d</w:t>
      </w:r>
      <w:proofErr w:type="spellEnd"/>
      <w:r w:rsidRPr="007907A4">
        <w:t xml:space="preserve"> cost of electricity provided by the project activity to the </w:t>
      </w:r>
      <w:proofErr w:type="spellStart"/>
      <w:r w:rsidRPr="007907A4">
        <w:t>level</w:t>
      </w:r>
      <w:r w:rsidR="00821A3A" w:rsidRPr="007907A4">
        <w:t>ize</w:t>
      </w:r>
      <w:r w:rsidRPr="007907A4">
        <w:t>d</w:t>
      </w:r>
      <w:proofErr w:type="spellEnd"/>
      <w:r w:rsidRPr="007907A4">
        <w:t xml:space="preserve"> cost of additional power generation in the importing electricity system.</w:t>
      </w:r>
    </w:p>
    <w:p w:rsidR="00D14015" w:rsidRPr="007907A4" w:rsidRDefault="00B66460" w:rsidP="00B66460">
      <w:pPr>
        <w:pStyle w:val="Meth-Step"/>
        <w:numPr>
          <w:ilvl w:val="0"/>
          <w:numId w:val="0"/>
        </w:numPr>
        <w:spacing w:before="180"/>
        <w:ind w:left="851" w:hanging="851"/>
      </w:pPr>
      <w:r>
        <w:t xml:space="preserve">Sub-step 2b: </w:t>
      </w:r>
      <w:r w:rsidR="00D14015" w:rsidRPr="007907A4">
        <w:t>Apply investment analysis</w:t>
      </w:r>
    </w:p>
    <w:p w:rsidR="00D14015" w:rsidRPr="007907A4" w:rsidRDefault="00D14015" w:rsidP="00FD5EC7">
      <w:pPr>
        <w:pStyle w:val="Meth-Text"/>
        <w:spacing w:before="180"/>
      </w:pPr>
      <w:r w:rsidRPr="007907A4">
        <w:t>The information used in the investment analysis shall be based on publicly available market prices and information or, in the absence of an open market, published electricity generation costs in the importing electricity system, where appropriate</w:t>
      </w:r>
      <w:proofErr w:type="gramStart"/>
      <w:r w:rsidRPr="007907A4">
        <w:t xml:space="preserve">. </w:t>
      </w:r>
      <w:proofErr w:type="gramEnd"/>
      <w:r w:rsidRPr="007907A4">
        <w:t xml:space="preserve">The tariff </w:t>
      </w:r>
      <w:r w:rsidR="00226828" w:rsidRPr="007907A4">
        <w:t xml:space="preserve">for the electricity </w:t>
      </w:r>
      <w:r w:rsidR="007907A4">
        <w:t xml:space="preserve">transfer from the exporting to the importing electricity system and the tariff for the electricity </w:t>
      </w:r>
      <w:r w:rsidR="00226828" w:rsidRPr="007907A4">
        <w:t xml:space="preserve">transmission through the interconnection </w:t>
      </w:r>
      <w:r w:rsidRPr="007907A4">
        <w:t>shall be defined for the lifetime of the project activity, and the project proponent shall clearly outline the underlying assumptions.</w:t>
      </w:r>
    </w:p>
    <w:p w:rsidR="00D14015" w:rsidRPr="007907A4" w:rsidRDefault="00D14015" w:rsidP="00FD5EC7">
      <w:pPr>
        <w:pStyle w:val="Meth-Text"/>
        <w:spacing w:before="180"/>
      </w:pPr>
      <w:r w:rsidRPr="007907A4">
        <w:t>Assumptions and input data for the investment analysis shall not differ across alternative scenarios, unless differences can be well substantiated.</w:t>
      </w:r>
    </w:p>
    <w:p w:rsidR="00B12162" w:rsidRPr="007907A4" w:rsidRDefault="00B12162" w:rsidP="00FD5EC7">
      <w:pPr>
        <w:pStyle w:val="Meth-Text"/>
        <w:spacing w:before="180"/>
      </w:pPr>
      <w:r w:rsidRPr="007907A4">
        <w:t xml:space="preserve">In addition the guidance on the investment analysis </w:t>
      </w:r>
      <w:r w:rsidR="00C12686" w:rsidRPr="007907A4">
        <w:t>under</w:t>
      </w:r>
      <w:r w:rsidRPr="007907A4">
        <w:t xml:space="preserve"> the baseline scenario identification </w:t>
      </w:r>
      <w:r w:rsidR="00C12686" w:rsidRPr="007907A4">
        <w:t xml:space="preserve">section </w:t>
      </w:r>
      <w:r w:rsidRPr="007907A4">
        <w:t>should be applied</w:t>
      </w:r>
      <w:r w:rsidR="00C12686" w:rsidRPr="007907A4">
        <w:t xml:space="preserve"> when the project IRR </w:t>
      </w:r>
      <w:r w:rsidR="007907A4">
        <w:t>is determ</w:t>
      </w:r>
      <w:r w:rsidR="004863C2">
        <w:t>in</w:t>
      </w:r>
      <w:r w:rsidR="00B66460">
        <w:t>ed.</w:t>
      </w:r>
    </w:p>
    <w:p w:rsidR="004A3EFC" w:rsidRPr="007907A4" w:rsidRDefault="00B66460" w:rsidP="00B66460">
      <w:pPr>
        <w:pStyle w:val="Meth-Step"/>
        <w:numPr>
          <w:ilvl w:val="0"/>
          <w:numId w:val="0"/>
        </w:numPr>
        <w:spacing w:before="180"/>
        <w:ind w:left="851" w:hanging="851"/>
      </w:pPr>
      <w:r>
        <w:t xml:space="preserve">Step 3: </w:t>
      </w:r>
      <w:r w:rsidR="004A3EFC" w:rsidRPr="007907A4">
        <w:t>Barrier analysis</w:t>
      </w:r>
    </w:p>
    <w:p w:rsidR="004A3EFC" w:rsidRPr="007907A4" w:rsidRDefault="004A3EFC" w:rsidP="00972735">
      <w:pPr>
        <w:pStyle w:val="Meth-Step"/>
        <w:numPr>
          <w:ilvl w:val="0"/>
          <w:numId w:val="0"/>
        </w:numPr>
        <w:spacing w:before="180"/>
      </w:pPr>
      <w:proofErr w:type="gramStart"/>
      <w:r w:rsidRPr="007907A4">
        <w:t>Sub-step 3a.</w:t>
      </w:r>
      <w:proofErr w:type="gramEnd"/>
      <w:r w:rsidRPr="007907A4">
        <w:t xml:space="preserve"> </w:t>
      </w:r>
      <w:r w:rsidR="00972735">
        <w:t xml:space="preserve"> </w:t>
      </w:r>
      <w:r w:rsidRPr="007907A4">
        <w:t>Identify barriers that would prevent the implementation of</w:t>
      </w:r>
      <w:r w:rsidR="00972735">
        <w:t xml:space="preserve"> alternative baseline scenarios</w:t>
      </w:r>
    </w:p>
    <w:p w:rsidR="003A49CB" w:rsidRPr="003A49CB" w:rsidRDefault="00226FF0" w:rsidP="00FD5EC7">
      <w:pPr>
        <w:pStyle w:val="Meth-Text"/>
        <w:spacing w:before="180"/>
      </w:pPr>
      <w:r w:rsidRPr="007907A4">
        <w:t xml:space="preserve">To demonstrate </w:t>
      </w:r>
      <w:r w:rsidR="008A5DFF" w:rsidRPr="007907A4">
        <w:t xml:space="preserve">that </w:t>
      </w:r>
      <w:r w:rsidRPr="007907A4">
        <w:t xml:space="preserve">the project </w:t>
      </w:r>
      <w:r w:rsidR="009F2F36" w:rsidRPr="007907A4">
        <w:t>activity</w:t>
      </w:r>
      <w:r w:rsidRPr="007907A4">
        <w:t xml:space="preserve"> is the first of its kind t</w:t>
      </w:r>
      <w:r w:rsidR="004A3EFC" w:rsidRPr="007907A4">
        <w:t>he project participants shall refer to the most recent version of “Guidelines on additionality of first-of-its-kind project activities”</w:t>
      </w:r>
      <w:proofErr w:type="gramStart"/>
      <w:r w:rsidR="004A3EFC" w:rsidRPr="007907A4">
        <w:t>.</w:t>
      </w:r>
      <w:r w:rsidR="00B05319">
        <w:t xml:space="preserve"> </w:t>
      </w:r>
      <w:proofErr w:type="gramEnd"/>
      <w:r w:rsidR="004A3EFC" w:rsidRPr="007907A4">
        <w:t>In the context of this methodology</w:t>
      </w:r>
      <w:r w:rsidR="0034291B" w:rsidRPr="007907A4">
        <w:t>,</w:t>
      </w:r>
      <w:r w:rsidR="004A3EFC" w:rsidRPr="007907A4">
        <w:t xml:space="preserve"> for the project activities involving new electrical interconnection(s)</w:t>
      </w:r>
      <w:r w:rsidR="00226828" w:rsidRPr="007907A4">
        <w:t xml:space="preserve"> </w:t>
      </w:r>
      <w:r w:rsidR="004A3EFC" w:rsidRPr="007907A4">
        <w:t>between different countries</w:t>
      </w:r>
      <w:r w:rsidR="0034291B" w:rsidRPr="007907A4">
        <w:t>, “f</w:t>
      </w:r>
      <w:r w:rsidR="004A3EFC" w:rsidRPr="007907A4">
        <w:t>irst of its kind” is defined as no other international interconnection serving either of the two countries before project activity implementation.</w:t>
      </w:r>
    </w:p>
    <w:p w:rsidR="00D14015" w:rsidRPr="007907A4" w:rsidRDefault="00D14015" w:rsidP="00FD5EC7">
      <w:pPr>
        <w:pStyle w:val="Meth-Heading2"/>
        <w:spacing w:before="180"/>
        <w:rPr>
          <w:sz w:val="22"/>
          <w:lang w:val="en-GB"/>
        </w:rPr>
      </w:pPr>
      <w:r w:rsidRPr="007907A4">
        <w:rPr>
          <w:sz w:val="22"/>
          <w:lang w:val="en-GB"/>
        </w:rPr>
        <w:t>Baseline emissions</w:t>
      </w:r>
    </w:p>
    <w:p w:rsidR="00D14015" w:rsidRPr="007907A4" w:rsidRDefault="00D14015" w:rsidP="00FD5EC7">
      <w:pPr>
        <w:pStyle w:val="Meth-Text"/>
        <w:spacing w:before="180"/>
        <w:rPr>
          <w:szCs w:val="22"/>
        </w:rPr>
      </w:pPr>
      <w:r w:rsidRPr="007907A4">
        <w:t>The procedure to determine baseline emissions considers bidirectional transmission of electricity between the grids</w:t>
      </w:r>
      <w:proofErr w:type="gramStart"/>
      <w:r w:rsidRPr="007907A4">
        <w:t xml:space="preserve">. </w:t>
      </w:r>
      <w:proofErr w:type="gramEnd"/>
      <w:r w:rsidRPr="007907A4">
        <w:t xml:space="preserve">The emissions are estimated based on </w:t>
      </w:r>
      <w:r w:rsidRPr="007907A4">
        <w:rPr>
          <w:szCs w:val="22"/>
        </w:rPr>
        <w:t>the amount of electricity received in each electricity system, that otherwise would have been produced in each electricity system, and their respective emission factors.</w:t>
      </w:r>
    </w:p>
    <w:p w:rsidR="00D14015" w:rsidRPr="007907A4" w:rsidRDefault="00D14015" w:rsidP="00FD5EC7">
      <w:pPr>
        <w:pStyle w:val="Meth-Text"/>
        <w:spacing w:before="180"/>
      </w:pPr>
      <w:r w:rsidRPr="007907A4">
        <w:t>The equation to calculate baseline emissions is as follows:</w:t>
      </w:r>
    </w:p>
    <w:p w:rsidR="00D14015" w:rsidRPr="007907A4" w:rsidRDefault="0089551E" w:rsidP="00E020D4">
      <w:pPr>
        <w:pStyle w:val="Meth-Equation"/>
        <w:spacing w:before="180"/>
        <w:rPr>
          <w:lang w:val="en-GB"/>
        </w:rPr>
      </w:pPr>
      <w:r w:rsidRPr="007907A4">
        <w:rPr>
          <w:lang w:val="en-GB"/>
        </w:rPr>
        <w:object w:dxaOrig="4400" w:dyaOrig="400">
          <v:shape id="_x0000_i1026" type="#_x0000_t75" style="width:218pt;height:20pt" o:ole="">
            <v:imagedata r:id="rId11" o:title=""/>
          </v:shape>
          <o:OLEObject Type="Embed" ProgID="Equation.3" ShapeID="_x0000_i1026" DrawAspect="Content" ObjectID="_1409129883" r:id="rId12"/>
        </w:object>
      </w:r>
      <w:r w:rsidR="00D14015" w:rsidRPr="007907A4">
        <w:rPr>
          <w:lang w:val="en-GB"/>
        </w:rPr>
        <w:tab/>
        <w:t>(</w:t>
      </w:r>
      <w:r w:rsidR="00AD25B9">
        <w:rPr>
          <w:lang w:val="en-GB"/>
        </w:rPr>
        <w:fldChar w:fldCharType="begin"/>
      </w:r>
      <w:r w:rsidR="00AD25B9">
        <w:rPr>
          <w:lang w:val="en-GB"/>
        </w:rPr>
        <w:instrText xml:space="preserve"> AUTONUMLGL  \* Arabic \e </w:instrText>
      </w:r>
      <w:r w:rsidR="00AD25B9">
        <w:rPr>
          <w:lang w:val="en-GB"/>
        </w:rPr>
        <w:fldChar w:fldCharType="end"/>
      </w:r>
      <w:r w:rsidR="00D14015" w:rsidRPr="007907A4">
        <w:rPr>
          <w:lang w:val="en-GB"/>
        </w:rPr>
        <w:t>)</w:t>
      </w:r>
    </w:p>
    <w:p w:rsidR="00D14015" w:rsidRPr="007907A4" w:rsidRDefault="00D14015" w:rsidP="00857DCF">
      <w:pPr>
        <w:pStyle w:val="Meth-WhereText"/>
        <w:spacing w:before="180"/>
      </w:pPr>
      <w:r w:rsidRPr="007907A4">
        <w:t>Where:</w:t>
      </w:r>
    </w:p>
    <w:tbl>
      <w:tblPr>
        <w:tblW w:w="9072" w:type="dxa"/>
        <w:tblLook w:val="00A0" w:firstRow="1" w:lastRow="0" w:firstColumn="1" w:lastColumn="0" w:noHBand="0" w:noVBand="0"/>
      </w:tblPr>
      <w:tblGrid>
        <w:gridCol w:w="2268"/>
        <w:gridCol w:w="341"/>
        <w:gridCol w:w="6463"/>
      </w:tblGrid>
      <w:tr w:rsidR="00D14015" w:rsidRPr="007907A4" w:rsidTr="00482765">
        <w:tc>
          <w:tcPr>
            <w:tcW w:w="2268" w:type="dxa"/>
          </w:tcPr>
          <w:p w:rsidR="00D14015" w:rsidRPr="007907A4" w:rsidRDefault="00D14015" w:rsidP="00D363E5">
            <w:pPr>
              <w:pStyle w:val="Meth-Nomenclatureandtables"/>
              <w:keepNext/>
              <w:keepLines/>
            </w:pPr>
            <w:r w:rsidRPr="007907A4">
              <w:object w:dxaOrig="480" w:dyaOrig="390">
                <v:shape id="_x0000_i1027" type="#_x0000_t75" style="width:23.5pt;height:20.5pt" o:ole="">
                  <v:imagedata r:id="rId13" o:title=""/>
                </v:shape>
                <o:OLEObject Type="Embed" ProgID="Equation.3" ShapeID="_x0000_i1027" DrawAspect="Content" ObjectID="_1409129884" r:id="rId14"/>
              </w:object>
            </w:r>
          </w:p>
        </w:tc>
        <w:tc>
          <w:tcPr>
            <w:tcW w:w="284" w:type="dxa"/>
          </w:tcPr>
          <w:p w:rsidR="00D14015" w:rsidRPr="007907A4" w:rsidRDefault="00D14015" w:rsidP="00EF0301">
            <w:pPr>
              <w:pStyle w:val="Meth-Nomenclatureandtables"/>
              <w:keepNext/>
              <w:keepLines/>
            </w:pPr>
            <w:r w:rsidRPr="007907A4">
              <w:t>=</w:t>
            </w:r>
          </w:p>
        </w:tc>
        <w:tc>
          <w:tcPr>
            <w:tcW w:w="0" w:type="auto"/>
          </w:tcPr>
          <w:p w:rsidR="00D14015" w:rsidRPr="007907A4" w:rsidRDefault="00D14015" w:rsidP="00D363E5">
            <w:pPr>
              <w:pStyle w:val="Meth-Nomenclatureandtables"/>
              <w:keepNext/>
              <w:keepLines/>
            </w:pPr>
            <w:r w:rsidRPr="007907A4">
              <w:t xml:space="preserve">Baseline emissions in the year </w:t>
            </w:r>
            <w:r w:rsidRPr="007907A4">
              <w:rPr>
                <w:i/>
              </w:rPr>
              <w:t>y</w:t>
            </w:r>
            <w:r w:rsidRPr="007907A4">
              <w:t xml:space="preserve"> (t</w:t>
            </w:r>
            <w:r w:rsidR="004863C2">
              <w:t xml:space="preserve"> </w:t>
            </w:r>
            <w:r w:rsidRPr="007907A4">
              <w:t>CO</w:t>
            </w:r>
            <w:r w:rsidRPr="007907A4">
              <w:rPr>
                <w:vertAlign w:val="subscript"/>
              </w:rPr>
              <w:t>2</w:t>
            </w:r>
            <w:r w:rsidRPr="007907A4">
              <w:t>)</w:t>
            </w:r>
          </w:p>
        </w:tc>
      </w:tr>
      <w:tr w:rsidR="00D14015" w:rsidRPr="007907A4" w:rsidTr="00482765">
        <w:tc>
          <w:tcPr>
            <w:tcW w:w="2268" w:type="dxa"/>
          </w:tcPr>
          <w:p w:rsidR="00D14015" w:rsidRPr="007907A4" w:rsidRDefault="00D14015" w:rsidP="00D363E5">
            <w:pPr>
              <w:pStyle w:val="Meth-Nomenclatureandtables"/>
              <w:keepNext/>
              <w:keepLines/>
            </w:pPr>
            <w:r w:rsidRPr="007907A4">
              <w:rPr>
                <w:position w:val="-14"/>
              </w:rPr>
              <w:object w:dxaOrig="820" w:dyaOrig="380">
                <v:shape id="_x0000_i1028" type="#_x0000_t75" style="width:42pt;height:19.5pt" o:ole="">
                  <v:imagedata r:id="rId15" o:title=""/>
                </v:shape>
                <o:OLEObject Type="Embed" ProgID="Equation.3" ShapeID="_x0000_i1028" DrawAspect="Content" ObjectID="_1409129885" r:id="rId16"/>
              </w:object>
            </w:r>
          </w:p>
        </w:tc>
        <w:tc>
          <w:tcPr>
            <w:tcW w:w="284" w:type="dxa"/>
          </w:tcPr>
          <w:p w:rsidR="00D14015" w:rsidRPr="007907A4" w:rsidRDefault="00D14015" w:rsidP="00EF0301">
            <w:pPr>
              <w:pStyle w:val="Meth-Nomenclatureandtables"/>
              <w:keepNext/>
              <w:keepLines/>
            </w:pPr>
            <w:r w:rsidRPr="007907A4">
              <w:t>=</w:t>
            </w:r>
          </w:p>
        </w:tc>
        <w:tc>
          <w:tcPr>
            <w:tcW w:w="0" w:type="auto"/>
          </w:tcPr>
          <w:p w:rsidR="00D14015" w:rsidRPr="007907A4" w:rsidRDefault="00D14015" w:rsidP="00D363E5">
            <w:pPr>
              <w:pStyle w:val="Meth-Nomenclatureandtables"/>
              <w:keepNext/>
              <w:keepLines/>
            </w:pPr>
            <w:r w:rsidRPr="007907A4">
              <w:t>Net amount of electricity</w:t>
            </w:r>
            <w:r w:rsidR="005E3A93" w:rsidRPr="007907A4">
              <w:t xml:space="preserve"> </w:t>
            </w:r>
            <w:r w:rsidRPr="007907A4">
              <w:t xml:space="preserve">received in the importing electricity system because of the project activity </w:t>
            </w:r>
            <w:r w:rsidR="007907A4">
              <w:t xml:space="preserve">in year </w:t>
            </w:r>
            <w:r w:rsidR="007907A4" w:rsidRPr="00972735">
              <w:rPr>
                <w:i/>
              </w:rPr>
              <w:t>y</w:t>
            </w:r>
            <w:r w:rsidRPr="007907A4">
              <w:t xml:space="preserve"> (</w:t>
            </w:r>
            <w:proofErr w:type="spellStart"/>
            <w:r w:rsidRPr="007907A4">
              <w:t>MWh</w:t>
            </w:r>
            <w:proofErr w:type="spellEnd"/>
            <w:r w:rsidRPr="007907A4">
              <w:t>)</w:t>
            </w:r>
          </w:p>
        </w:tc>
      </w:tr>
      <w:tr w:rsidR="00D14015" w:rsidRPr="007907A4" w:rsidTr="00482765">
        <w:tc>
          <w:tcPr>
            <w:tcW w:w="2268" w:type="dxa"/>
          </w:tcPr>
          <w:p w:rsidR="00D14015" w:rsidRPr="007907A4" w:rsidRDefault="0089551E" w:rsidP="00D363E5">
            <w:pPr>
              <w:pStyle w:val="Meth-Nomenclatureandtables"/>
              <w:keepNext/>
              <w:keepLines/>
            </w:pPr>
            <w:r w:rsidRPr="007907A4">
              <w:rPr>
                <w:position w:val="-14"/>
              </w:rPr>
              <w:object w:dxaOrig="700" w:dyaOrig="380">
                <v:shape id="_x0000_i1029" type="#_x0000_t75" style="width:34.5pt;height:19.5pt" o:ole="">
                  <v:imagedata r:id="rId17" o:title=""/>
                </v:shape>
                <o:OLEObject Type="Embed" ProgID="Equation.3" ShapeID="_x0000_i1029" DrawAspect="Content" ObjectID="_1409129886" r:id="rId18"/>
              </w:object>
            </w:r>
          </w:p>
        </w:tc>
        <w:tc>
          <w:tcPr>
            <w:tcW w:w="284" w:type="dxa"/>
          </w:tcPr>
          <w:p w:rsidR="00D14015" w:rsidRPr="007907A4" w:rsidRDefault="00D14015" w:rsidP="00EF0301">
            <w:pPr>
              <w:pStyle w:val="Meth-Nomenclatureandtables"/>
              <w:keepNext/>
              <w:keepLines/>
            </w:pPr>
            <w:r w:rsidRPr="007907A4">
              <w:t>=</w:t>
            </w:r>
          </w:p>
        </w:tc>
        <w:tc>
          <w:tcPr>
            <w:tcW w:w="0" w:type="auto"/>
          </w:tcPr>
          <w:p w:rsidR="00D14015" w:rsidRPr="007907A4" w:rsidRDefault="00D14015" w:rsidP="00D363E5">
            <w:pPr>
              <w:pStyle w:val="Meth-Nomenclatureandtables"/>
              <w:keepNext/>
              <w:keepLines/>
            </w:pPr>
            <w:r w:rsidRPr="007907A4">
              <w:t>CO</w:t>
            </w:r>
            <w:r w:rsidRPr="007907A4">
              <w:rPr>
                <w:vertAlign w:val="subscript"/>
              </w:rPr>
              <w:t>2</w:t>
            </w:r>
            <w:r w:rsidRPr="007907A4">
              <w:t xml:space="preserve"> emission factor for the importing electricity system </w:t>
            </w:r>
            <w:r w:rsidR="00972735">
              <w:rPr>
                <w:szCs w:val="22"/>
                <w:lang w:eastAsia="es-ES"/>
              </w:rPr>
              <w:t>in the year </w:t>
            </w:r>
            <w:r w:rsidRPr="007907A4">
              <w:rPr>
                <w:i/>
                <w:szCs w:val="22"/>
                <w:lang w:eastAsia="es-ES"/>
              </w:rPr>
              <w:t>y</w:t>
            </w:r>
            <w:r w:rsidRPr="007907A4">
              <w:rPr>
                <w:i/>
              </w:rPr>
              <w:t xml:space="preserve"> </w:t>
            </w:r>
            <w:r w:rsidRPr="007907A4">
              <w:t>(t</w:t>
            </w:r>
            <w:r w:rsidR="004863C2">
              <w:t xml:space="preserve"> </w:t>
            </w:r>
            <w:r w:rsidRPr="007907A4">
              <w:t>CO</w:t>
            </w:r>
            <w:r w:rsidRPr="007907A4">
              <w:rPr>
                <w:vertAlign w:val="subscript"/>
              </w:rPr>
              <w:t>2</w:t>
            </w:r>
            <w:r w:rsidRPr="007907A4">
              <w:t>/</w:t>
            </w:r>
            <w:proofErr w:type="spellStart"/>
            <w:r w:rsidRPr="007907A4">
              <w:t>MWh</w:t>
            </w:r>
            <w:proofErr w:type="spellEnd"/>
            <w:r w:rsidRPr="007907A4">
              <w:t>)</w:t>
            </w:r>
          </w:p>
        </w:tc>
      </w:tr>
      <w:tr w:rsidR="00D14015" w:rsidRPr="007907A4" w:rsidTr="00482765">
        <w:tc>
          <w:tcPr>
            <w:tcW w:w="2268" w:type="dxa"/>
          </w:tcPr>
          <w:p w:rsidR="00D14015" w:rsidRPr="007907A4" w:rsidRDefault="00D14015" w:rsidP="00D363E5">
            <w:pPr>
              <w:pStyle w:val="Meth-Nomenclatureandtables"/>
              <w:keepNext/>
              <w:keepLines/>
            </w:pPr>
            <w:r w:rsidRPr="007907A4">
              <w:rPr>
                <w:position w:val="-14"/>
              </w:rPr>
              <w:object w:dxaOrig="800" w:dyaOrig="380">
                <v:shape id="_x0000_i1030" type="#_x0000_t75" style="width:37.5pt;height:19.5pt" o:ole="">
                  <v:imagedata r:id="rId19" o:title=""/>
                </v:shape>
                <o:OLEObject Type="Embed" ProgID="Equation.3" ShapeID="_x0000_i1030" DrawAspect="Content" ObjectID="_1409129887" r:id="rId20"/>
              </w:object>
            </w:r>
          </w:p>
        </w:tc>
        <w:tc>
          <w:tcPr>
            <w:tcW w:w="284" w:type="dxa"/>
          </w:tcPr>
          <w:p w:rsidR="00D14015" w:rsidRPr="007907A4" w:rsidRDefault="00D14015" w:rsidP="00EF0301">
            <w:pPr>
              <w:pStyle w:val="Meth-Nomenclatureandtables"/>
              <w:keepNext/>
              <w:keepLines/>
            </w:pPr>
            <w:r w:rsidRPr="007907A4">
              <w:t>=</w:t>
            </w:r>
          </w:p>
        </w:tc>
        <w:tc>
          <w:tcPr>
            <w:tcW w:w="0" w:type="auto"/>
          </w:tcPr>
          <w:p w:rsidR="00D14015" w:rsidRPr="007907A4" w:rsidRDefault="00D14015" w:rsidP="00D363E5">
            <w:pPr>
              <w:pStyle w:val="Meth-Nomenclatureandtables"/>
              <w:keepNext/>
              <w:keepLines/>
            </w:pPr>
            <w:r w:rsidRPr="007907A4">
              <w:t>Net amount of electricity</w:t>
            </w:r>
            <w:r w:rsidR="005E3A93" w:rsidRPr="007907A4">
              <w:t xml:space="preserve"> </w:t>
            </w:r>
            <w:r w:rsidRPr="007907A4">
              <w:t xml:space="preserve">received in the exporting electricity system because of the project activity </w:t>
            </w:r>
            <w:r w:rsidR="007907A4">
              <w:t xml:space="preserve">in year </w:t>
            </w:r>
            <w:r w:rsidR="007907A4" w:rsidRPr="00972735">
              <w:rPr>
                <w:i/>
              </w:rPr>
              <w:t>y</w:t>
            </w:r>
            <w:r w:rsidRPr="007907A4">
              <w:t xml:space="preserve"> (</w:t>
            </w:r>
            <w:proofErr w:type="spellStart"/>
            <w:r w:rsidRPr="007907A4">
              <w:t>MWh</w:t>
            </w:r>
            <w:proofErr w:type="spellEnd"/>
            <w:r w:rsidRPr="007907A4">
              <w:t>)</w:t>
            </w:r>
          </w:p>
        </w:tc>
      </w:tr>
      <w:tr w:rsidR="00D14015" w:rsidRPr="007907A4" w:rsidTr="00482765">
        <w:tc>
          <w:tcPr>
            <w:tcW w:w="2268" w:type="dxa"/>
          </w:tcPr>
          <w:p w:rsidR="00D14015" w:rsidRPr="007907A4" w:rsidRDefault="008C056F">
            <w:pPr>
              <w:pStyle w:val="Meth-Nomenclatureandtables"/>
            </w:pPr>
            <w:r w:rsidRPr="007907A4">
              <w:rPr>
                <w:position w:val="-14"/>
              </w:rPr>
              <w:object w:dxaOrig="960" w:dyaOrig="380">
                <v:shape id="_x0000_i1031" type="#_x0000_t75" style="width:47.5pt;height:19.5pt" o:ole="">
                  <v:imagedata r:id="rId21" o:title=""/>
                </v:shape>
                <o:OLEObject Type="Embed" ProgID="Equation.3" ShapeID="_x0000_i1031" DrawAspect="Content" ObjectID="_1409129888" r:id="rId22"/>
              </w:object>
            </w:r>
          </w:p>
        </w:tc>
        <w:tc>
          <w:tcPr>
            <w:tcW w:w="284" w:type="dxa"/>
          </w:tcPr>
          <w:p w:rsidR="00D14015" w:rsidRPr="007907A4" w:rsidRDefault="00D14015" w:rsidP="00EF0301">
            <w:pPr>
              <w:pStyle w:val="Meth-Nomenclatureandtables"/>
            </w:pPr>
            <w:r w:rsidRPr="007907A4">
              <w:t>=</w:t>
            </w:r>
          </w:p>
        </w:tc>
        <w:tc>
          <w:tcPr>
            <w:tcW w:w="0" w:type="auto"/>
          </w:tcPr>
          <w:p w:rsidR="00D14015" w:rsidRPr="007907A4" w:rsidRDefault="00D14015" w:rsidP="00E111B3">
            <w:pPr>
              <w:pStyle w:val="Meth-Nomenclatureandtables"/>
            </w:pPr>
            <w:r w:rsidRPr="007907A4">
              <w:t>CO</w:t>
            </w:r>
            <w:r w:rsidRPr="007907A4">
              <w:rPr>
                <w:vertAlign w:val="subscript"/>
              </w:rPr>
              <w:t>2</w:t>
            </w:r>
            <w:r w:rsidR="007907A4" w:rsidRPr="007907A4">
              <w:rPr>
                <w:vertAlign w:val="subscript"/>
              </w:rPr>
              <w:t xml:space="preserve"> </w:t>
            </w:r>
            <w:r w:rsidR="00481F35" w:rsidRPr="007907A4">
              <w:t xml:space="preserve">baseline </w:t>
            </w:r>
            <w:r w:rsidRPr="007907A4">
              <w:t>emission factor for the exporting electricity system (t</w:t>
            </w:r>
            <w:r w:rsidR="004863C2">
              <w:t xml:space="preserve"> </w:t>
            </w:r>
            <w:r w:rsidRPr="007907A4">
              <w:t>CO</w:t>
            </w:r>
            <w:r w:rsidRPr="007907A4">
              <w:rPr>
                <w:vertAlign w:val="subscript"/>
              </w:rPr>
              <w:t>2</w:t>
            </w:r>
            <w:r w:rsidRPr="007907A4">
              <w:t>/</w:t>
            </w:r>
            <w:proofErr w:type="spellStart"/>
            <w:r w:rsidRPr="007907A4">
              <w:t>MWh</w:t>
            </w:r>
            <w:proofErr w:type="spellEnd"/>
            <w:r w:rsidRPr="007907A4">
              <w:t>)</w:t>
            </w:r>
          </w:p>
        </w:tc>
      </w:tr>
    </w:tbl>
    <w:p w:rsidR="00D14015" w:rsidRPr="007907A4" w:rsidRDefault="00D14015" w:rsidP="00066113">
      <w:pPr>
        <w:pStyle w:val="Meth-Text"/>
        <w:spacing w:before="180"/>
      </w:pPr>
      <w:r w:rsidRPr="007907A4">
        <w:t>In order to obtain the values to apply the above formula, the following steps are required:</w:t>
      </w:r>
    </w:p>
    <w:p w:rsidR="00D14015" w:rsidRPr="007907A4" w:rsidRDefault="00D14015" w:rsidP="00972735">
      <w:pPr>
        <w:pStyle w:val="Meth-Step"/>
        <w:numPr>
          <w:ilvl w:val="0"/>
          <w:numId w:val="3"/>
        </w:numPr>
        <w:spacing w:before="180"/>
        <w:ind w:left="0" w:firstLine="0"/>
      </w:pPr>
      <w:r w:rsidRPr="007907A4">
        <w:t>Identification of amount of electricity received in each electricity system because of the project activity</w:t>
      </w:r>
    </w:p>
    <w:p w:rsidR="00D14015" w:rsidRPr="007907A4" w:rsidRDefault="00D14015" w:rsidP="00FD5EC7">
      <w:pPr>
        <w:pStyle w:val="Meth-Text"/>
        <w:spacing w:before="180"/>
      </w:pPr>
      <w:r w:rsidRPr="007907A4">
        <w:t xml:space="preserve">The measured amount of electricity coming to the importing electricity system must be adjusted for </w:t>
      </w:r>
      <w:r w:rsidR="00F618FD" w:rsidRPr="007907A4">
        <w:t xml:space="preserve">the amount of electricity that can be supplied </w:t>
      </w:r>
      <w:r w:rsidRPr="007907A4">
        <w:t>over transmission lines</w:t>
      </w:r>
      <w:r w:rsidR="00340B89" w:rsidRPr="007907A4">
        <w:t xml:space="preserve"> </w:t>
      </w:r>
      <w:r w:rsidRPr="007907A4">
        <w:t xml:space="preserve">exiting prior to the </w:t>
      </w:r>
      <w:r w:rsidR="007907A4">
        <w:t xml:space="preserve">implementation of the </w:t>
      </w:r>
      <w:r w:rsidRPr="007907A4">
        <w:t>project</w:t>
      </w:r>
      <w:r w:rsidR="007907A4">
        <w:t xml:space="preserve"> activity</w:t>
      </w:r>
      <w:r w:rsidRPr="007907A4">
        <w:t>.</w:t>
      </w:r>
    </w:p>
    <w:p w:rsidR="00D14015" w:rsidRPr="007907A4" w:rsidRDefault="00124D07" w:rsidP="00FA4852">
      <w:pPr>
        <w:pStyle w:val="Meth-Equation"/>
        <w:keepNext w:val="0"/>
        <w:keepLines w:val="0"/>
        <w:spacing w:before="180"/>
        <w:rPr>
          <w:lang w:val="en-GB"/>
        </w:rPr>
      </w:pPr>
      <w:r w:rsidRPr="00124D07">
        <w:rPr>
          <w:position w:val="-14"/>
          <w:lang w:val="en-GB"/>
        </w:rPr>
        <w:object w:dxaOrig="4080" w:dyaOrig="400">
          <v:shape id="_x0000_i1032" type="#_x0000_t75" style="width:203.5pt;height:20pt" o:ole="">
            <v:imagedata r:id="rId23" o:title=""/>
          </v:shape>
          <o:OLEObject Type="Embed" ProgID="Equation.3" ShapeID="_x0000_i1032" DrawAspect="Content" ObjectID="_1409129889" r:id="rId24"/>
        </w:object>
      </w:r>
      <w:r w:rsidR="00D14015" w:rsidRPr="007907A4">
        <w:rPr>
          <w:lang w:val="en-GB"/>
        </w:rPr>
        <w:tab/>
        <w:t>(</w:t>
      </w:r>
      <w:r w:rsidR="00AD25B9">
        <w:rPr>
          <w:lang w:val="en-GB"/>
        </w:rPr>
        <w:fldChar w:fldCharType="begin"/>
      </w:r>
      <w:r w:rsidR="00AD25B9">
        <w:rPr>
          <w:lang w:val="en-GB"/>
        </w:rPr>
        <w:instrText xml:space="preserve"> AUTONUMLGL  \* Arabic \e </w:instrText>
      </w:r>
      <w:r w:rsidR="00AD25B9">
        <w:rPr>
          <w:lang w:val="en-GB"/>
        </w:rPr>
        <w:fldChar w:fldCharType="end"/>
      </w:r>
      <w:r w:rsidR="00D14015" w:rsidRPr="007907A4">
        <w:rPr>
          <w:lang w:val="en-GB"/>
        </w:rPr>
        <w:t>)</w:t>
      </w:r>
    </w:p>
    <w:p w:rsidR="00D14015" w:rsidRPr="007907A4" w:rsidRDefault="00D14015" w:rsidP="00FA4852">
      <w:pPr>
        <w:pStyle w:val="Meth-WhereText"/>
        <w:keepNext w:val="0"/>
        <w:spacing w:before="180"/>
      </w:pPr>
      <w:r w:rsidRPr="007907A4">
        <w:t>Where:</w:t>
      </w:r>
    </w:p>
    <w:tbl>
      <w:tblPr>
        <w:tblW w:w="9072" w:type="dxa"/>
        <w:tblLook w:val="00A0" w:firstRow="1" w:lastRow="0" w:firstColumn="1" w:lastColumn="0" w:noHBand="0" w:noVBand="0"/>
      </w:tblPr>
      <w:tblGrid>
        <w:gridCol w:w="2268"/>
        <w:gridCol w:w="341"/>
        <w:gridCol w:w="6463"/>
      </w:tblGrid>
      <w:tr w:rsidR="00D14015" w:rsidRPr="007907A4" w:rsidTr="002A7BF8">
        <w:tc>
          <w:tcPr>
            <w:tcW w:w="2268" w:type="dxa"/>
          </w:tcPr>
          <w:p w:rsidR="00D14015" w:rsidRPr="007907A4" w:rsidRDefault="00D14015" w:rsidP="00FA4852">
            <w:pPr>
              <w:pStyle w:val="Meth-Nomenclatureandtables"/>
            </w:pPr>
            <w:r w:rsidRPr="007907A4">
              <w:rPr>
                <w:position w:val="-14"/>
              </w:rPr>
              <w:object w:dxaOrig="820" w:dyaOrig="380">
                <v:shape id="_x0000_i1033" type="#_x0000_t75" style="width:42pt;height:19.5pt" o:ole="">
                  <v:imagedata r:id="rId25" o:title=""/>
                </v:shape>
                <o:OLEObject Type="Embed" ProgID="Equation.3" ShapeID="_x0000_i1033" DrawAspect="Content" ObjectID="_1409129890" r:id="rId26"/>
              </w:object>
            </w:r>
          </w:p>
        </w:tc>
        <w:tc>
          <w:tcPr>
            <w:tcW w:w="284" w:type="dxa"/>
          </w:tcPr>
          <w:p w:rsidR="00D14015" w:rsidRPr="007907A4" w:rsidRDefault="00D14015" w:rsidP="00FA4852">
            <w:pPr>
              <w:pStyle w:val="Meth-Nomenclatureandtables"/>
              <w:jc w:val="center"/>
            </w:pPr>
            <w:r w:rsidRPr="007907A4">
              <w:t>=</w:t>
            </w:r>
          </w:p>
        </w:tc>
        <w:tc>
          <w:tcPr>
            <w:tcW w:w="0" w:type="auto"/>
          </w:tcPr>
          <w:p w:rsidR="00D14015" w:rsidRPr="007907A4" w:rsidRDefault="00D14015" w:rsidP="00FA4852">
            <w:pPr>
              <w:pStyle w:val="Meth-Nomenclatureandtables"/>
              <w:ind w:left="-31"/>
            </w:pPr>
            <w:r w:rsidRPr="007907A4">
              <w:t>Net amount of electricity</w:t>
            </w:r>
            <w:r w:rsidR="00340B89" w:rsidRPr="007907A4">
              <w:t xml:space="preserve"> </w:t>
            </w:r>
            <w:r w:rsidRPr="007907A4">
              <w:t xml:space="preserve">received in the importing electricity system because of the project activity </w:t>
            </w:r>
            <w:r w:rsidR="007907A4">
              <w:t xml:space="preserve">in year </w:t>
            </w:r>
            <w:r w:rsidR="007907A4" w:rsidRPr="00972735">
              <w:rPr>
                <w:i/>
              </w:rPr>
              <w:t>y</w:t>
            </w:r>
            <w:r w:rsidRPr="007907A4">
              <w:t xml:space="preserve"> (</w:t>
            </w:r>
            <w:proofErr w:type="spellStart"/>
            <w:r w:rsidRPr="007907A4">
              <w:t>MWh</w:t>
            </w:r>
            <w:proofErr w:type="spellEnd"/>
            <w:r w:rsidRPr="007907A4">
              <w:t>)</w:t>
            </w:r>
          </w:p>
        </w:tc>
      </w:tr>
      <w:tr w:rsidR="00D14015" w:rsidRPr="007907A4" w:rsidTr="002A7BF8">
        <w:tc>
          <w:tcPr>
            <w:tcW w:w="2268" w:type="dxa"/>
          </w:tcPr>
          <w:p w:rsidR="00D14015" w:rsidRPr="007907A4" w:rsidRDefault="00D14015" w:rsidP="00FA4852">
            <w:pPr>
              <w:pStyle w:val="Meth-Nomenclatureandtables"/>
              <w:rPr>
                <w:szCs w:val="22"/>
              </w:rPr>
            </w:pPr>
            <w:r w:rsidRPr="007907A4">
              <w:rPr>
                <w:position w:val="-14"/>
              </w:rPr>
              <w:object w:dxaOrig="1420" w:dyaOrig="380">
                <v:shape id="_x0000_i1034" type="#_x0000_t75" style="width:70pt;height:19.5pt" o:ole="">
                  <v:imagedata r:id="rId27" o:title=""/>
                </v:shape>
                <o:OLEObject Type="Embed" ProgID="Equation.3" ShapeID="_x0000_i1034" DrawAspect="Content" ObjectID="_1409129891" r:id="rId28"/>
              </w:object>
            </w:r>
          </w:p>
        </w:tc>
        <w:tc>
          <w:tcPr>
            <w:tcW w:w="284" w:type="dxa"/>
          </w:tcPr>
          <w:p w:rsidR="00D14015" w:rsidRPr="007907A4" w:rsidRDefault="00D14015" w:rsidP="00FA4852">
            <w:pPr>
              <w:pStyle w:val="Meth-Nomenclatureandtables"/>
              <w:jc w:val="center"/>
              <w:rPr>
                <w:szCs w:val="22"/>
              </w:rPr>
            </w:pPr>
            <w:r w:rsidRPr="007907A4">
              <w:rPr>
                <w:szCs w:val="22"/>
              </w:rPr>
              <w:t>=</w:t>
            </w:r>
          </w:p>
        </w:tc>
        <w:tc>
          <w:tcPr>
            <w:tcW w:w="0" w:type="auto"/>
          </w:tcPr>
          <w:p w:rsidR="00D14015" w:rsidRPr="007907A4" w:rsidRDefault="00D14015" w:rsidP="00FA4852">
            <w:pPr>
              <w:pStyle w:val="Meth-Nomenclatureandtables"/>
              <w:rPr>
                <w:szCs w:val="22"/>
              </w:rPr>
            </w:pPr>
            <w:r w:rsidRPr="007907A4">
              <w:t>Net amount of electricity</w:t>
            </w:r>
            <w:r w:rsidR="00340B89" w:rsidRPr="007907A4">
              <w:t xml:space="preserve"> </w:t>
            </w:r>
            <w:r w:rsidRPr="007907A4">
              <w:rPr>
                <w:szCs w:val="22"/>
              </w:rPr>
              <w:t xml:space="preserve">received in the importing electricity system, measured in the new line </w:t>
            </w:r>
            <w:r w:rsidR="007907A4">
              <w:rPr>
                <w:szCs w:val="22"/>
              </w:rPr>
              <w:t>in year</w:t>
            </w:r>
            <w:r w:rsidR="007907A4" w:rsidRPr="00972735">
              <w:rPr>
                <w:i/>
                <w:szCs w:val="22"/>
              </w:rPr>
              <w:t xml:space="preserve"> y</w:t>
            </w:r>
            <w:r w:rsidRPr="007907A4">
              <w:rPr>
                <w:szCs w:val="22"/>
              </w:rPr>
              <w:t xml:space="preserve"> (</w:t>
            </w:r>
            <w:proofErr w:type="spellStart"/>
            <w:r w:rsidRPr="007907A4">
              <w:rPr>
                <w:szCs w:val="22"/>
              </w:rPr>
              <w:t>MWh</w:t>
            </w:r>
            <w:proofErr w:type="spellEnd"/>
            <w:r w:rsidRPr="007907A4">
              <w:rPr>
                <w:szCs w:val="22"/>
              </w:rPr>
              <w:t>)</w:t>
            </w:r>
          </w:p>
        </w:tc>
      </w:tr>
      <w:tr w:rsidR="00D14015" w:rsidRPr="007907A4" w:rsidTr="002A7BF8">
        <w:tc>
          <w:tcPr>
            <w:tcW w:w="2268" w:type="dxa"/>
          </w:tcPr>
          <w:p w:rsidR="00D14015" w:rsidRPr="007907A4" w:rsidRDefault="00241802" w:rsidP="00FA4852">
            <w:pPr>
              <w:pStyle w:val="Meth-Nomenclatureandtables"/>
              <w:rPr>
                <w:szCs w:val="22"/>
              </w:rPr>
            </w:pPr>
            <w:r w:rsidRPr="007907A4">
              <w:rPr>
                <w:position w:val="-12"/>
              </w:rPr>
              <w:object w:dxaOrig="800" w:dyaOrig="360">
                <v:shape id="_x0000_i1035" type="#_x0000_t75" style="width:37.5pt;height:19.5pt" o:ole="">
                  <v:imagedata r:id="rId29" o:title=""/>
                </v:shape>
                <o:OLEObject Type="Embed" ProgID="Equation.3" ShapeID="_x0000_i1035" DrawAspect="Content" ObjectID="_1409129892" r:id="rId30"/>
              </w:object>
            </w:r>
          </w:p>
        </w:tc>
        <w:tc>
          <w:tcPr>
            <w:tcW w:w="284" w:type="dxa"/>
          </w:tcPr>
          <w:p w:rsidR="00D14015" w:rsidRPr="007907A4" w:rsidRDefault="00D14015" w:rsidP="00FA4852">
            <w:pPr>
              <w:pStyle w:val="Meth-Nomenclatureandtables"/>
              <w:jc w:val="center"/>
              <w:rPr>
                <w:szCs w:val="22"/>
              </w:rPr>
            </w:pPr>
            <w:r w:rsidRPr="007907A4">
              <w:rPr>
                <w:szCs w:val="22"/>
              </w:rPr>
              <w:t>=</w:t>
            </w:r>
          </w:p>
        </w:tc>
        <w:tc>
          <w:tcPr>
            <w:tcW w:w="0" w:type="auto"/>
          </w:tcPr>
          <w:p w:rsidR="00D14015" w:rsidRPr="007907A4" w:rsidRDefault="00241802" w:rsidP="00FA4852">
            <w:pPr>
              <w:pStyle w:val="Meth-Nomenclatureandtables"/>
              <w:rPr>
                <w:szCs w:val="22"/>
              </w:rPr>
            </w:pPr>
            <w:r w:rsidRPr="007907A4">
              <w:rPr>
                <w:szCs w:val="22"/>
              </w:rPr>
              <w:t xml:space="preserve">Power transmission capacity of the </w:t>
            </w:r>
            <w:r w:rsidR="00E111B3" w:rsidRPr="007907A4">
              <w:rPr>
                <w:szCs w:val="22"/>
              </w:rPr>
              <w:t xml:space="preserve">existing transmission </w:t>
            </w:r>
            <w:r w:rsidRPr="007907A4">
              <w:rPr>
                <w:szCs w:val="22"/>
              </w:rPr>
              <w:t xml:space="preserve">lines </w:t>
            </w:r>
            <w:r w:rsidR="00E111B3" w:rsidRPr="007907A4">
              <w:rPr>
                <w:szCs w:val="22"/>
              </w:rPr>
              <w:t xml:space="preserve">between exporting and importing electricity systems </w:t>
            </w:r>
            <w:r w:rsidRPr="007907A4">
              <w:rPr>
                <w:szCs w:val="22"/>
              </w:rPr>
              <w:t>(MW</w:t>
            </w:r>
            <w:r w:rsidR="00D14015" w:rsidRPr="007907A4">
              <w:rPr>
                <w:szCs w:val="22"/>
              </w:rPr>
              <w:t>)</w:t>
            </w:r>
          </w:p>
        </w:tc>
      </w:tr>
    </w:tbl>
    <w:p w:rsidR="000A08DD" w:rsidRPr="007907A4" w:rsidRDefault="000A08DD" w:rsidP="00FD5EC7">
      <w:pPr>
        <w:pStyle w:val="Meth-Text"/>
        <w:spacing w:before="180"/>
      </w:pPr>
      <w:r w:rsidRPr="007907A4">
        <w:t>The measured amount of electricity coming to the exporting electricity system must be adjusted to compensate for any changes in flows over transmission lines</w:t>
      </w:r>
      <w:r w:rsidR="00340B89" w:rsidRPr="007907A4">
        <w:t xml:space="preserve"> </w:t>
      </w:r>
      <w:r w:rsidRPr="007907A4">
        <w:t xml:space="preserve">exiting </w:t>
      </w:r>
      <w:r w:rsidR="007907A4" w:rsidRPr="007907A4">
        <w:t xml:space="preserve">prior to the </w:t>
      </w:r>
      <w:r w:rsidR="007907A4">
        <w:t xml:space="preserve">implementation of the </w:t>
      </w:r>
      <w:r w:rsidR="007907A4" w:rsidRPr="007907A4">
        <w:t>project</w:t>
      </w:r>
      <w:r w:rsidR="007907A4">
        <w:t xml:space="preserve"> activity</w:t>
      </w:r>
      <w:r w:rsidRPr="007907A4">
        <w:t>.</w:t>
      </w:r>
    </w:p>
    <w:p w:rsidR="00D14015" w:rsidRPr="007907A4" w:rsidRDefault="00D14015" w:rsidP="00E020D4">
      <w:pPr>
        <w:pStyle w:val="Meth-Equation"/>
        <w:spacing w:before="180"/>
        <w:rPr>
          <w:lang w:val="en-GB"/>
        </w:rPr>
      </w:pPr>
      <w:r w:rsidRPr="007907A4">
        <w:rPr>
          <w:lang w:val="en-GB"/>
        </w:rPr>
        <w:object w:dxaOrig="6520" w:dyaOrig="400">
          <v:shape id="_x0000_i1036" type="#_x0000_t75" style="width:326.5pt;height:20pt" o:ole="">
            <v:imagedata r:id="rId31" o:title=""/>
          </v:shape>
          <o:OLEObject Type="Embed" ProgID="Equation.3" ShapeID="_x0000_i1036" DrawAspect="Content" ObjectID="_1409129893" r:id="rId32"/>
        </w:object>
      </w:r>
      <w:r w:rsidRPr="007907A4">
        <w:rPr>
          <w:lang w:val="en-GB"/>
        </w:rPr>
        <w:tab/>
        <w:t>(</w:t>
      </w:r>
      <w:r w:rsidR="00901774">
        <w:rPr>
          <w:lang w:val="en-GB"/>
        </w:rPr>
        <w:fldChar w:fldCharType="begin"/>
      </w:r>
      <w:r w:rsidR="00901774">
        <w:rPr>
          <w:lang w:val="en-GB"/>
        </w:rPr>
        <w:instrText xml:space="preserve"> AUTONUMLGL  \* Arabic \e </w:instrText>
      </w:r>
      <w:r w:rsidR="00901774">
        <w:rPr>
          <w:lang w:val="en-GB"/>
        </w:rPr>
        <w:fldChar w:fldCharType="end"/>
      </w:r>
      <w:r w:rsidRPr="007907A4">
        <w:rPr>
          <w:lang w:val="en-GB"/>
        </w:rPr>
        <w:t>)</w:t>
      </w:r>
    </w:p>
    <w:p w:rsidR="00D14015" w:rsidRPr="007907A4" w:rsidRDefault="00D14015" w:rsidP="00857DCF">
      <w:pPr>
        <w:pStyle w:val="Meth-WhereText"/>
        <w:spacing w:before="180"/>
      </w:pPr>
      <w:bookmarkStart w:id="1" w:name="OLE_LINK1"/>
      <w:bookmarkStart w:id="2" w:name="OLE_LINK2"/>
      <w:r w:rsidRPr="007907A4">
        <w:t>Where:</w:t>
      </w:r>
    </w:p>
    <w:tbl>
      <w:tblPr>
        <w:tblW w:w="9072" w:type="dxa"/>
        <w:tblLook w:val="00A0" w:firstRow="1" w:lastRow="0" w:firstColumn="1" w:lastColumn="0" w:noHBand="0" w:noVBand="0"/>
      </w:tblPr>
      <w:tblGrid>
        <w:gridCol w:w="2268"/>
        <w:gridCol w:w="341"/>
        <w:gridCol w:w="6463"/>
      </w:tblGrid>
      <w:tr w:rsidR="00D14015" w:rsidRPr="007907A4" w:rsidTr="002A7BF8">
        <w:tc>
          <w:tcPr>
            <w:tcW w:w="2268" w:type="dxa"/>
          </w:tcPr>
          <w:p w:rsidR="00D14015" w:rsidRPr="007907A4" w:rsidRDefault="00D14015" w:rsidP="001E4AC3">
            <w:pPr>
              <w:pStyle w:val="Meth-Nomenclatureandtables"/>
              <w:keepNext/>
              <w:keepLines/>
            </w:pPr>
            <w:r w:rsidRPr="007907A4">
              <w:rPr>
                <w:position w:val="-14"/>
              </w:rPr>
              <w:object w:dxaOrig="800" w:dyaOrig="380">
                <v:shape id="_x0000_i1037" type="#_x0000_t75" style="width:37.5pt;height:19.5pt" o:ole="">
                  <v:imagedata r:id="rId33" o:title=""/>
                </v:shape>
                <o:OLEObject Type="Embed" ProgID="Equation.3" ShapeID="_x0000_i1037" DrawAspect="Content" ObjectID="_1409129894" r:id="rId34"/>
              </w:object>
            </w:r>
          </w:p>
        </w:tc>
        <w:tc>
          <w:tcPr>
            <w:tcW w:w="284" w:type="dxa"/>
          </w:tcPr>
          <w:p w:rsidR="00D14015" w:rsidRPr="007907A4" w:rsidRDefault="00D14015" w:rsidP="004F7BAC">
            <w:pPr>
              <w:pStyle w:val="Meth-Nomenclatureandtables"/>
              <w:keepNext/>
              <w:keepLines/>
              <w:jc w:val="center"/>
            </w:pPr>
            <w:r w:rsidRPr="007907A4">
              <w:t>=</w:t>
            </w:r>
          </w:p>
        </w:tc>
        <w:tc>
          <w:tcPr>
            <w:tcW w:w="0" w:type="auto"/>
          </w:tcPr>
          <w:p w:rsidR="00D14015" w:rsidRPr="007907A4" w:rsidRDefault="00D14015" w:rsidP="001E4AC3">
            <w:pPr>
              <w:pStyle w:val="Meth-Nomenclatureandtables"/>
              <w:keepNext/>
              <w:keepLines/>
            </w:pPr>
            <w:r w:rsidRPr="007907A4">
              <w:t>Net amount of electricity</w:t>
            </w:r>
            <w:r w:rsidR="007907A4">
              <w:t xml:space="preserve"> </w:t>
            </w:r>
            <w:r w:rsidRPr="007907A4">
              <w:t xml:space="preserve">received in the exporting electricity system because of the project activity </w:t>
            </w:r>
            <w:r w:rsidR="007907A4">
              <w:t xml:space="preserve">in year </w:t>
            </w:r>
            <w:r w:rsidR="007907A4" w:rsidRPr="00972735">
              <w:rPr>
                <w:i/>
              </w:rPr>
              <w:t>y</w:t>
            </w:r>
            <w:r w:rsidRPr="007907A4">
              <w:t xml:space="preserve"> (</w:t>
            </w:r>
            <w:proofErr w:type="spellStart"/>
            <w:r w:rsidRPr="007907A4">
              <w:t>MWh</w:t>
            </w:r>
            <w:proofErr w:type="spellEnd"/>
            <w:r w:rsidRPr="007907A4">
              <w:t>)</w:t>
            </w:r>
          </w:p>
        </w:tc>
      </w:tr>
      <w:tr w:rsidR="00D14015" w:rsidRPr="007907A4" w:rsidTr="002A7BF8">
        <w:tc>
          <w:tcPr>
            <w:tcW w:w="2268" w:type="dxa"/>
          </w:tcPr>
          <w:p w:rsidR="00D14015" w:rsidRPr="007907A4" w:rsidRDefault="00D14015" w:rsidP="001E4AC3">
            <w:pPr>
              <w:pStyle w:val="Meth-Nomenclatureandtables"/>
              <w:keepNext/>
              <w:keepLines/>
              <w:rPr>
                <w:szCs w:val="22"/>
              </w:rPr>
            </w:pPr>
            <w:r w:rsidRPr="007907A4">
              <w:rPr>
                <w:position w:val="-14"/>
              </w:rPr>
              <w:object w:dxaOrig="1400" w:dyaOrig="380">
                <v:shape id="_x0000_i1038" type="#_x0000_t75" style="width:70.5pt;height:19.5pt" o:ole="">
                  <v:imagedata r:id="rId35" o:title=""/>
                </v:shape>
                <o:OLEObject Type="Embed" ProgID="Equation.3" ShapeID="_x0000_i1038" DrawAspect="Content" ObjectID="_1409129895" r:id="rId36"/>
              </w:object>
            </w:r>
          </w:p>
        </w:tc>
        <w:tc>
          <w:tcPr>
            <w:tcW w:w="284" w:type="dxa"/>
          </w:tcPr>
          <w:p w:rsidR="00D14015" w:rsidRPr="007907A4" w:rsidRDefault="00D14015" w:rsidP="004F7BAC">
            <w:pPr>
              <w:pStyle w:val="Meth-Nomenclatureandtables"/>
              <w:keepNext/>
              <w:keepLines/>
              <w:jc w:val="center"/>
              <w:rPr>
                <w:szCs w:val="22"/>
              </w:rPr>
            </w:pPr>
            <w:r w:rsidRPr="007907A4">
              <w:rPr>
                <w:szCs w:val="22"/>
              </w:rPr>
              <w:t>=</w:t>
            </w:r>
          </w:p>
        </w:tc>
        <w:tc>
          <w:tcPr>
            <w:tcW w:w="0" w:type="auto"/>
          </w:tcPr>
          <w:p w:rsidR="00D14015" w:rsidRPr="007907A4" w:rsidRDefault="00D14015" w:rsidP="001E4AC3">
            <w:pPr>
              <w:pStyle w:val="Meth-Nomenclatureandtables"/>
              <w:keepNext/>
              <w:keepLines/>
              <w:rPr>
                <w:szCs w:val="22"/>
              </w:rPr>
            </w:pPr>
            <w:r w:rsidRPr="007907A4">
              <w:t>Net amount of electricity</w:t>
            </w:r>
            <w:r w:rsidR="007907A4">
              <w:t xml:space="preserve"> </w:t>
            </w:r>
            <w:r w:rsidRPr="007907A4">
              <w:rPr>
                <w:szCs w:val="22"/>
              </w:rPr>
              <w:t xml:space="preserve">received in the exporting electricity system, measured in the new line </w:t>
            </w:r>
            <w:r w:rsidR="007907A4">
              <w:rPr>
                <w:szCs w:val="22"/>
              </w:rPr>
              <w:t xml:space="preserve">in year </w:t>
            </w:r>
            <w:r w:rsidR="007907A4" w:rsidRPr="00972735">
              <w:rPr>
                <w:i/>
                <w:szCs w:val="22"/>
              </w:rPr>
              <w:t>y</w:t>
            </w:r>
            <w:r w:rsidRPr="007907A4">
              <w:rPr>
                <w:szCs w:val="22"/>
              </w:rPr>
              <w:t xml:space="preserve"> (</w:t>
            </w:r>
            <w:proofErr w:type="spellStart"/>
            <w:r w:rsidRPr="007907A4">
              <w:rPr>
                <w:szCs w:val="22"/>
              </w:rPr>
              <w:t>MWh</w:t>
            </w:r>
            <w:proofErr w:type="spellEnd"/>
            <w:r w:rsidRPr="007907A4">
              <w:rPr>
                <w:szCs w:val="22"/>
              </w:rPr>
              <w:t>)</w:t>
            </w:r>
          </w:p>
        </w:tc>
      </w:tr>
      <w:tr w:rsidR="00D14015" w:rsidRPr="007907A4" w:rsidTr="002A7BF8">
        <w:tc>
          <w:tcPr>
            <w:tcW w:w="2268" w:type="dxa"/>
          </w:tcPr>
          <w:p w:rsidR="00D14015" w:rsidRPr="007907A4" w:rsidRDefault="00D14015" w:rsidP="001E4AC3">
            <w:pPr>
              <w:pStyle w:val="Meth-Nomenclatureandtables"/>
              <w:keepNext/>
              <w:keepLines/>
              <w:rPr>
                <w:szCs w:val="22"/>
              </w:rPr>
            </w:pPr>
            <w:r w:rsidRPr="007907A4">
              <w:rPr>
                <w:position w:val="-14"/>
              </w:rPr>
              <w:object w:dxaOrig="1240" w:dyaOrig="400">
                <v:shape id="_x0000_i1039" type="#_x0000_t75" style="width:61pt;height:20pt" o:ole="">
                  <v:imagedata r:id="rId37" o:title=""/>
                </v:shape>
                <o:OLEObject Type="Embed" ProgID="Equation.3" ShapeID="_x0000_i1039" DrawAspect="Content" ObjectID="_1409129896" r:id="rId38"/>
              </w:object>
            </w:r>
          </w:p>
        </w:tc>
        <w:tc>
          <w:tcPr>
            <w:tcW w:w="284" w:type="dxa"/>
          </w:tcPr>
          <w:p w:rsidR="00D14015" w:rsidRPr="007907A4" w:rsidRDefault="00D14015" w:rsidP="004F7BAC">
            <w:pPr>
              <w:pStyle w:val="Meth-Nomenclatureandtables"/>
              <w:keepNext/>
              <w:keepLines/>
              <w:jc w:val="center"/>
              <w:rPr>
                <w:szCs w:val="22"/>
              </w:rPr>
            </w:pPr>
            <w:r w:rsidRPr="007907A4">
              <w:rPr>
                <w:szCs w:val="22"/>
              </w:rPr>
              <w:t>=</w:t>
            </w:r>
          </w:p>
        </w:tc>
        <w:tc>
          <w:tcPr>
            <w:tcW w:w="0" w:type="auto"/>
          </w:tcPr>
          <w:p w:rsidR="00D14015" w:rsidRPr="007907A4" w:rsidRDefault="00D14015" w:rsidP="001E4AC3">
            <w:pPr>
              <w:pStyle w:val="Meth-Nomenclatureandtables"/>
              <w:keepNext/>
              <w:keepLines/>
              <w:rPr>
                <w:szCs w:val="22"/>
              </w:rPr>
            </w:pPr>
            <w:bookmarkStart w:id="3" w:name="OLE_LINK3"/>
            <w:bookmarkStart w:id="4" w:name="OLE_LINK4"/>
            <w:r w:rsidRPr="007907A4">
              <w:rPr>
                <w:szCs w:val="22"/>
              </w:rPr>
              <w:t xml:space="preserve">Historical </w:t>
            </w:r>
            <w:r w:rsidRPr="007907A4">
              <w:t>net amount of electricity</w:t>
            </w:r>
            <w:r w:rsidR="007907A4">
              <w:t xml:space="preserve"> </w:t>
            </w:r>
            <w:r w:rsidRPr="007907A4">
              <w:rPr>
                <w:szCs w:val="22"/>
              </w:rPr>
              <w:t xml:space="preserve">received in the exporting electricity system from the importing electricity system in the existing lines </w:t>
            </w:r>
            <w:bookmarkEnd w:id="3"/>
            <w:bookmarkEnd w:id="4"/>
            <w:r w:rsidRPr="007907A4">
              <w:rPr>
                <w:szCs w:val="22"/>
              </w:rPr>
              <w:t>(</w:t>
            </w:r>
            <w:proofErr w:type="spellStart"/>
            <w:r w:rsidRPr="007907A4">
              <w:rPr>
                <w:szCs w:val="22"/>
              </w:rPr>
              <w:t>MWh</w:t>
            </w:r>
            <w:proofErr w:type="spellEnd"/>
            <w:r w:rsidRPr="007907A4">
              <w:rPr>
                <w:szCs w:val="22"/>
              </w:rPr>
              <w:t>)</w:t>
            </w:r>
          </w:p>
        </w:tc>
      </w:tr>
      <w:tr w:rsidR="00D14015" w:rsidRPr="007907A4" w:rsidTr="008902B8">
        <w:trPr>
          <w:cantSplit/>
        </w:trPr>
        <w:tc>
          <w:tcPr>
            <w:tcW w:w="2268" w:type="dxa"/>
          </w:tcPr>
          <w:p w:rsidR="00D14015" w:rsidRPr="007907A4" w:rsidRDefault="00D14015">
            <w:pPr>
              <w:pStyle w:val="Meth-Nomenclatureandtables"/>
              <w:rPr>
                <w:szCs w:val="22"/>
              </w:rPr>
            </w:pPr>
            <w:r w:rsidRPr="007907A4">
              <w:rPr>
                <w:position w:val="-14"/>
              </w:rPr>
              <w:object w:dxaOrig="1719" w:dyaOrig="400">
                <v:shape id="_x0000_i1040" type="#_x0000_t75" style="width:84pt;height:20pt" o:ole="">
                  <v:imagedata r:id="rId39" o:title=""/>
                </v:shape>
                <o:OLEObject Type="Embed" ProgID="Equation.3" ShapeID="_x0000_i1040" DrawAspect="Content" ObjectID="_1409129897" r:id="rId40"/>
              </w:object>
            </w:r>
          </w:p>
        </w:tc>
        <w:tc>
          <w:tcPr>
            <w:tcW w:w="284" w:type="dxa"/>
          </w:tcPr>
          <w:p w:rsidR="00D14015" w:rsidRPr="007907A4" w:rsidRDefault="00D14015" w:rsidP="004F7BAC">
            <w:pPr>
              <w:pStyle w:val="Meth-Nomenclatureandtables"/>
              <w:jc w:val="center"/>
              <w:rPr>
                <w:szCs w:val="22"/>
              </w:rPr>
            </w:pPr>
            <w:r w:rsidRPr="007907A4">
              <w:rPr>
                <w:szCs w:val="22"/>
              </w:rPr>
              <w:t>=</w:t>
            </w:r>
          </w:p>
        </w:tc>
        <w:tc>
          <w:tcPr>
            <w:tcW w:w="0" w:type="auto"/>
          </w:tcPr>
          <w:p w:rsidR="00D14015" w:rsidRPr="007907A4" w:rsidRDefault="00D14015" w:rsidP="001C5834">
            <w:pPr>
              <w:pStyle w:val="Meth-Nomenclatureandtables"/>
              <w:rPr>
                <w:szCs w:val="22"/>
              </w:rPr>
            </w:pPr>
            <w:r w:rsidRPr="007907A4">
              <w:t>Net amount of electricity</w:t>
            </w:r>
            <w:r w:rsidR="007907A4">
              <w:t xml:space="preserve"> </w:t>
            </w:r>
            <w:r w:rsidRPr="007907A4">
              <w:rPr>
                <w:szCs w:val="22"/>
              </w:rPr>
              <w:t xml:space="preserve">received in the exporting electricity system from the importing electricity system, measured in the existing lines </w:t>
            </w:r>
            <w:r w:rsidR="007907A4">
              <w:rPr>
                <w:szCs w:val="22"/>
              </w:rPr>
              <w:t xml:space="preserve">in year </w:t>
            </w:r>
            <w:r w:rsidR="007907A4" w:rsidRPr="00972735">
              <w:rPr>
                <w:i/>
                <w:szCs w:val="22"/>
              </w:rPr>
              <w:t>y</w:t>
            </w:r>
            <w:r w:rsidRPr="00972735">
              <w:rPr>
                <w:i/>
                <w:szCs w:val="22"/>
              </w:rPr>
              <w:t xml:space="preserve"> </w:t>
            </w:r>
            <w:r w:rsidRPr="007907A4">
              <w:rPr>
                <w:szCs w:val="22"/>
              </w:rPr>
              <w:t>(</w:t>
            </w:r>
            <w:proofErr w:type="spellStart"/>
            <w:r w:rsidRPr="007907A4">
              <w:rPr>
                <w:szCs w:val="22"/>
              </w:rPr>
              <w:t>MWh</w:t>
            </w:r>
            <w:proofErr w:type="spellEnd"/>
            <w:r w:rsidRPr="007907A4">
              <w:rPr>
                <w:szCs w:val="22"/>
              </w:rPr>
              <w:t>)</w:t>
            </w:r>
          </w:p>
        </w:tc>
      </w:tr>
    </w:tbl>
    <w:bookmarkEnd w:id="1"/>
    <w:bookmarkEnd w:id="2"/>
    <w:p w:rsidR="00D14015" w:rsidRPr="007907A4" w:rsidRDefault="00D14015" w:rsidP="00FD5EC7">
      <w:pPr>
        <w:pStyle w:val="Meth-Text"/>
        <w:spacing w:before="180"/>
      </w:pPr>
      <w:proofErr w:type="spellStart"/>
      <w:r w:rsidRPr="007907A4">
        <w:rPr>
          <w:i/>
        </w:rPr>
        <w:t>INE</w:t>
      </w:r>
      <w:r w:rsidRPr="007907A4">
        <w:rPr>
          <w:i/>
          <w:vertAlign w:val="subscript"/>
        </w:rPr>
        <w:t>exist</w:t>
      </w:r>
      <w:proofErr w:type="gramStart"/>
      <w:r w:rsidRPr="007907A4">
        <w:rPr>
          <w:i/>
          <w:vertAlign w:val="subscript"/>
        </w:rPr>
        <w:t>,exp,hist</w:t>
      </w:r>
      <w:proofErr w:type="spellEnd"/>
      <w:proofErr w:type="gramEnd"/>
      <w:r w:rsidR="00C7414C" w:rsidRPr="007907A4">
        <w:t xml:space="preserve"> shall be the maximum value</w:t>
      </w:r>
      <w:r w:rsidRPr="007907A4">
        <w:t xml:space="preserve"> over the </w:t>
      </w:r>
      <w:r w:rsidR="00972735">
        <w:t>three</w:t>
      </w:r>
      <w:r w:rsidRPr="007907A4">
        <w:t xml:space="preserve"> years prior to the implementation of the project activity, based on official records.</w:t>
      </w:r>
    </w:p>
    <w:p w:rsidR="00D14015" w:rsidRPr="007907A4" w:rsidRDefault="00D14015" w:rsidP="00972735">
      <w:pPr>
        <w:pStyle w:val="Meth-Step"/>
        <w:numPr>
          <w:ilvl w:val="0"/>
          <w:numId w:val="3"/>
        </w:numPr>
        <w:spacing w:before="180"/>
        <w:ind w:left="0" w:firstLine="0"/>
      </w:pPr>
      <w:r w:rsidRPr="007907A4">
        <w:t>Grid emission factor for the importing electricity system</w:t>
      </w:r>
      <w:r w:rsidR="001B1E55" w:rsidRPr="007907A4">
        <w:t xml:space="preserve"> and baseline grid emission factor for the exporting electricity system</w:t>
      </w:r>
    </w:p>
    <w:p w:rsidR="00D14015" w:rsidRPr="007907A4" w:rsidRDefault="00D14015" w:rsidP="00FD5EC7">
      <w:pPr>
        <w:pStyle w:val="Meth-Text"/>
        <w:spacing w:before="180"/>
      </w:pPr>
      <w:r w:rsidRPr="007907A4">
        <w:t xml:space="preserve">The emission factor for the importing electricity system </w:t>
      </w:r>
      <w:r w:rsidR="00E34255" w:rsidRPr="007907A4">
        <w:t xml:space="preserve">and the baseline emission factor for the exporting electricity system </w:t>
      </w:r>
      <w:r w:rsidRPr="007907A4">
        <w:t xml:space="preserve">shall be determined as the </w:t>
      </w:r>
      <w:r w:rsidR="00E34255" w:rsidRPr="007907A4">
        <w:t xml:space="preserve">combined margin emission </w:t>
      </w:r>
      <w:r w:rsidR="001B1E55" w:rsidRPr="007907A4">
        <w:t>factor</w:t>
      </w:r>
      <w:r w:rsidR="0016295D" w:rsidRPr="007907A4">
        <w:t>s</w:t>
      </w:r>
      <w:r w:rsidR="007907A4">
        <w:t xml:space="preserve"> </w:t>
      </w:r>
      <w:r w:rsidRPr="007907A4">
        <w:t>using the latest version of the “</w:t>
      </w:r>
      <w:r w:rsidRPr="00682E1C">
        <w:t>Tool to calculate the emission factor for an electricity system”.</w:t>
      </w:r>
    </w:p>
    <w:p w:rsidR="00D14015" w:rsidRPr="007907A4" w:rsidRDefault="00D14015" w:rsidP="00FD5EC7">
      <w:pPr>
        <w:pStyle w:val="Meth-Text"/>
        <w:spacing w:before="180"/>
      </w:pPr>
      <w:r w:rsidRPr="007907A4">
        <w:t>The emission facto</w:t>
      </w:r>
      <w:r w:rsidR="00972735">
        <w:t>rs shall be calculated using ex post data</w:t>
      </w:r>
      <w:proofErr w:type="gramStart"/>
      <w:r w:rsidR="00972735">
        <w:t xml:space="preserve">. </w:t>
      </w:r>
      <w:proofErr w:type="gramEnd"/>
      <w:r w:rsidR="00972735">
        <w:t xml:space="preserve">Ex </w:t>
      </w:r>
      <w:r w:rsidRPr="007907A4">
        <w:t>ante estimates may only be used for the purposes of estimating emissions reductions from the project activity in the PDD.</w:t>
      </w:r>
    </w:p>
    <w:p w:rsidR="00D14015" w:rsidRPr="007907A4" w:rsidRDefault="00D14015" w:rsidP="00FD5EC7">
      <w:pPr>
        <w:pStyle w:val="Meth-Heading2"/>
        <w:spacing w:before="180"/>
        <w:rPr>
          <w:sz w:val="22"/>
          <w:lang w:val="en-GB"/>
        </w:rPr>
      </w:pPr>
      <w:r w:rsidRPr="007907A4">
        <w:rPr>
          <w:sz w:val="22"/>
          <w:lang w:val="en-GB"/>
        </w:rPr>
        <w:t>Project emissions</w:t>
      </w:r>
    </w:p>
    <w:p w:rsidR="00D14015" w:rsidRPr="007907A4" w:rsidRDefault="00D14015" w:rsidP="00FD5EC7">
      <w:pPr>
        <w:pStyle w:val="Meth-Text"/>
        <w:spacing w:before="180"/>
      </w:pPr>
      <w:r w:rsidRPr="007907A4">
        <w:t xml:space="preserve">Project emissions include </w:t>
      </w:r>
      <w:r w:rsidRPr="007907A4">
        <w:rPr>
          <w:szCs w:val="22"/>
        </w:rPr>
        <w:t>those emissions released by power units to generate electricity exchanged between both grids thro</w:t>
      </w:r>
      <w:r w:rsidR="007907A4">
        <w:rPr>
          <w:szCs w:val="22"/>
        </w:rPr>
        <w:t xml:space="preserve">ugh the </w:t>
      </w:r>
      <w:r w:rsidR="007907A4" w:rsidRPr="00FD5EC7">
        <w:t>new</w:t>
      </w:r>
      <w:r w:rsidR="007907A4">
        <w:rPr>
          <w:szCs w:val="22"/>
        </w:rPr>
        <w:t xml:space="preserve"> transmission lines,</w:t>
      </w:r>
      <w:r w:rsidR="0016295D" w:rsidRPr="007907A4">
        <w:rPr>
          <w:szCs w:val="22"/>
        </w:rPr>
        <w:t xml:space="preserve"> emissions </w:t>
      </w:r>
      <w:r w:rsidR="0016295D" w:rsidRPr="007907A4">
        <w:t>from deforestation</w:t>
      </w:r>
      <w:r w:rsidR="007907A4">
        <w:t>,</w:t>
      </w:r>
      <w:r w:rsidR="0016295D" w:rsidRPr="007907A4">
        <w:t xml:space="preserve"> methane emissions from the reservoirs of the hydropower plants</w:t>
      </w:r>
      <w:r w:rsidR="007907A4" w:rsidRPr="007907A4">
        <w:rPr>
          <w:bCs/>
        </w:rPr>
        <w:t xml:space="preserve"> </w:t>
      </w:r>
      <w:r w:rsidR="007907A4" w:rsidRPr="007907A4">
        <w:t xml:space="preserve">and </w:t>
      </w:r>
      <w:r w:rsidR="007907A4" w:rsidRPr="007907A4">
        <w:rPr>
          <w:bCs/>
        </w:rPr>
        <w:t>emissions from new SF</w:t>
      </w:r>
      <w:r w:rsidR="007907A4" w:rsidRPr="007907A4">
        <w:rPr>
          <w:bCs/>
          <w:vertAlign w:val="subscript"/>
        </w:rPr>
        <w:t>6</w:t>
      </w:r>
      <w:r w:rsidR="007907A4" w:rsidRPr="007907A4">
        <w:rPr>
          <w:bCs/>
        </w:rPr>
        <w:t>-containing equipment</w:t>
      </w:r>
      <w:r w:rsidR="0016295D" w:rsidRPr="007907A4">
        <w:t>.</w:t>
      </w:r>
    </w:p>
    <w:p w:rsidR="00D14015" w:rsidRPr="007907A4" w:rsidRDefault="00D14015" w:rsidP="00604388">
      <w:pPr>
        <w:pStyle w:val="Meth-Text"/>
        <w:keepNext/>
        <w:spacing w:before="180"/>
      </w:pPr>
      <w:r w:rsidRPr="007907A4">
        <w:t>Project emissions are calculated in the following steps:</w:t>
      </w:r>
    </w:p>
    <w:p w:rsidR="00D14015" w:rsidRPr="007907A4" w:rsidRDefault="00D14015" w:rsidP="00604388">
      <w:pPr>
        <w:pStyle w:val="Meth-Bullet"/>
        <w:keepNext/>
        <w:numPr>
          <w:ilvl w:val="0"/>
          <w:numId w:val="0"/>
        </w:numPr>
      </w:pPr>
      <w:r w:rsidRPr="007907A4">
        <w:t xml:space="preserve">Step 1: </w:t>
      </w:r>
      <w:r w:rsidR="00972735">
        <w:t xml:space="preserve">  </w:t>
      </w:r>
      <w:r w:rsidRPr="007907A4">
        <w:t>Determination of project emissions from incremental electricity generation;</w:t>
      </w:r>
    </w:p>
    <w:p w:rsidR="00D14015" w:rsidRPr="007907A4" w:rsidRDefault="00D14015" w:rsidP="006057AD">
      <w:pPr>
        <w:pStyle w:val="Meth-Bullet"/>
        <w:numPr>
          <w:ilvl w:val="0"/>
          <w:numId w:val="0"/>
        </w:numPr>
        <w:ind w:left="812" w:hanging="812"/>
      </w:pPr>
      <w:r w:rsidRPr="007907A4">
        <w:t xml:space="preserve">Step 2: </w:t>
      </w:r>
      <w:r w:rsidR="00972735">
        <w:t xml:space="preserve">  </w:t>
      </w:r>
      <w:r w:rsidR="00571263">
        <w:t>Determination of project e</w:t>
      </w:r>
      <w:r w:rsidRPr="007907A4">
        <w:t>mission from deforestation due to the construction of transmission line;</w:t>
      </w:r>
    </w:p>
    <w:p w:rsidR="00D14015" w:rsidRPr="007907A4" w:rsidRDefault="00D14015" w:rsidP="00473138">
      <w:pPr>
        <w:pStyle w:val="Meth-Bullet"/>
        <w:numPr>
          <w:ilvl w:val="0"/>
          <w:numId w:val="0"/>
        </w:numPr>
      </w:pPr>
      <w:r w:rsidRPr="007907A4">
        <w:t xml:space="preserve">Step 3: </w:t>
      </w:r>
      <w:bookmarkStart w:id="5" w:name="OLE_LINK9"/>
      <w:bookmarkStart w:id="6" w:name="OLE_LINK10"/>
      <w:r w:rsidR="00972735">
        <w:t xml:space="preserve">  </w:t>
      </w:r>
      <w:bookmarkEnd w:id="5"/>
      <w:bookmarkEnd w:id="6"/>
      <w:r w:rsidR="00473138" w:rsidRPr="007907A4">
        <w:t>Determination of project methane emissions from hydropower plants</w:t>
      </w:r>
      <w:r w:rsidRPr="007907A4">
        <w:t>;</w:t>
      </w:r>
    </w:p>
    <w:p w:rsidR="00D14015" w:rsidRPr="007907A4" w:rsidRDefault="00D14015" w:rsidP="00896A6A">
      <w:pPr>
        <w:pStyle w:val="Meth-Text"/>
      </w:pPr>
      <w:r w:rsidRPr="007907A4">
        <w:t xml:space="preserve">Step 4: </w:t>
      </w:r>
      <w:r w:rsidR="00972735">
        <w:t xml:space="preserve">  </w:t>
      </w:r>
      <w:r w:rsidRPr="007907A4">
        <w:t>Determination of project emissions from fugitive SF</w:t>
      </w:r>
      <w:r w:rsidRPr="007907A4">
        <w:rPr>
          <w:vertAlign w:val="subscript"/>
        </w:rPr>
        <w:t>6</w:t>
      </w:r>
      <w:r w:rsidRPr="007907A4">
        <w:t xml:space="preserve"> from new equipment.</w:t>
      </w:r>
    </w:p>
    <w:p w:rsidR="00D14015" w:rsidRPr="007907A4" w:rsidRDefault="00D14015" w:rsidP="00FA4852">
      <w:pPr>
        <w:pStyle w:val="Meth-Text"/>
        <w:keepNext/>
        <w:spacing w:before="180"/>
      </w:pPr>
      <w:r w:rsidRPr="007907A4">
        <w:t>Project emissions are shown as follows:</w:t>
      </w:r>
    </w:p>
    <w:p w:rsidR="00D14015" w:rsidRPr="007907A4" w:rsidRDefault="00DB2D7E" w:rsidP="00E020D4">
      <w:pPr>
        <w:pStyle w:val="Meth-Equation"/>
        <w:spacing w:before="180"/>
        <w:rPr>
          <w:lang w:val="en-GB"/>
        </w:rPr>
      </w:pPr>
      <w:r w:rsidRPr="007907A4">
        <w:rPr>
          <w:position w:val="-14"/>
          <w:lang w:val="en-GB"/>
        </w:rPr>
        <w:object w:dxaOrig="4120" w:dyaOrig="400">
          <v:shape id="_x0000_i1041" type="#_x0000_t75" style="width:206.5pt;height:20pt" o:ole="">
            <v:imagedata r:id="rId41" o:title=""/>
          </v:shape>
          <o:OLEObject Type="Embed" ProgID="Equation.3" ShapeID="_x0000_i1041" DrawAspect="Content" ObjectID="_1409129898" r:id="rId42"/>
        </w:object>
      </w:r>
      <w:r w:rsidR="00D14015" w:rsidRPr="007907A4">
        <w:rPr>
          <w:lang w:val="en-GB"/>
        </w:rPr>
        <w:tab/>
        <w:t>(</w:t>
      </w:r>
      <w:r w:rsidR="00FF700C">
        <w:rPr>
          <w:lang w:val="en-GB"/>
        </w:rPr>
        <w:fldChar w:fldCharType="begin"/>
      </w:r>
      <w:r w:rsidR="00FF700C">
        <w:rPr>
          <w:lang w:val="en-GB"/>
        </w:rPr>
        <w:instrText xml:space="preserve"> AUTONUMLGL  \* Arabic \e </w:instrText>
      </w:r>
      <w:r w:rsidR="00FF700C">
        <w:rPr>
          <w:lang w:val="en-GB"/>
        </w:rPr>
        <w:fldChar w:fldCharType="end"/>
      </w:r>
      <w:r w:rsidR="00D14015" w:rsidRPr="007907A4">
        <w:rPr>
          <w:lang w:val="en-GB"/>
        </w:rPr>
        <w:t>)</w:t>
      </w:r>
    </w:p>
    <w:p w:rsidR="00D14015" w:rsidRPr="007907A4" w:rsidRDefault="00D14015" w:rsidP="00857DCF">
      <w:pPr>
        <w:pStyle w:val="Meth-WhereText"/>
        <w:spacing w:before="180"/>
      </w:pPr>
      <w:r w:rsidRPr="007907A4">
        <w:t>Where:</w:t>
      </w:r>
    </w:p>
    <w:tbl>
      <w:tblPr>
        <w:tblW w:w="9072" w:type="dxa"/>
        <w:tblLook w:val="00A0" w:firstRow="1" w:lastRow="0" w:firstColumn="1" w:lastColumn="0" w:noHBand="0" w:noVBand="0"/>
      </w:tblPr>
      <w:tblGrid>
        <w:gridCol w:w="2268"/>
        <w:gridCol w:w="341"/>
        <w:gridCol w:w="6463"/>
      </w:tblGrid>
      <w:tr w:rsidR="00D14015" w:rsidRPr="007907A4" w:rsidTr="00C31743">
        <w:tc>
          <w:tcPr>
            <w:tcW w:w="2268" w:type="dxa"/>
          </w:tcPr>
          <w:p w:rsidR="00D14015" w:rsidRPr="007907A4" w:rsidRDefault="00D14015" w:rsidP="001E4AC3">
            <w:pPr>
              <w:pStyle w:val="Meth-Nomenclatureandtables"/>
              <w:keepNext/>
              <w:keepLines/>
            </w:pPr>
            <w:r w:rsidRPr="007907A4">
              <w:object w:dxaOrig="480" w:dyaOrig="390">
                <v:shape id="_x0000_i1042" type="#_x0000_t75" style="width:23.5pt;height:20.5pt" o:ole="">
                  <v:imagedata r:id="rId43" o:title=""/>
                </v:shape>
                <o:OLEObject Type="Embed" ProgID="Equation.3" ShapeID="_x0000_i1042" DrawAspect="Content" ObjectID="_1409129899" r:id="rId44"/>
              </w:object>
            </w:r>
          </w:p>
        </w:tc>
        <w:tc>
          <w:tcPr>
            <w:tcW w:w="284" w:type="dxa"/>
          </w:tcPr>
          <w:p w:rsidR="00D14015" w:rsidRPr="007907A4" w:rsidRDefault="00D14015" w:rsidP="00A41147">
            <w:pPr>
              <w:pStyle w:val="Meth-Nomenclatureandtables"/>
              <w:keepNext/>
              <w:keepLines/>
              <w:jc w:val="center"/>
            </w:pPr>
            <w:r w:rsidRPr="007907A4">
              <w:t>=</w:t>
            </w:r>
          </w:p>
        </w:tc>
        <w:tc>
          <w:tcPr>
            <w:tcW w:w="0" w:type="auto"/>
          </w:tcPr>
          <w:p w:rsidR="00D14015" w:rsidRPr="007907A4" w:rsidRDefault="00D14015" w:rsidP="007907A4">
            <w:pPr>
              <w:pStyle w:val="Meth-Nomenclatureandtables"/>
              <w:keepNext/>
              <w:keepLines/>
            </w:pPr>
            <w:r w:rsidRPr="007907A4">
              <w:t xml:space="preserve">Project emissions in year </w:t>
            </w:r>
            <w:r w:rsidRPr="00E020D4">
              <w:rPr>
                <w:i/>
              </w:rPr>
              <w:t>y</w:t>
            </w:r>
            <w:r w:rsidRPr="007907A4">
              <w:t xml:space="preserve"> (t</w:t>
            </w:r>
            <w:r w:rsidR="004863C2">
              <w:t xml:space="preserve"> </w:t>
            </w:r>
            <w:r w:rsidRPr="007907A4">
              <w:t>CO</w:t>
            </w:r>
            <w:r w:rsidRPr="007907A4">
              <w:rPr>
                <w:vertAlign w:val="subscript"/>
              </w:rPr>
              <w:t>2</w:t>
            </w:r>
            <w:r w:rsidRPr="007907A4">
              <w:t>)</w:t>
            </w:r>
          </w:p>
        </w:tc>
      </w:tr>
      <w:tr w:rsidR="00D14015" w:rsidRPr="007907A4" w:rsidTr="00C31743">
        <w:tc>
          <w:tcPr>
            <w:tcW w:w="2268" w:type="dxa"/>
          </w:tcPr>
          <w:p w:rsidR="00D14015" w:rsidRPr="007907A4" w:rsidRDefault="00D14015" w:rsidP="001E4AC3">
            <w:pPr>
              <w:pStyle w:val="Meth-Nomenclatureandtables"/>
              <w:keepNext/>
              <w:keepLines/>
            </w:pPr>
            <w:r w:rsidRPr="007907A4">
              <w:rPr>
                <w:position w:val="-14"/>
              </w:rPr>
              <w:object w:dxaOrig="750" w:dyaOrig="375">
                <v:shape id="_x0000_i1043" type="#_x0000_t75" style="width:37.5pt;height:19.5pt" o:ole="">
                  <v:imagedata r:id="rId45" o:title=""/>
                </v:shape>
                <o:OLEObject Type="Embed" ProgID="Equation.3" ShapeID="_x0000_i1043" DrawAspect="Content" ObjectID="_1409129900" r:id="rId46"/>
              </w:object>
            </w:r>
          </w:p>
        </w:tc>
        <w:tc>
          <w:tcPr>
            <w:tcW w:w="284" w:type="dxa"/>
          </w:tcPr>
          <w:p w:rsidR="00D14015" w:rsidRPr="007907A4" w:rsidRDefault="00D14015" w:rsidP="00A41147">
            <w:pPr>
              <w:pStyle w:val="Meth-Nomenclatureandtables"/>
              <w:keepNext/>
              <w:keepLines/>
              <w:jc w:val="center"/>
            </w:pPr>
            <w:r w:rsidRPr="007907A4">
              <w:t>=</w:t>
            </w:r>
          </w:p>
        </w:tc>
        <w:tc>
          <w:tcPr>
            <w:tcW w:w="0" w:type="auto"/>
          </w:tcPr>
          <w:p w:rsidR="00D14015" w:rsidRPr="007907A4" w:rsidRDefault="00D14015" w:rsidP="007907A4">
            <w:pPr>
              <w:pStyle w:val="Meth-Nomenclatureandtables"/>
              <w:keepNext/>
              <w:keepLines/>
            </w:pPr>
            <w:r w:rsidRPr="007907A4">
              <w:t xml:space="preserve">Project emissions from incremental electricity generation in year </w:t>
            </w:r>
            <w:r w:rsidRPr="00E020D4">
              <w:rPr>
                <w:i/>
              </w:rPr>
              <w:t>y</w:t>
            </w:r>
            <w:r w:rsidRPr="007907A4">
              <w:t xml:space="preserve"> (t</w:t>
            </w:r>
            <w:r w:rsidR="004863C2">
              <w:t> </w:t>
            </w:r>
            <w:r w:rsidRPr="007907A4">
              <w:t>CO</w:t>
            </w:r>
            <w:r w:rsidRPr="007907A4">
              <w:rPr>
                <w:vertAlign w:val="subscript"/>
              </w:rPr>
              <w:t>2</w:t>
            </w:r>
            <w:r w:rsidRPr="007907A4">
              <w:t>)</w:t>
            </w:r>
          </w:p>
        </w:tc>
      </w:tr>
      <w:tr w:rsidR="00D14015" w:rsidRPr="007907A4" w:rsidTr="00C31743">
        <w:tc>
          <w:tcPr>
            <w:tcW w:w="2268" w:type="dxa"/>
          </w:tcPr>
          <w:p w:rsidR="00D14015" w:rsidRPr="007907A4" w:rsidRDefault="00237864" w:rsidP="001E4AC3">
            <w:pPr>
              <w:pStyle w:val="BodyText"/>
              <w:keepNext/>
              <w:keepLines/>
              <w:rPr>
                <w:lang w:eastAsia="ja-JP"/>
              </w:rPr>
            </w:pPr>
            <w:r w:rsidRPr="007907A4">
              <w:rPr>
                <w:lang w:eastAsia="ja-JP"/>
              </w:rPr>
              <w:t>P</w:t>
            </w:r>
            <w:r w:rsidR="00D14015" w:rsidRPr="007907A4">
              <w:rPr>
                <w:lang w:eastAsia="ja-JP"/>
              </w:rPr>
              <w:t>E</w:t>
            </w:r>
            <w:r w:rsidR="00D14015" w:rsidRPr="007907A4">
              <w:rPr>
                <w:vertAlign w:val="subscript"/>
                <w:lang w:eastAsia="ja-JP"/>
              </w:rPr>
              <w:t>def,1</w:t>
            </w:r>
          </w:p>
        </w:tc>
        <w:tc>
          <w:tcPr>
            <w:tcW w:w="284" w:type="dxa"/>
          </w:tcPr>
          <w:p w:rsidR="00D14015" w:rsidRPr="007907A4" w:rsidRDefault="00D14015" w:rsidP="00A41147">
            <w:pPr>
              <w:pStyle w:val="BodyText"/>
              <w:keepNext/>
              <w:keepLines/>
              <w:jc w:val="center"/>
              <w:rPr>
                <w:i w:val="0"/>
              </w:rPr>
            </w:pPr>
            <w:r w:rsidRPr="007907A4">
              <w:rPr>
                <w:i w:val="0"/>
              </w:rPr>
              <w:t>=</w:t>
            </w:r>
          </w:p>
        </w:tc>
        <w:tc>
          <w:tcPr>
            <w:tcW w:w="0" w:type="auto"/>
          </w:tcPr>
          <w:p w:rsidR="00D14015" w:rsidRPr="007907A4" w:rsidRDefault="00237864" w:rsidP="001E4AC3">
            <w:pPr>
              <w:pStyle w:val="BodyText"/>
              <w:keepNext/>
              <w:keepLines/>
              <w:rPr>
                <w:i w:val="0"/>
                <w:lang w:eastAsia="ja-JP"/>
              </w:rPr>
            </w:pPr>
            <w:r w:rsidRPr="007907A4">
              <w:rPr>
                <w:i w:val="0"/>
              </w:rPr>
              <w:t>Project</w:t>
            </w:r>
            <w:r w:rsidR="00D14015" w:rsidRPr="007907A4">
              <w:rPr>
                <w:i w:val="0"/>
              </w:rPr>
              <w:t xml:space="preserve"> emissions from the deforestation during the first year of the crediting period</w:t>
            </w:r>
            <w:r w:rsidR="007907A4">
              <w:rPr>
                <w:i w:val="0"/>
              </w:rPr>
              <w:t xml:space="preserve"> </w:t>
            </w:r>
            <w:r w:rsidR="00E020D4">
              <w:rPr>
                <w:i w:val="0"/>
              </w:rPr>
              <w:t>(t</w:t>
            </w:r>
            <w:r w:rsidR="004863C2">
              <w:rPr>
                <w:i w:val="0"/>
              </w:rPr>
              <w:t xml:space="preserve"> </w:t>
            </w:r>
            <w:r w:rsidR="00D14015" w:rsidRPr="007907A4">
              <w:rPr>
                <w:i w:val="0"/>
              </w:rPr>
              <w:t>CO</w:t>
            </w:r>
            <w:r w:rsidR="00D14015" w:rsidRPr="007907A4">
              <w:rPr>
                <w:i w:val="0"/>
                <w:vertAlign w:val="subscript"/>
              </w:rPr>
              <w:t>2</w:t>
            </w:r>
            <w:r w:rsidR="00D14015" w:rsidRPr="007907A4">
              <w:rPr>
                <w:i w:val="0"/>
              </w:rPr>
              <w:t>)</w:t>
            </w:r>
          </w:p>
        </w:tc>
      </w:tr>
      <w:tr w:rsidR="00D14015" w:rsidRPr="007907A4" w:rsidTr="00C31743">
        <w:tc>
          <w:tcPr>
            <w:tcW w:w="2268" w:type="dxa"/>
          </w:tcPr>
          <w:p w:rsidR="00D14015" w:rsidRPr="007907A4" w:rsidRDefault="00D14015" w:rsidP="001E4AC3">
            <w:pPr>
              <w:pStyle w:val="Meth-Nomenclatureandtables"/>
              <w:keepNext/>
              <w:keepLines/>
            </w:pPr>
            <w:r w:rsidRPr="007907A4">
              <w:rPr>
                <w:i/>
              </w:rPr>
              <w:object w:dxaOrig="780" w:dyaOrig="375">
                <v:shape id="_x0000_i1044" type="#_x0000_t75" style="width:37.5pt;height:19.5pt" o:ole="">
                  <v:imagedata r:id="rId47" o:title=""/>
                </v:shape>
                <o:OLEObject Type="Embed" ProgID="Equation.3" ShapeID="_x0000_i1044" DrawAspect="Content" ObjectID="_1409129901" r:id="rId48"/>
              </w:object>
            </w:r>
          </w:p>
        </w:tc>
        <w:tc>
          <w:tcPr>
            <w:tcW w:w="284" w:type="dxa"/>
          </w:tcPr>
          <w:p w:rsidR="00D14015" w:rsidRPr="007907A4" w:rsidRDefault="00D14015" w:rsidP="00A41147">
            <w:pPr>
              <w:pStyle w:val="Meth-Nomenclatureandtables"/>
              <w:keepNext/>
              <w:keepLines/>
              <w:jc w:val="center"/>
            </w:pPr>
            <w:r w:rsidRPr="007907A4">
              <w:t>=</w:t>
            </w:r>
          </w:p>
        </w:tc>
        <w:tc>
          <w:tcPr>
            <w:tcW w:w="0" w:type="auto"/>
          </w:tcPr>
          <w:p w:rsidR="00D14015" w:rsidRPr="007907A4" w:rsidRDefault="00D14015" w:rsidP="007907A4">
            <w:pPr>
              <w:pStyle w:val="Meth-Nomenclatureandtables"/>
              <w:keepNext/>
              <w:keepLines/>
            </w:pPr>
            <w:r w:rsidRPr="007907A4">
              <w:t xml:space="preserve">Project emissions from new hydropower reservoirs in year </w:t>
            </w:r>
            <w:r w:rsidRPr="007907A4">
              <w:rPr>
                <w:i/>
              </w:rPr>
              <w:t>y</w:t>
            </w:r>
            <w:r w:rsidRPr="007907A4">
              <w:t xml:space="preserve"> (</w:t>
            </w:r>
            <w:r w:rsidR="00E020D4">
              <w:t>t</w:t>
            </w:r>
            <w:r w:rsidR="004863C2">
              <w:t xml:space="preserve"> </w:t>
            </w:r>
            <w:r w:rsidR="00034E5D" w:rsidRPr="007907A4">
              <w:t>CO</w:t>
            </w:r>
            <w:r w:rsidRPr="007907A4">
              <w:rPr>
                <w:vertAlign w:val="subscript"/>
              </w:rPr>
              <w:t>2</w:t>
            </w:r>
            <w:r w:rsidRPr="007907A4">
              <w:t>)</w:t>
            </w:r>
          </w:p>
        </w:tc>
      </w:tr>
      <w:tr w:rsidR="00D14015" w:rsidRPr="007907A4" w:rsidTr="00C31743">
        <w:tc>
          <w:tcPr>
            <w:tcW w:w="2268" w:type="dxa"/>
          </w:tcPr>
          <w:p w:rsidR="00D14015" w:rsidRPr="007907A4" w:rsidRDefault="00D14015">
            <w:pPr>
              <w:pStyle w:val="Meth-Nomenclatureandtables"/>
            </w:pPr>
            <w:r w:rsidRPr="007907A4">
              <w:object w:dxaOrig="765" w:dyaOrig="375">
                <v:shape id="_x0000_i1045" type="#_x0000_t75" style="width:37.5pt;height:19.5pt" o:ole="">
                  <v:imagedata r:id="rId49" o:title=""/>
                </v:shape>
                <o:OLEObject Type="Embed" ProgID="Equation.3" ShapeID="_x0000_i1045" DrawAspect="Content" ObjectID="_1409129902" r:id="rId50"/>
              </w:object>
            </w:r>
          </w:p>
        </w:tc>
        <w:tc>
          <w:tcPr>
            <w:tcW w:w="284" w:type="dxa"/>
          </w:tcPr>
          <w:p w:rsidR="00D14015" w:rsidRPr="007907A4" w:rsidRDefault="00D14015" w:rsidP="00A41147">
            <w:pPr>
              <w:pStyle w:val="Meth-Nomenclatureandtables"/>
              <w:jc w:val="center"/>
            </w:pPr>
            <w:r w:rsidRPr="007907A4">
              <w:t>=</w:t>
            </w:r>
          </w:p>
        </w:tc>
        <w:tc>
          <w:tcPr>
            <w:tcW w:w="0" w:type="auto"/>
          </w:tcPr>
          <w:p w:rsidR="00D14015" w:rsidRPr="007907A4" w:rsidRDefault="00D14015" w:rsidP="007907A4">
            <w:pPr>
              <w:pStyle w:val="Meth-Nomenclatureandtables"/>
            </w:pPr>
            <w:r w:rsidRPr="007907A4">
              <w:t>Project emissions from fugitive SF</w:t>
            </w:r>
            <w:r w:rsidRPr="007907A4">
              <w:rPr>
                <w:vertAlign w:val="subscript"/>
              </w:rPr>
              <w:t>6</w:t>
            </w:r>
            <w:r w:rsidRPr="007907A4">
              <w:t xml:space="preserve"> emissions in year </w:t>
            </w:r>
            <w:r w:rsidRPr="00E020D4">
              <w:rPr>
                <w:i/>
              </w:rPr>
              <w:t>y</w:t>
            </w:r>
            <w:r w:rsidRPr="007907A4">
              <w:t xml:space="preserve"> (</w:t>
            </w:r>
            <w:r w:rsidR="00E020D4">
              <w:t>t</w:t>
            </w:r>
            <w:r w:rsidR="004863C2">
              <w:t xml:space="preserve"> </w:t>
            </w:r>
            <w:r w:rsidR="00034E5D" w:rsidRPr="007907A4">
              <w:t>CO</w:t>
            </w:r>
            <w:r w:rsidRPr="007907A4">
              <w:rPr>
                <w:vertAlign w:val="subscript"/>
              </w:rPr>
              <w:t>2</w:t>
            </w:r>
            <w:r w:rsidRPr="007907A4">
              <w:t>)</w:t>
            </w:r>
          </w:p>
        </w:tc>
      </w:tr>
    </w:tbl>
    <w:p w:rsidR="00D14015" w:rsidRPr="007907A4" w:rsidRDefault="00D14015" w:rsidP="006057AD">
      <w:pPr>
        <w:pStyle w:val="Meth-Step"/>
        <w:numPr>
          <w:ilvl w:val="0"/>
          <w:numId w:val="12"/>
        </w:numPr>
        <w:ind w:hanging="993"/>
      </w:pPr>
      <w:r w:rsidRPr="007907A4">
        <w:t>Determination of project emissions from incremental electricity generation</w:t>
      </w:r>
    </w:p>
    <w:p w:rsidR="00D14015" w:rsidRPr="007907A4" w:rsidRDefault="008C5247" w:rsidP="00E020D4">
      <w:pPr>
        <w:pStyle w:val="Meth-Equation"/>
        <w:spacing w:before="180"/>
        <w:rPr>
          <w:lang w:val="en-GB"/>
        </w:rPr>
      </w:pPr>
      <w:r w:rsidRPr="007907A4">
        <w:rPr>
          <w:lang w:val="en-GB"/>
        </w:rPr>
        <w:object w:dxaOrig="9920" w:dyaOrig="400">
          <v:shape id="_x0000_i1046" type="#_x0000_t75" style="width:425.5pt;height:20pt" o:ole="">
            <v:imagedata r:id="rId51" o:title=""/>
          </v:shape>
          <o:OLEObject Type="Embed" ProgID="Equation.3" ShapeID="_x0000_i1046" DrawAspect="Content" ObjectID="_1409129903" r:id="rId52"/>
        </w:object>
      </w:r>
      <w:r w:rsidR="00D14015" w:rsidRPr="007907A4">
        <w:rPr>
          <w:lang w:val="en-GB"/>
        </w:rPr>
        <w:tab/>
        <w:t>(</w:t>
      </w:r>
      <w:r w:rsidR="002A4AC3">
        <w:rPr>
          <w:lang w:val="en-GB"/>
        </w:rPr>
        <w:fldChar w:fldCharType="begin"/>
      </w:r>
      <w:r w:rsidR="002A4AC3">
        <w:rPr>
          <w:lang w:val="en-GB"/>
        </w:rPr>
        <w:instrText xml:space="preserve"> AUTONUMLGL  \* Arabic \e </w:instrText>
      </w:r>
      <w:r w:rsidR="002A4AC3">
        <w:rPr>
          <w:lang w:val="en-GB"/>
        </w:rPr>
        <w:fldChar w:fldCharType="end"/>
      </w:r>
      <w:r w:rsidR="00D14015" w:rsidRPr="007907A4">
        <w:rPr>
          <w:lang w:val="en-GB"/>
        </w:rPr>
        <w:t>)</w:t>
      </w:r>
    </w:p>
    <w:p w:rsidR="00D14015" w:rsidRPr="007907A4" w:rsidRDefault="00D14015" w:rsidP="00857DCF">
      <w:pPr>
        <w:pStyle w:val="Meth-WhereText"/>
        <w:spacing w:before="180"/>
      </w:pPr>
      <w:r w:rsidRPr="007907A4">
        <w:t>Where:</w:t>
      </w:r>
    </w:p>
    <w:tbl>
      <w:tblPr>
        <w:tblW w:w="9072" w:type="dxa"/>
        <w:tblLook w:val="00A0" w:firstRow="1" w:lastRow="0" w:firstColumn="1" w:lastColumn="0" w:noHBand="0" w:noVBand="0"/>
      </w:tblPr>
      <w:tblGrid>
        <w:gridCol w:w="2268"/>
        <w:gridCol w:w="341"/>
        <w:gridCol w:w="6463"/>
      </w:tblGrid>
      <w:tr w:rsidR="00D14015" w:rsidRPr="007907A4" w:rsidTr="002A494E">
        <w:tc>
          <w:tcPr>
            <w:tcW w:w="2268" w:type="dxa"/>
          </w:tcPr>
          <w:p w:rsidR="00D14015" w:rsidRPr="007907A4" w:rsidRDefault="00D14015" w:rsidP="001E4AC3">
            <w:pPr>
              <w:pStyle w:val="Meth-Nomenclatureandtables"/>
              <w:keepNext/>
              <w:keepLines/>
            </w:pPr>
            <w:r w:rsidRPr="007907A4">
              <w:rPr>
                <w:position w:val="-14"/>
              </w:rPr>
              <w:object w:dxaOrig="750" w:dyaOrig="390">
                <v:shape id="_x0000_i1047" type="#_x0000_t75" style="width:37.5pt;height:20.5pt" o:ole="">
                  <v:imagedata r:id="rId53" o:title=""/>
                </v:shape>
                <o:OLEObject Type="Embed" ProgID="Equation.3" ShapeID="_x0000_i1047" DrawAspect="Content" ObjectID="_1409129904" r:id="rId54"/>
              </w:object>
            </w:r>
          </w:p>
        </w:tc>
        <w:tc>
          <w:tcPr>
            <w:tcW w:w="341" w:type="dxa"/>
          </w:tcPr>
          <w:p w:rsidR="00D14015" w:rsidRPr="007907A4" w:rsidRDefault="00D14015" w:rsidP="00612317">
            <w:pPr>
              <w:pStyle w:val="Meth-Nomenclatureandtables"/>
              <w:keepNext/>
              <w:keepLines/>
              <w:jc w:val="center"/>
            </w:pPr>
            <w:r w:rsidRPr="007907A4">
              <w:t>=</w:t>
            </w:r>
          </w:p>
        </w:tc>
        <w:tc>
          <w:tcPr>
            <w:tcW w:w="0" w:type="auto"/>
          </w:tcPr>
          <w:p w:rsidR="00D14015" w:rsidRPr="007907A4" w:rsidRDefault="00D14015" w:rsidP="001E4AC3">
            <w:pPr>
              <w:pStyle w:val="Meth-Nomenclatureandtables"/>
              <w:keepNext/>
              <w:keepLines/>
            </w:pPr>
            <w:r w:rsidRPr="007907A4">
              <w:t xml:space="preserve">Project emissions from incremental electricity generation in the year </w:t>
            </w:r>
            <w:r w:rsidRPr="00E020D4">
              <w:rPr>
                <w:i/>
              </w:rPr>
              <w:t>y</w:t>
            </w:r>
            <w:r w:rsidRPr="007907A4">
              <w:t xml:space="preserve"> (</w:t>
            </w:r>
            <w:r w:rsidR="00E020D4">
              <w:t>t</w:t>
            </w:r>
            <w:r w:rsidR="004863C2">
              <w:t xml:space="preserve"> </w:t>
            </w:r>
            <w:r w:rsidR="00034E5D" w:rsidRPr="007907A4">
              <w:t>CO</w:t>
            </w:r>
            <w:r w:rsidRPr="007907A4">
              <w:rPr>
                <w:vertAlign w:val="subscript"/>
              </w:rPr>
              <w:t>2</w:t>
            </w:r>
            <w:r w:rsidR="00E020D4">
              <w:t>)</w:t>
            </w:r>
          </w:p>
        </w:tc>
      </w:tr>
      <w:tr w:rsidR="00D14015" w:rsidRPr="007907A4" w:rsidTr="002A494E">
        <w:tc>
          <w:tcPr>
            <w:tcW w:w="2268" w:type="dxa"/>
          </w:tcPr>
          <w:p w:rsidR="00D14015" w:rsidRPr="007907A4" w:rsidRDefault="00D14015" w:rsidP="001E4AC3">
            <w:pPr>
              <w:pStyle w:val="Meth-Nomenclatureandtables"/>
              <w:keepNext/>
              <w:keepLines/>
            </w:pPr>
            <w:r w:rsidRPr="007907A4">
              <w:rPr>
                <w:position w:val="-14"/>
              </w:rPr>
              <w:object w:dxaOrig="1005" w:dyaOrig="375">
                <v:shape id="_x0000_i1048" type="#_x0000_t75" style="width:48.5pt;height:19.5pt" o:ole="">
                  <v:imagedata r:id="rId55" o:title=""/>
                </v:shape>
                <o:OLEObject Type="Embed" ProgID="Equation.3" ShapeID="_x0000_i1048" DrawAspect="Content" ObjectID="_1409129905" r:id="rId56"/>
              </w:object>
            </w:r>
          </w:p>
        </w:tc>
        <w:tc>
          <w:tcPr>
            <w:tcW w:w="341" w:type="dxa"/>
          </w:tcPr>
          <w:p w:rsidR="00D14015" w:rsidRPr="007907A4" w:rsidRDefault="00D14015" w:rsidP="00612317">
            <w:pPr>
              <w:pStyle w:val="Meth-Nomenclatureandtables"/>
              <w:keepNext/>
              <w:keepLines/>
              <w:jc w:val="center"/>
            </w:pPr>
            <w:r w:rsidRPr="007907A4">
              <w:t>=</w:t>
            </w:r>
          </w:p>
        </w:tc>
        <w:tc>
          <w:tcPr>
            <w:tcW w:w="0" w:type="auto"/>
          </w:tcPr>
          <w:p w:rsidR="00D14015" w:rsidRPr="007907A4" w:rsidRDefault="00D14015" w:rsidP="001E4AC3">
            <w:pPr>
              <w:pStyle w:val="Meth-Nomenclatureandtables"/>
              <w:keepNext/>
              <w:keepLines/>
            </w:pPr>
            <w:r w:rsidRPr="007907A4">
              <w:t xml:space="preserve">Amount of electricity generated and sent from the exporting electricity system because of the project activity </w:t>
            </w:r>
            <w:r w:rsidR="007907A4">
              <w:t xml:space="preserve">in year </w:t>
            </w:r>
            <w:r w:rsidR="007907A4" w:rsidRPr="00E020D4">
              <w:rPr>
                <w:i/>
              </w:rPr>
              <w:t>y</w:t>
            </w:r>
            <w:r w:rsidRPr="007907A4">
              <w:t xml:space="preserve"> (</w:t>
            </w:r>
            <w:proofErr w:type="spellStart"/>
            <w:r w:rsidRPr="007907A4">
              <w:t>MWh</w:t>
            </w:r>
            <w:proofErr w:type="spellEnd"/>
            <w:r w:rsidRPr="007907A4">
              <w:t>)</w:t>
            </w:r>
          </w:p>
        </w:tc>
      </w:tr>
      <w:tr w:rsidR="00D14015" w:rsidRPr="007907A4" w:rsidTr="002A494E">
        <w:tc>
          <w:tcPr>
            <w:tcW w:w="2268" w:type="dxa"/>
          </w:tcPr>
          <w:p w:rsidR="00D14015" w:rsidRPr="007907A4" w:rsidRDefault="00D14015" w:rsidP="001E4AC3">
            <w:pPr>
              <w:pStyle w:val="Meth-Nomenclatureandtables"/>
              <w:keepNext/>
              <w:keepLines/>
            </w:pPr>
            <w:r w:rsidRPr="007907A4">
              <w:object w:dxaOrig="660" w:dyaOrig="375">
                <v:shape id="_x0000_i1049" type="#_x0000_t75" style="width:34.5pt;height:19.5pt" o:ole="">
                  <v:imagedata r:id="rId57" o:title=""/>
                </v:shape>
                <o:OLEObject Type="Embed" ProgID="Equation.3" ShapeID="_x0000_i1049" DrawAspect="Content" ObjectID="_1409129906" r:id="rId58"/>
              </w:object>
            </w:r>
          </w:p>
        </w:tc>
        <w:tc>
          <w:tcPr>
            <w:tcW w:w="341" w:type="dxa"/>
          </w:tcPr>
          <w:p w:rsidR="00D14015" w:rsidRPr="007907A4" w:rsidRDefault="00D14015" w:rsidP="00612317">
            <w:pPr>
              <w:pStyle w:val="Meth-Nomenclatureandtables"/>
              <w:keepNext/>
              <w:keepLines/>
              <w:jc w:val="center"/>
            </w:pPr>
            <w:r w:rsidRPr="007907A4">
              <w:t>=</w:t>
            </w:r>
          </w:p>
        </w:tc>
        <w:tc>
          <w:tcPr>
            <w:tcW w:w="0" w:type="auto"/>
          </w:tcPr>
          <w:p w:rsidR="00D14015" w:rsidRPr="007907A4" w:rsidRDefault="00D14015" w:rsidP="007907A4">
            <w:pPr>
              <w:pStyle w:val="Meth-Nomenclatureandtables"/>
              <w:keepNext/>
              <w:keepLines/>
            </w:pPr>
            <w:r w:rsidRPr="007907A4">
              <w:t>CO</w:t>
            </w:r>
            <w:r w:rsidRPr="007907A4">
              <w:rPr>
                <w:vertAlign w:val="subscript"/>
              </w:rPr>
              <w:t>2</w:t>
            </w:r>
            <w:r w:rsidR="007907A4">
              <w:rPr>
                <w:vertAlign w:val="subscript"/>
              </w:rPr>
              <w:t xml:space="preserve"> </w:t>
            </w:r>
            <w:r w:rsidR="001B194C" w:rsidRPr="007907A4">
              <w:t xml:space="preserve">project </w:t>
            </w:r>
            <w:r w:rsidRPr="007907A4">
              <w:t xml:space="preserve">emission factor for the </w:t>
            </w:r>
            <w:r w:rsidR="00E020D4">
              <w:t>exporting electricity system (t</w:t>
            </w:r>
            <w:r w:rsidR="004863C2">
              <w:t> </w:t>
            </w:r>
            <w:r w:rsidR="007907A4">
              <w:t>C</w:t>
            </w:r>
            <w:r w:rsidRPr="007907A4">
              <w:t>O</w:t>
            </w:r>
            <w:r w:rsidRPr="007907A4">
              <w:rPr>
                <w:vertAlign w:val="subscript"/>
              </w:rPr>
              <w:t>2</w:t>
            </w:r>
            <w:r w:rsidRPr="007907A4">
              <w:t>/</w:t>
            </w:r>
            <w:proofErr w:type="spellStart"/>
            <w:r w:rsidRPr="007907A4">
              <w:t>MWh</w:t>
            </w:r>
            <w:proofErr w:type="spellEnd"/>
            <w:r w:rsidRPr="007907A4">
              <w:t>)</w:t>
            </w:r>
          </w:p>
        </w:tc>
      </w:tr>
      <w:tr w:rsidR="00D14015" w:rsidRPr="007907A4" w:rsidTr="002A494E">
        <w:tc>
          <w:tcPr>
            <w:tcW w:w="2268" w:type="dxa"/>
          </w:tcPr>
          <w:p w:rsidR="00D14015" w:rsidRPr="007907A4" w:rsidRDefault="00D13703" w:rsidP="001E4AC3">
            <w:pPr>
              <w:pStyle w:val="Meth-Nomenclatureandtables"/>
              <w:keepNext/>
              <w:keepLines/>
            </w:pPr>
            <w:r>
              <w:rPr>
                <w:noProof/>
              </w:rPr>
              <w:pict>
                <v:shape id="Picture 36" o:spid="_x0000_i1050" type="#_x0000_t75" style="width:52.5pt;height:19.5pt;visibility:visible">
                  <v:imagedata r:id="rId59" o:title=""/>
                </v:shape>
              </w:pict>
            </w:r>
          </w:p>
        </w:tc>
        <w:tc>
          <w:tcPr>
            <w:tcW w:w="341" w:type="dxa"/>
          </w:tcPr>
          <w:p w:rsidR="00D14015" w:rsidRPr="007907A4" w:rsidRDefault="00D14015" w:rsidP="00612317">
            <w:pPr>
              <w:pStyle w:val="Meth-Nomenclatureandtables"/>
              <w:keepNext/>
              <w:keepLines/>
              <w:jc w:val="center"/>
            </w:pPr>
            <w:r w:rsidRPr="007907A4">
              <w:t>=</w:t>
            </w:r>
          </w:p>
        </w:tc>
        <w:tc>
          <w:tcPr>
            <w:tcW w:w="0" w:type="auto"/>
          </w:tcPr>
          <w:p w:rsidR="00D14015" w:rsidRPr="007907A4" w:rsidRDefault="00D14015" w:rsidP="000D6C28">
            <w:pPr>
              <w:pStyle w:val="Meth-Nomenclatureandtables"/>
              <w:keepNext/>
              <w:keepLines/>
            </w:pPr>
            <w:r w:rsidRPr="007907A4">
              <w:t xml:space="preserve">Amount of electricity </w:t>
            </w:r>
            <w:r w:rsidR="000D6C28">
              <w:t>supplied</w:t>
            </w:r>
            <w:r w:rsidRPr="007907A4">
              <w:t xml:space="preserve"> from the importing electricity system to the exporting electricity system because of the project activity </w:t>
            </w:r>
            <w:r w:rsidR="007907A4">
              <w:t xml:space="preserve">in year </w:t>
            </w:r>
            <w:r w:rsidR="007907A4" w:rsidRPr="00E020D4">
              <w:rPr>
                <w:i/>
              </w:rPr>
              <w:t>y</w:t>
            </w:r>
            <w:r w:rsidRPr="007907A4">
              <w:t xml:space="preserve"> (</w:t>
            </w:r>
            <w:proofErr w:type="spellStart"/>
            <w:r w:rsidRPr="007907A4">
              <w:t>MWh</w:t>
            </w:r>
            <w:proofErr w:type="spellEnd"/>
            <w:r w:rsidRPr="007907A4">
              <w:t>)</w:t>
            </w:r>
          </w:p>
        </w:tc>
      </w:tr>
      <w:tr w:rsidR="00D14015" w:rsidRPr="007907A4" w:rsidTr="002A494E">
        <w:tc>
          <w:tcPr>
            <w:tcW w:w="2268" w:type="dxa"/>
          </w:tcPr>
          <w:p w:rsidR="00D14015" w:rsidRPr="007907A4" w:rsidRDefault="00D14015" w:rsidP="001E4AC3">
            <w:pPr>
              <w:pStyle w:val="Meth-Nomenclatureandtables"/>
              <w:keepNext/>
              <w:keepLines/>
            </w:pPr>
            <w:r w:rsidRPr="007907A4">
              <w:object w:dxaOrig="690" w:dyaOrig="375">
                <v:shape id="_x0000_i1051" type="#_x0000_t75" style="width:34.5pt;height:19.5pt" o:ole="">
                  <v:imagedata r:id="rId60" o:title=""/>
                </v:shape>
                <o:OLEObject Type="Embed" ProgID="Equation.3" ShapeID="_x0000_i1051" DrawAspect="Content" ObjectID="_1409129907" r:id="rId61"/>
              </w:object>
            </w:r>
          </w:p>
        </w:tc>
        <w:tc>
          <w:tcPr>
            <w:tcW w:w="341" w:type="dxa"/>
          </w:tcPr>
          <w:p w:rsidR="00D14015" w:rsidRPr="007907A4" w:rsidRDefault="00D14015" w:rsidP="00612317">
            <w:pPr>
              <w:pStyle w:val="Meth-Nomenclatureandtables"/>
              <w:keepNext/>
              <w:keepLines/>
              <w:jc w:val="center"/>
            </w:pPr>
            <w:r w:rsidRPr="007907A4">
              <w:t>=</w:t>
            </w:r>
          </w:p>
        </w:tc>
        <w:tc>
          <w:tcPr>
            <w:tcW w:w="0" w:type="auto"/>
          </w:tcPr>
          <w:p w:rsidR="00D14015" w:rsidRPr="007907A4" w:rsidRDefault="00D14015" w:rsidP="001E4AC3">
            <w:pPr>
              <w:pStyle w:val="Meth-Nomenclatureandtables"/>
              <w:keepNext/>
              <w:keepLines/>
            </w:pPr>
            <w:r w:rsidRPr="007907A4">
              <w:t>CO</w:t>
            </w:r>
            <w:r w:rsidRPr="007907A4">
              <w:rPr>
                <w:vertAlign w:val="subscript"/>
              </w:rPr>
              <w:t>2</w:t>
            </w:r>
            <w:r w:rsidRPr="007907A4">
              <w:t xml:space="preserve"> emission factor for the importing electricity system (</w:t>
            </w:r>
            <w:r w:rsidR="00E020D4">
              <w:t>t</w:t>
            </w:r>
            <w:r w:rsidR="004863C2">
              <w:t xml:space="preserve"> </w:t>
            </w:r>
            <w:r w:rsidR="00034E5D" w:rsidRPr="007907A4">
              <w:t>CO</w:t>
            </w:r>
            <w:r w:rsidRPr="007907A4">
              <w:rPr>
                <w:vertAlign w:val="subscript"/>
              </w:rPr>
              <w:t>2</w:t>
            </w:r>
            <w:r w:rsidRPr="007907A4">
              <w:t>/</w:t>
            </w:r>
            <w:proofErr w:type="spellStart"/>
            <w:r w:rsidRPr="007907A4">
              <w:t>MWh</w:t>
            </w:r>
            <w:proofErr w:type="spellEnd"/>
            <w:r w:rsidRPr="007907A4">
              <w:t>)</w:t>
            </w:r>
          </w:p>
        </w:tc>
      </w:tr>
      <w:tr w:rsidR="00D14015" w:rsidRPr="007907A4" w:rsidTr="002A494E">
        <w:tc>
          <w:tcPr>
            <w:tcW w:w="2268" w:type="dxa"/>
          </w:tcPr>
          <w:p w:rsidR="00D14015" w:rsidRPr="007907A4" w:rsidRDefault="00D14015" w:rsidP="001E4AC3">
            <w:pPr>
              <w:pStyle w:val="Meth-Nomenclatureandtables"/>
              <w:keepNext/>
              <w:keepLines/>
            </w:pPr>
            <w:r w:rsidRPr="007907A4">
              <w:rPr>
                <w:position w:val="-14"/>
                <w:sz w:val="24"/>
              </w:rPr>
              <w:object w:dxaOrig="1440" w:dyaOrig="400">
                <v:shape id="_x0000_i1052" type="#_x0000_t75" style="width:1in;height:20pt" o:ole="">
                  <v:imagedata r:id="rId62" o:title=""/>
                </v:shape>
                <o:OLEObject Type="Embed" ProgID="Equation.3" ShapeID="_x0000_i1052" DrawAspect="Content" ObjectID="_1409129908" r:id="rId63"/>
              </w:object>
            </w:r>
          </w:p>
        </w:tc>
        <w:tc>
          <w:tcPr>
            <w:tcW w:w="341" w:type="dxa"/>
          </w:tcPr>
          <w:p w:rsidR="00D14015" w:rsidRPr="007907A4" w:rsidRDefault="00D14015" w:rsidP="00612317">
            <w:pPr>
              <w:pStyle w:val="Meth-Nomenclatureandtables"/>
              <w:keepNext/>
              <w:keepLines/>
              <w:jc w:val="center"/>
            </w:pPr>
            <w:r w:rsidRPr="007907A4">
              <w:t>=</w:t>
            </w:r>
          </w:p>
        </w:tc>
        <w:tc>
          <w:tcPr>
            <w:tcW w:w="0" w:type="auto"/>
          </w:tcPr>
          <w:p w:rsidR="00D14015" w:rsidRPr="007907A4" w:rsidRDefault="00D14015" w:rsidP="001E4AC3">
            <w:pPr>
              <w:pStyle w:val="Meth-Nomenclatureandtables"/>
              <w:keepNext/>
              <w:keepLines/>
              <w:rPr>
                <w:szCs w:val="22"/>
              </w:rPr>
            </w:pPr>
            <w:r w:rsidRPr="007907A4">
              <w:t xml:space="preserve">Amount of electricity sent </w:t>
            </w:r>
            <w:r w:rsidRPr="007907A4">
              <w:rPr>
                <w:szCs w:val="22"/>
              </w:rPr>
              <w:t xml:space="preserve">from the importing electricity system to the third party electricity system in the year </w:t>
            </w:r>
            <w:r w:rsidRPr="00E020D4">
              <w:rPr>
                <w:i/>
                <w:szCs w:val="22"/>
              </w:rPr>
              <w:t xml:space="preserve">y </w:t>
            </w:r>
            <w:r w:rsidRPr="007907A4">
              <w:rPr>
                <w:szCs w:val="22"/>
              </w:rPr>
              <w:t>(</w:t>
            </w:r>
            <w:proofErr w:type="spellStart"/>
            <w:r w:rsidRPr="007907A4">
              <w:rPr>
                <w:szCs w:val="22"/>
              </w:rPr>
              <w:t>MWh</w:t>
            </w:r>
            <w:proofErr w:type="spellEnd"/>
            <w:r w:rsidRPr="007907A4">
              <w:rPr>
                <w:szCs w:val="22"/>
              </w:rPr>
              <w:t>)</w:t>
            </w:r>
          </w:p>
        </w:tc>
      </w:tr>
      <w:tr w:rsidR="00D14015" w:rsidRPr="007907A4" w:rsidTr="002A494E">
        <w:tc>
          <w:tcPr>
            <w:tcW w:w="2268" w:type="dxa"/>
          </w:tcPr>
          <w:p w:rsidR="00D14015" w:rsidRPr="007907A4" w:rsidRDefault="00D14015" w:rsidP="00B21ABC">
            <w:pPr>
              <w:pStyle w:val="Meth-Nomenclatureandtables"/>
            </w:pPr>
            <w:r w:rsidRPr="007907A4">
              <w:rPr>
                <w:position w:val="-14"/>
                <w:sz w:val="24"/>
              </w:rPr>
              <w:object w:dxaOrig="1560" w:dyaOrig="400">
                <v:shape id="_x0000_i1053" type="#_x0000_t75" style="width:74pt;height:20pt" o:ole="">
                  <v:imagedata r:id="rId64" o:title=""/>
                </v:shape>
                <o:OLEObject Type="Embed" ProgID="Equation.3" ShapeID="_x0000_i1053" DrawAspect="Content" ObjectID="_1409129909" r:id="rId65"/>
              </w:object>
            </w:r>
          </w:p>
        </w:tc>
        <w:tc>
          <w:tcPr>
            <w:tcW w:w="341" w:type="dxa"/>
          </w:tcPr>
          <w:p w:rsidR="00D14015" w:rsidRPr="007907A4" w:rsidRDefault="00D14015" w:rsidP="00612317">
            <w:pPr>
              <w:pStyle w:val="Meth-Nomenclatureandtables"/>
              <w:jc w:val="center"/>
            </w:pPr>
            <w:r w:rsidRPr="007907A4">
              <w:t>=</w:t>
            </w:r>
          </w:p>
        </w:tc>
        <w:tc>
          <w:tcPr>
            <w:tcW w:w="0" w:type="auto"/>
          </w:tcPr>
          <w:p w:rsidR="00D14015" w:rsidRPr="007907A4" w:rsidRDefault="00D14015" w:rsidP="004E60F4">
            <w:pPr>
              <w:pStyle w:val="Meth-Nomenclatureandtables"/>
              <w:rPr>
                <w:szCs w:val="22"/>
              </w:rPr>
            </w:pPr>
            <w:r w:rsidRPr="007907A4">
              <w:rPr>
                <w:szCs w:val="22"/>
              </w:rPr>
              <w:t>Historical a</w:t>
            </w:r>
            <w:r w:rsidRPr="007907A4">
              <w:t xml:space="preserve">mount of electricity sent </w:t>
            </w:r>
            <w:r w:rsidRPr="007907A4">
              <w:rPr>
                <w:szCs w:val="22"/>
              </w:rPr>
              <w:t>from the importing electricity system to the third party electricity system (</w:t>
            </w:r>
            <w:proofErr w:type="spellStart"/>
            <w:r w:rsidRPr="007907A4">
              <w:rPr>
                <w:szCs w:val="22"/>
              </w:rPr>
              <w:t>MWh</w:t>
            </w:r>
            <w:proofErr w:type="spellEnd"/>
            <w:r w:rsidRPr="007907A4">
              <w:rPr>
                <w:szCs w:val="22"/>
              </w:rPr>
              <w:t>)</w:t>
            </w:r>
          </w:p>
        </w:tc>
      </w:tr>
    </w:tbl>
    <w:p w:rsidR="002A494E" w:rsidRPr="00682E1C" w:rsidRDefault="002A494E" w:rsidP="00FD5EC7">
      <w:pPr>
        <w:pStyle w:val="Meth-Text"/>
        <w:spacing w:before="180"/>
      </w:pPr>
      <w:r w:rsidRPr="007907A4">
        <w:t xml:space="preserve">The emission factor for the importing electricity shall be determined </w:t>
      </w:r>
      <w:r w:rsidR="00E020D4">
        <w:t xml:space="preserve">using ex </w:t>
      </w:r>
      <w:r w:rsidR="007907A4" w:rsidRPr="007907A4">
        <w:t xml:space="preserve">post data </w:t>
      </w:r>
      <w:r w:rsidRPr="007907A4">
        <w:t xml:space="preserve">as the combined margin emission factors using the latest version of the </w:t>
      </w:r>
      <w:r w:rsidRPr="007907A4">
        <w:rPr>
          <w:i/>
        </w:rPr>
        <w:t>“</w:t>
      </w:r>
      <w:r w:rsidRPr="00682E1C">
        <w:t>Tool to calculate the emission factor for an electricity system”.</w:t>
      </w:r>
    </w:p>
    <w:p w:rsidR="002A494E" w:rsidRPr="007907A4" w:rsidRDefault="00A461CE" w:rsidP="00FD5EC7">
      <w:pPr>
        <w:pStyle w:val="Meth-Text"/>
        <w:spacing w:before="180"/>
      </w:pPr>
      <w:r w:rsidRPr="007907A4">
        <w:t>The measured amount of electricity coming to the exporting electricity system must be adjusted to compensate for any changes in flows over transmission lines exiting prior to the project.</w:t>
      </w:r>
    </w:p>
    <w:p w:rsidR="00A461CE" w:rsidRPr="007907A4" w:rsidRDefault="00F65FE7" w:rsidP="00FA4852">
      <w:pPr>
        <w:pStyle w:val="Meth-Text"/>
        <w:tabs>
          <w:tab w:val="right" w:pos="9072"/>
        </w:tabs>
        <w:spacing w:before="180"/>
      </w:pPr>
      <w:r w:rsidRPr="007907A4">
        <w:rPr>
          <w:position w:val="-14"/>
        </w:rPr>
        <w:object w:dxaOrig="7520" w:dyaOrig="380">
          <v:shape id="_x0000_i1054" type="#_x0000_t75" style="width:365.5pt;height:19.5pt" o:ole="">
            <v:imagedata r:id="rId66" o:title=""/>
          </v:shape>
          <o:OLEObject Type="Embed" ProgID="Equation.3" ShapeID="_x0000_i1054" DrawAspect="Content" ObjectID="_1409129910" r:id="rId67"/>
        </w:object>
      </w:r>
      <w:r w:rsidR="001A57C8" w:rsidRPr="007907A4">
        <w:tab/>
      </w:r>
      <w:r w:rsidR="001A57C8" w:rsidRPr="0026126C">
        <w:rPr>
          <w:b/>
        </w:rPr>
        <w:t>(</w:t>
      </w:r>
      <w:r w:rsidR="007B3A0F" w:rsidRPr="0026126C">
        <w:rPr>
          <w:b/>
        </w:rPr>
        <w:fldChar w:fldCharType="begin"/>
      </w:r>
      <w:r w:rsidR="007B3A0F" w:rsidRPr="0026126C">
        <w:rPr>
          <w:b/>
        </w:rPr>
        <w:instrText xml:space="preserve"> AUTONUMLGL  \* Arabic \e </w:instrText>
      </w:r>
      <w:r w:rsidR="007B3A0F" w:rsidRPr="0026126C">
        <w:rPr>
          <w:b/>
        </w:rPr>
        <w:fldChar w:fldCharType="end"/>
      </w:r>
      <w:r w:rsidR="001A57C8" w:rsidRPr="0026126C">
        <w:rPr>
          <w:b/>
        </w:rPr>
        <w:t>)</w:t>
      </w:r>
    </w:p>
    <w:p w:rsidR="00F65FE7" w:rsidRPr="007907A4" w:rsidRDefault="00F65FE7" w:rsidP="00FA4852">
      <w:pPr>
        <w:pStyle w:val="Meth-WhereText"/>
      </w:pPr>
      <w:r w:rsidRPr="007907A4">
        <w:t>Where:</w:t>
      </w:r>
    </w:p>
    <w:tbl>
      <w:tblPr>
        <w:tblW w:w="9072" w:type="dxa"/>
        <w:tblLook w:val="00A0" w:firstRow="1" w:lastRow="0" w:firstColumn="1" w:lastColumn="0" w:noHBand="0" w:noVBand="0"/>
      </w:tblPr>
      <w:tblGrid>
        <w:gridCol w:w="2235"/>
        <w:gridCol w:w="425"/>
        <w:gridCol w:w="6412"/>
      </w:tblGrid>
      <w:tr w:rsidR="00F65FE7" w:rsidRPr="007907A4" w:rsidTr="00CD519A">
        <w:tc>
          <w:tcPr>
            <w:tcW w:w="2235" w:type="dxa"/>
          </w:tcPr>
          <w:p w:rsidR="00F65FE7" w:rsidRPr="007907A4" w:rsidRDefault="00D13703" w:rsidP="00FA4852">
            <w:pPr>
              <w:pStyle w:val="Meth-Nomenclatureandtables"/>
              <w:keepNext/>
            </w:pPr>
            <w:r>
              <w:rPr>
                <w:noProof/>
              </w:rPr>
              <w:pict>
                <v:shape id="_x0000_i1055" type="#_x0000_t75" style="width:52.5pt;height:19.5pt;visibility:visible">
                  <v:imagedata r:id="rId59" o:title=""/>
                </v:shape>
              </w:pict>
            </w:r>
          </w:p>
        </w:tc>
        <w:tc>
          <w:tcPr>
            <w:tcW w:w="425" w:type="dxa"/>
          </w:tcPr>
          <w:p w:rsidR="00F65FE7" w:rsidRPr="007907A4" w:rsidRDefault="00F65FE7" w:rsidP="00FA4852">
            <w:pPr>
              <w:pStyle w:val="Meth-Nomenclatureandtables"/>
              <w:keepNext/>
              <w:jc w:val="center"/>
            </w:pPr>
            <w:r w:rsidRPr="007907A4">
              <w:t>=</w:t>
            </w:r>
          </w:p>
        </w:tc>
        <w:tc>
          <w:tcPr>
            <w:tcW w:w="6412" w:type="dxa"/>
          </w:tcPr>
          <w:p w:rsidR="00F65FE7" w:rsidRPr="007907A4" w:rsidRDefault="00F65FE7" w:rsidP="00FA4852">
            <w:pPr>
              <w:pStyle w:val="Meth-Nomenclatureandtables"/>
              <w:keepNext/>
            </w:pPr>
            <w:r w:rsidRPr="007907A4">
              <w:t xml:space="preserve">Amount of electricity </w:t>
            </w:r>
            <w:r w:rsidR="005F0421" w:rsidRPr="007907A4">
              <w:t>supplied</w:t>
            </w:r>
            <w:r w:rsidRPr="007907A4">
              <w:t xml:space="preserve"> from the importing electricity system to the exporting electricity system because of the project activity </w:t>
            </w:r>
            <w:r w:rsidR="007907A4">
              <w:t xml:space="preserve">in year </w:t>
            </w:r>
            <w:r w:rsidR="007907A4" w:rsidRPr="00E020D4">
              <w:rPr>
                <w:i/>
              </w:rPr>
              <w:t>y</w:t>
            </w:r>
            <w:r w:rsidRPr="007907A4">
              <w:t xml:space="preserve"> (</w:t>
            </w:r>
            <w:proofErr w:type="spellStart"/>
            <w:r w:rsidRPr="007907A4">
              <w:t>MWh</w:t>
            </w:r>
            <w:proofErr w:type="spellEnd"/>
            <w:r w:rsidRPr="007907A4">
              <w:t>)</w:t>
            </w:r>
          </w:p>
        </w:tc>
      </w:tr>
      <w:tr w:rsidR="00F65FE7" w:rsidRPr="007907A4" w:rsidTr="00CD519A">
        <w:tc>
          <w:tcPr>
            <w:tcW w:w="2235" w:type="dxa"/>
          </w:tcPr>
          <w:p w:rsidR="00F65FE7" w:rsidRPr="007907A4" w:rsidRDefault="002E6B25" w:rsidP="00FA4852">
            <w:pPr>
              <w:pStyle w:val="Meth-Nomenclatureandtables"/>
              <w:keepNext/>
              <w:rPr>
                <w:szCs w:val="22"/>
              </w:rPr>
            </w:pPr>
            <w:r w:rsidRPr="007907A4">
              <w:rPr>
                <w:position w:val="-14"/>
              </w:rPr>
              <w:object w:dxaOrig="1640" w:dyaOrig="380">
                <v:shape id="_x0000_i1056" type="#_x0000_t75" style="width:81.5pt;height:19.5pt" o:ole="">
                  <v:imagedata r:id="rId68" o:title=""/>
                </v:shape>
                <o:OLEObject Type="Embed" ProgID="Equation.3" ShapeID="_x0000_i1056" DrawAspect="Content" ObjectID="_1409129911" r:id="rId69"/>
              </w:object>
            </w:r>
          </w:p>
        </w:tc>
        <w:tc>
          <w:tcPr>
            <w:tcW w:w="425" w:type="dxa"/>
          </w:tcPr>
          <w:p w:rsidR="00F65FE7" w:rsidRPr="007907A4" w:rsidRDefault="00F65FE7" w:rsidP="00FA4852">
            <w:pPr>
              <w:pStyle w:val="Meth-Nomenclatureandtables"/>
              <w:keepNext/>
              <w:jc w:val="center"/>
              <w:rPr>
                <w:szCs w:val="22"/>
              </w:rPr>
            </w:pPr>
            <w:r w:rsidRPr="007907A4">
              <w:rPr>
                <w:szCs w:val="22"/>
              </w:rPr>
              <w:t>=</w:t>
            </w:r>
          </w:p>
        </w:tc>
        <w:tc>
          <w:tcPr>
            <w:tcW w:w="6412" w:type="dxa"/>
          </w:tcPr>
          <w:p w:rsidR="00F65FE7" w:rsidRPr="007907A4" w:rsidRDefault="00F65FE7" w:rsidP="00FA4852">
            <w:pPr>
              <w:pStyle w:val="Meth-Nomenclatureandtables"/>
              <w:keepNext/>
              <w:rPr>
                <w:szCs w:val="22"/>
              </w:rPr>
            </w:pPr>
            <w:r w:rsidRPr="007907A4">
              <w:t xml:space="preserve">Net amount of electricity </w:t>
            </w:r>
            <w:r w:rsidR="007907A4" w:rsidRPr="007907A4">
              <w:t>supplied from the importing electricity system to the exporting electricity</w:t>
            </w:r>
            <w:r w:rsidR="007907A4">
              <w:t xml:space="preserve"> system</w:t>
            </w:r>
            <w:r w:rsidRPr="007907A4">
              <w:rPr>
                <w:szCs w:val="22"/>
              </w:rPr>
              <w:t xml:space="preserve">, measured in the new line </w:t>
            </w:r>
            <w:r w:rsidR="007907A4">
              <w:rPr>
                <w:szCs w:val="22"/>
              </w:rPr>
              <w:t xml:space="preserve">in year </w:t>
            </w:r>
            <w:r w:rsidR="007907A4" w:rsidRPr="00E020D4">
              <w:rPr>
                <w:i/>
                <w:szCs w:val="22"/>
              </w:rPr>
              <w:t>y</w:t>
            </w:r>
            <w:r w:rsidRPr="007907A4">
              <w:rPr>
                <w:szCs w:val="22"/>
              </w:rPr>
              <w:t xml:space="preserve"> (</w:t>
            </w:r>
            <w:proofErr w:type="spellStart"/>
            <w:r w:rsidRPr="007907A4">
              <w:rPr>
                <w:szCs w:val="22"/>
              </w:rPr>
              <w:t>MWh</w:t>
            </w:r>
            <w:proofErr w:type="spellEnd"/>
            <w:r w:rsidRPr="007907A4">
              <w:rPr>
                <w:szCs w:val="22"/>
              </w:rPr>
              <w:t>)</w:t>
            </w:r>
          </w:p>
        </w:tc>
      </w:tr>
      <w:tr w:rsidR="00F65FE7" w:rsidRPr="007907A4" w:rsidTr="00CD519A">
        <w:tc>
          <w:tcPr>
            <w:tcW w:w="2235" w:type="dxa"/>
          </w:tcPr>
          <w:p w:rsidR="00F65FE7" w:rsidRPr="007907A4" w:rsidRDefault="002E6B25" w:rsidP="00FA4852">
            <w:pPr>
              <w:pStyle w:val="Meth-Nomenclatureandtables"/>
              <w:rPr>
                <w:szCs w:val="22"/>
              </w:rPr>
            </w:pPr>
            <w:r w:rsidRPr="007907A4">
              <w:rPr>
                <w:position w:val="-14"/>
              </w:rPr>
              <w:object w:dxaOrig="1460" w:dyaOrig="400">
                <v:shape id="_x0000_i1057" type="#_x0000_t75" style="width:71pt;height:20pt" o:ole="">
                  <v:imagedata r:id="rId70" o:title=""/>
                </v:shape>
                <o:OLEObject Type="Embed" ProgID="Equation.3" ShapeID="_x0000_i1057" DrawAspect="Content" ObjectID="_1409129912" r:id="rId71"/>
              </w:object>
            </w:r>
          </w:p>
        </w:tc>
        <w:tc>
          <w:tcPr>
            <w:tcW w:w="425" w:type="dxa"/>
          </w:tcPr>
          <w:p w:rsidR="00F65FE7" w:rsidRPr="007907A4" w:rsidRDefault="00F65FE7" w:rsidP="00FA4852">
            <w:pPr>
              <w:pStyle w:val="Meth-Nomenclatureandtables"/>
              <w:jc w:val="center"/>
              <w:rPr>
                <w:szCs w:val="22"/>
              </w:rPr>
            </w:pPr>
            <w:r w:rsidRPr="007907A4">
              <w:rPr>
                <w:szCs w:val="22"/>
              </w:rPr>
              <w:t>=</w:t>
            </w:r>
          </w:p>
        </w:tc>
        <w:tc>
          <w:tcPr>
            <w:tcW w:w="6412" w:type="dxa"/>
          </w:tcPr>
          <w:p w:rsidR="00F65FE7" w:rsidRPr="007907A4" w:rsidRDefault="00F65FE7" w:rsidP="00FA4852">
            <w:pPr>
              <w:pStyle w:val="Meth-Nomenclatureandtables"/>
              <w:rPr>
                <w:szCs w:val="22"/>
              </w:rPr>
            </w:pPr>
            <w:r w:rsidRPr="007907A4">
              <w:rPr>
                <w:szCs w:val="22"/>
              </w:rPr>
              <w:t xml:space="preserve">Historical </w:t>
            </w:r>
            <w:r w:rsidRPr="007907A4">
              <w:t xml:space="preserve">net amount of electricity </w:t>
            </w:r>
            <w:r w:rsidR="002E6B25" w:rsidRPr="007907A4">
              <w:rPr>
                <w:szCs w:val="22"/>
              </w:rPr>
              <w:t>supplied to</w:t>
            </w:r>
            <w:r w:rsidRPr="007907A4">
              <w:rPr>
                <w:szCs w:val="22"/>
              </w:rPr>
              <w:t xml:space="preserve"> the exporting electricity system from the importing electricity system in the existing lines (</w:t>
            </w:r>
            <w:proofErr w:type="spellStart"/>
            <w:r w:rsidRPr="007907A4">
              <w:rPr>
                <w:szCs w:val="22"/>
              </w:rPr>
              <w:t>MWh</w:t>
            </w:r>
            <w:proofErr w:type="spellEnd"/>
            <w:r w:rsidRPr="007907A4">
              <w:rPr>
                <w:szCs w:val="22"/>
              </w:rPr>
              <w:t>)</w:t>
            </w:r>
          </w:p>
        </w:tc>
      </w:tr>
      <w:tr w:rsidR="00F65FE7" w:rsidRPr="007907A4" w:rsidTr="00CD519A">
        <w:tc>
          <w:tcPr>
            <w:tcW w:w="2235" w:type="dxa"/>
          </w:tcPr>
          <w:p w:rsidR="00F65FE7" w:rsidRPr="007907A4" w:rsidRDefault="005F0421" w:rsidP="001E7A41">
            <w:pPr>
              <w:pStyle w:val="Meth-Nomenclatureandtables"/>
              <w:rPr>
                <w:szCs w:val="22"/>
              </w:rPr>
            </w:pPr>
            <w:r w:rsidRPr="007907A4">
              <w:rPr>
                <w:position w:val="-14"/>
              </w:rPr>
              <w:object w:dxaOrig="1939" w:dyaOrig="400">
                <v:shape id="_x0000_i1058" type="#_x0000_t75" style="width:95.5pt;height:20pt" o:ole="">
                  <v:imagedata r:id="rId72" o:title=""/>
                </v:shape>
                <o:OLEObject Type="Embed" ProgID="Equation.3" ShapeID="_x0000_i1058" DrawAspect="Content" ObjectID="_1409129913" r:id="rId73"/>
              </w:object>
            </w:r>
          </w:p>
        </w:tc>
        <w:tc>
          <w:tcPr>
            <w:tcW w:w="425" w:type="dxa"/>
          </w:tcPr>
          <w:p w:rsidR="00F65FE7" w:rsidRPr="007907A4" w:rsidRDefault="00F65FE7" w:rsidP="001E7A41">
            <w:pPr>
              <w:pStyle w:val="Meth-Nomenclatureandtables"/>
              <w:jc w:val="center"/>
              <w:rPr>
                <w:szCs w:val="22"/>
              </w:rPr>
            </w:pPr>
            <w:r w:rsidRPr="007907A4">
              <w:rPr>
                <w:szCs w:val="22"/>
              </w:rPr>
              <w:t>=</w:t>
            </w:r>
          </w:p>
        </w:tc>
        <w:tc>
          <w:tcPr>
            <w:tcW w:w="6412" w:type="dxa"/>
          </w:tcPr>
          <w:p w:rsidR="00F65FE7" w:rsidRPr="007907A4" w:rsidRDefault="00F65FE7" w:rsidP="00B00261">
            <w:pPr>
              <w:pStyle w:val="Meth-Nomenclatureandtables"/>
              <w:rPr>
                <w:szCs w:val="22"/>
              </w:rPr>
            </w:pPr>
            <w:r w:rsidRPr="007907A4">
              <w:t xml:space="preserve">Net amount of electricity </w:t>
            </w:r>
            <w:r w:rsidR="002E6B25" w:rsidRPr="007907A4">
              <w:rPr>
                <w:szCs w:val="22"/>
              </w:rPr>
              <w:t xml:space="preserve">supplied to </w:t>
            </w:r>
            <w:r w:rsidRPr="007907A4">
              <w:rPr>
                <w:szCs w:val="22"/>
              </w:rPr>
              <w:t xml:space="preserve">the exporting electricity system from the importing electricity system, measured in the existing lines </w:t>
            </w:r>
            <w:r w:rsidR="007907A4">
              <w:rPr>
                <w:szCs w:val="22"/>
              </w:rPr>
              <w:t xml:space="preserve">in year </w:t>
            </w:r>
            <w:r w:rsidR="007907A4" w:rsidRPr="00E020D4">
              <w:rPr>
                <w:i/>
                <w:szCs w:val="22"/>
              </w:rPr>
              <w:t>y</w:t>
            </w:r>
            <w:r w:rsidRPr="007907A4">
              <w:rPr>
                <w:szCs w:val="22"/>
              </w:rPr>
              <w:t xml:space="preserve"> (</w:t>
            </w:r>
            <w:proofErr w:type="spellStart"/>
            <w:r w:rsidRPr="007907A4">
              <w:rPr>
                <w:szCs w:val="22"/>
              </w:rPr>
              <w:t>MWh</w:t>
            </w:r>
            <w:proofErr w:type="spellEnd"/>
            <w:r w:rsidRPr="007907A4">
              <w:rPr>
                <w:szCs w:val="22"/>
              </w:rPr>
              <w:t>)</w:t>
            </w:r>
            <w:r w:rsidR="003A49CB">
              <w:rPr>
                <w:szCs w:val="22"/>
              </w:rPr>
              <w:t xml:space="preserve"> </w:t>
            </w:r>
          </w:p>
        </w:tc>
      </w:tr>
    </w:tbl>
    <w:p w:rsidR="00F65FE7" w:rsidRPr="007907A4" w:rsidRDefault="00224755" w:rsidP="00FD5EC7">
      <w:pPr>
        <w:pStyle w:val="Meth-Text"/>
        <w:spacing w:before="180"/>
      </w:pPr>
      <w:proofErr w:type="spellStart"/>
      <w:r w:rsidRPr="007907A4">
        <w:rPr>
          <w:i/>
        </w:rPr>
        <w:t>OUT</w:t>
      </w:r>
      <w:r w:rsidR="00F65FE7" w:rsidRPr="007907A4">
        <w:rPr>
          <w:i/>
        </w:rPr>
        <w:t>E</w:t>
      </w:r>
      <w:r w:rsidR="00F65FE7" w:rsidRPr="007907A4">
        <w:rPr>
          <w:i/>
          <w:vertAlign w:val="subscript"/>
        </w:rPr>
        <w:t>exist</w:t>
      </w:r>
      <w:proofErr w:type="gramStart"/>
      <w:r w:rsidR="00F65FE7" w:rsidRPr="007907A4">
        <w:rPr>
          <w:i/>
          <w:vertAlign w:val="subscript"/>
        </w:rPr>
        <w:t>,</w:t>
      </w:r>
      <w:r w:rsidRPr="007907A4">
        <w:rPr>
          <w:i/>
          <w:vertAlign w:val="subscript"/>
        </w:rPr>
        <w:t>im</w:t>
      </w:r>
      <w:r w:rsidR="00F65FE7" w:rsidRPr="007907A4">
        <w:rPr>
          <w:i/>
          <w:vertAlign w:val="subscript"/>
        </w:rPr>
        <w:t>p,hist</w:t>
      </w:r>
      <w:proofErr w:type="spellEnd"/>
      <w:proofErr w:type="gramEnd"/>
      <w:r w:rsidR="00F65FE7" w:rsidRPr="007907A4">
        <w:t xml:space="preserve"> shall be the </w:t>
      </w:r>
      <w:r w:rsidRPr="007907A4">
        <w:t>minimum</w:t>
      </w:r>
      <w:r w:rsidR="00F65FE7" w:rsidRPr="007907A4">
        <w:t xml:space="preserve"> value over the </w:t>
      </w:r>
      <w:r w:rsidR="00E020D4">
        <w:t>three</w:t>
      </w:r>
      <w:r w:rsidR="00F65FE7" w:rsidRPr="007907A4">
        <w:t xml:space="preserve"> years prior to the implementation of the project activity, based on official records.</w:t>
      </w:r>
    </w:p>
    <w:p w:rsidR="00D14015" w:rsidRPr="007907A4" w:rsidRDefault="00D14015" w:rsidP="00E020D4">
      <w:pPr>
        <w:pStyle w:val="Meth-Heading3"/>
        <w:spacing w:before="180"/>
      </w:pPr>
      <w:r w:rsidRPr="007907A4">
        <w:t xml:space="preserve">Project </w:t>
      </w:r>
      <w:r w:rsidR="001B194C" w:rsidRPr="007907A4">
        <w:t>grid emission factor for the exporting electricity system</w:t>
      </w:r>
    </w:p>
    <w:p w:rsidR="00D14015" w:rsidRPr="007907A4" w:rsidRDefault="00D14015" w:rsidP="00FD5EC7">
      <w:pPr>
        <w:pStyle w:val="Meth-Text"/>
        <w:spacing w:before="180"/>
      </w:pPr>
      <w:r w:rsidRPr="007907A4">
        <w:t xml:space="preserve">The </w:t>
      </w:r>
      <w:r w:rsidR="00DC5538" w:rsidRPr="007907A4">
        <w:t xml:space="preserve">project </w:t>
      </w:r>
      <w:r w:rsidRPr="007907A4">
        <w:t>emission factor for the exporting electricity system shall be determined as the maximum value between the build margin emission factor and the “adapted” simple operating margin emission factor.</w:t>
      </w:r>
    </w:p>
    <w:p w:rsidR="00D14015" w:rsidRPr="007907A4" w:rsidRDefault="00D14015" w:rsidP="00E020D4">
      <w:pPr>
        <w:pStyle w:val="Meth-Equation"/>
        <w:spacing w:before="180"/>
        <w:rPr>
          <w:lang w:val="en-GB"/>
        </w:rPr>
      </w:pPr>
      <w:r w:rsidRPr="007907A4">
        <w:rPr>
          <w:lang w:val="en-GB"/>
        </w:rPr>
        <w:object w:dxaOrig="3915" w:dyaOrig="375">
          <v:shape id="_x0000_i1059" type="#_x0000_t75" style="width:196pt;height:19.5pt" o:ole="">
            <v:imagedata r:id="rId74" o:title=""/>
          </v:shape>
          <o:OLEObject Type="Embed" ProgID="Equation.3" ShapeID="_x0000_i1059" DrawAspect="Content" ObjectID="_1409129914" r:id="rId75"/>
        </w:object>
      </w:r>
      <w:r w:rsidRPr="007907A4">
        <w:rPr>
          <w:lang w:val="en-GB"/>
        </w:rPr>
        <w:tab/>
        <w:t>(</w:t>
      </w:r>
      <w:r w:rsidR="00BD33DE">
        <w:rPr>
          <w:lang w:val="en-GB"/>
        </w:rPr>
        <w:fldChar w:fldCharType="begin"/>
      </w:r>
      <w:r w:rsidR="00BD33DE">
        <w:rPr>
          <w:lang w:val="en-GB"/>
        </w:rPr>
        <w:instrText xml:space="preserve"> AUTONUMLGL  \* Arabic \e </w:instrText>
      </w:r>
      <w:r w:rsidR="00BD33DE">
        <w:rPr>
          <w:lang w:val="en-GB"/>
        </w:rPr>
        <w:fldChar w:fldCharType="end"/>
      </w:r>
      <w:r w:rsidRPr="007907A4">
        <w:rPr>
          <w:lang w:val="en-GB"/>
        </w:rPr>
        <w:t>)</w:t>
      </w:r>
    </w:p>
    <w:p w:rsidR="00D14015" w:rsidRPr="007907A4" w:rsidRDefault="00D14015" w:rsidP="00857DCF">
      <w:pPr>
        <w:pStyle w:val="Meth-WhereText"/>
        <w:spacing w:before="180"/>
      </w:pPr>
      <w:r w:rsidRPr="007907A4">
        <w:t>Where:</w:t>
      </w:r>
    </w:p>
    <w:tbl>
      <w:tblPr>
        <w:tblW w:w="9072" w:type="dxa"/>
        <w:tblLayout w:type="fixed"/>
        <w:tblLook w:val="00A0" w:firstRow="1" w:lastRow="0" w:firstColumn="1" w:lastColumn="0" w:noHBand="0" w:noVBand="0"/>
      </w:tblPr>
      <w:tblGrid>
        <w:gridCol w:w="2235"/>
        <w:gridCol w:w="425"/>
        <w:gridCol w:w="6412"/>
      </w:tblGrid>
      <w:tr w:rsidR="00D14015" w:rsidRPr="007907A4" w:rsidTr="00DB388E">
        <w:tc>
          <w:tcPr>
            <w:tcW w:w="2235" w:type="dxa"/>
          </w:tcPr>
          <w:p w:rsidR="00D14015" w:rsidRPr="007907A4" w:rsidRDefault="00D14015" w:rsidP="00441F5F">
            <w:pPr>
              <w:pStyle w:val="Meth-Nomenclatureandtables"/>
              <w:keepNext/>
              <w:keepLines/>
            </w:pPr>
            <w:r w:rsidRPr="007907A4">
              <w:object w:dxaOrig="660" w:dyaOrig="375">
                <v:shape id="_x0000_i1060" type="#_x0000_t75" style="width:34.5pt;height:19.5pt" o:ole="">
                  <v:imagedata r:id="rId57" o:title=""/>
                </v:shape>
                <o:OLEObject Type="Embed" ProgID="Equation.3" ShapeID="_x0000_i1060" DrawAspect="Content" ObjectID="_1409129915" r:id="rId76"/>
              </w:object>
            </w:r>
          </w:p>
        </w:tc>
        <w:tc>
          <w:tcPr>
            <w:tcW w:w="425" w:type="dxa"/>
          </w:tcPr>
          <w:p w:rsidR="00D14015" w:rsidRPr="007907A4" w:rsidRDefault="00D14015" w:rsidP="009E04D7">
            <w:pPr>
              <w:pStyle w:val="Meth-Nomenclatureandtables"/>
              <w:keepNext/>
              <w:keepLines/>
              <w:jc w:val="center"/>
            </w:pPr>
            <w:r w:rsidRPr="007907A4">
              <w:t>=</w:t>
            </w:r>
          </w:p>
        </w:tc>
        <w:tc>
          <w:tcPr>
            <w:tcW w:w="6412" w:type="dxa"/>
          </w:tcPr>
          <w:p w:rsidR="00D14015" w:rsidRPr="007907A4" w:rsidRDefault="00D14015" w:rsidP="00441F5F">
            <w:pPr>
              <w:pStyle w:val="Meth-Nomenclatureandtables"/>
              <w:keepNext/>
              <w:keepLines/>
            </w:pPr>
            <w:r w:rsidRPr="003A49CB">
              <w:t>CO</w:t>
            </w:r>
            <w:r w:rsidRPr="003A49CB">
              <w:rPr>
                <w:vertAlign w:val="subscript"/>
              </w:rPr>
              <w:t>2</w:t>
            </w:r>
            <w:r w:rsidR="003A49CB">
              <w:t xml:space="preserve"> </w:t>
            </w:r>
            <w:r w:rsidR="00DC5538" w:rsidRPr="003A49CB">
              <w:t>project</w:t>
            </w:r>
            <w:r w:rsidR="00DC5538" w:rsidRPr="007907A4">
              <w:t xml:space="preserve"> </w:t>
            </w:r>
            <w:r w:rsidRPr="007907A4">
              <w:t xml:space="preserve">emission factor for the exporting electricity system </w:t>
            </w:r>
            <w:r w:rsidR="007907A4">
              <w:t>in year</w:t>
            </w:r>
            <w:r w:rsidR="007907A4" w:rsidRPr="00E020D4">
              <w:rPr>
                <w:i/>
              </w:rPr>
              <w:t xml:space="preserve"> y</w:t>
            </w:r>
            <w:r w:rsidR="003A49CB">
              <w:t xml:space="preserve"> </w:t>
            </w:r>
            <w:r w:rsidR="00E020D4">
              <w:t>(t</w:t>
            </w:r>
            <w:r w:rsidR="004863C2">
              <w:t xml:space="preserve"> </w:t>
            </w:r>
            <w:r w:rsidRPr="007907A4">
              <w:t>CO</w:t>
            </w:r>
            <w:r w:rsidRPr="007907A4">
              <w:rPr>
                <w:vertAlign w:val="subscript"/>
              </w:rPr>
              <w:t>2</w:t>
            </w:r>
            <w:r w:rsidRPr="007907A4">
              <w:t>/</w:t>
            </w:r>
            <w:proofErr w:type="spellStart"/>
            <w:r w:rsidRPr="007907A4">
              <w:t>MWh</w:t>
            </w:r>
            <w:proofErr w:type="spellEnd"/>
            <w:r w:rsidRPr="007907A4">
              <w:t>)</w:t>
            </w:r>
          </w:p>
        </w:tc>
      </w:tr>
      <w:tr w:rsidR="00D14015" w:rsidRPr="007907A4" w:rsidTr="00DB388E">
        <w:tc>
          <w:tcPr>
            <w:tcW w:w="2235" w:type="dxa"/>
          </w:tcPr>
          <w:p w:rsidR="00D14015" w:rsidRPr="007907A4" w:rsidRDefault="00D14015" w:rsidP="00441F5F">
            <w:pPr>
              <w:pStyle w:val="Meth-Nomenclatureandtables"/>
              <w:keepNext/>
              <w:keepLines/>
              <w:rPr>
                <w:i/>
                <w:vertAlign w:val="subscript"/>
              </w:rPr>
            </w:pPr>
            <w:proofErr w:type="spellStart"/>
            <w:r w:rsidRPr="007907A4">
              <w:rPr>
                <w:i/>
                <w:szCs w:val="22"/>
              </w:rPr>
              <w:t>EF</w:t>
            </w:r>
            <w:r w:rsidRPr="007907A4">
              <w:rPr>
                <w:i/>
                <w:szCs w:val="22"/>
                <w:vertAlign w:val="subscript"/>
              </w:rPr>
              <w:t>exp</w:t>
            </w:r>
            <w:r w:rsidRPr="007907A4">
              <w:rPr>
                <w:i/>
                <w:vertAlign w:val="subscript"/>
              </w:rPr>
              <w:t>,OMadapted,y</w:t>
            </w:r>
            <w:proofErr w:type="spellEnd"/>
          </w:p>
        </w:tc>
        <w:tc>
          <w:tcPr>
            <w:tcW w:w="425" w:type="dxa"/>
          </w:tcPr>
          <w:p w:rsidR="00D14015" w:rsidRPr="007907A4" w:rsidRDefault="00D14015" w:rsidP="009E04D7">
            <w:pPr>
              <w:pStyle w:val="Meth-Nomenclatureandtables"/>
              <w:keepNext/>
              <w:keepLines/>
              <w:jc w:val="center"/>
            </w:pPr>
            <w:r w:rsidRPr="007907A4">
              <w:t>=</w:t>
            </w:r>
          </w:p>
        </w:tc>
        <w:tc>
          <w:tcPr>
            <w:tcW w:w="6412" w:type="dxa"/>
          </w:tcPr>
          <w:p w:rsidR="00D14015" w:rsidRPr="007907A4" w:rsidRDefault="00D14015" w:rsidP="00441F5F">
            <w:pPr>
              <w:pStyle w:val="Meth-Nomenclatureandtables"/>
              <w:keepNext/>
              <w:keepLines/>
            </w:pPr>
            <w:r w:rsidRPr="007907A4">
              <w:t xml:space="preserve">“Adapted” simple operating margin </w:t>
            </w:r>
            <w:r w:rsidRPr="003A49CB">
              <w:t>CO</w:t>
            </w:r>
            <w:r w:rsidRPr="003A49CB">
              <w:rPr>
                <w:vertAlign w:val="subscript"/>
              </w:rPr>
              <w:t>2</w:t>
            </w:r>
            <w:r w:rsidR="003A49CB">
              <w:t xml:space="preserve"> </w:t>
            </w:r>
            <w:r w:rsidRPr="003A49CB">
              <w:t>emission</w:t>
            </w:r>
            <w:r w:rsidRPr="007907A4">
              <w:t xml:space="preserve"> factor for the exporting electricity system </w:t>
            </w:r>
            <w:r w:rsidR="007907A4">
              <w:t xml:space="preserve">in year </w:t>
            </w:r>
            <w:r w:rsidR="007907A4" w:rsidRPr="00E020D4">
              <w:rPr>
                <w:i/>
              </w:rPr>
              <w:t>y</w:t>
            </w:r>
            <w:r w:rsidRPr="007907A4">
              <w:rPr>
                <w:i/>
              </w:rPr>
              <w:t xml:space="preserve"> </w:t>
            </w:r>
            <w:r w:rsidRPr="007907A4">
              <w:t>(</w:t>
            </w:r>
            <w:r w:rsidR="00E020D4">
              <w:t>t</w:t>
            </w:r>
            <w:r w:rsidR="004863C2">
              <w:t xml:space="preserve"> </w:t>
            </w:r>
            <w:r w:rsidR="00034E5D" w:rsidRPr="007907A4">
              <w:t>CO</w:t>
            </w:r>
            <w:r w:rsidRPr="007907A4">
              <w:rPr>
                <w:vertAlign w:val="subscript"/>
              </w:rPr>
              <w:t>2</w:t>
            </w:r>
            <w:r w:rsidRPr="007907A4">
              <w:t>/</w:t>
            </w:r>
            <w:proofErr w:type="spellStart"/>
            <w:r w:rsidRPr="007907A4">
              <w:t>MWh</w:t>
            </w:r>
            <w:proofErr w:type="spellEnd"/>
            <w:r w:rsidRPr="007907A4">
              <w:t>)</w:t>
            </w:r>
          </w:p>
        </w:tc>
      </w:tr>
      <w:tr w:rsidR="00D14015" w:rsidRPr="007907A4" w:rsidTr="00DB388E">
        <w:tc>
          <w:tcPr>
            <w:tcW w:w="2235" w:type="dxa"/>
          </w:tcPr>
          <w:p w:rsidR="00D14015" w:rsidRPr="007907A4" w:rsidRDefault="00D14015" w:rsidP="008A1F0E">
            <w:pPr>
              <w:pStyle w:val="Meth-Nomenclatureandtables"/>
              <w:rPr>
                <w:i/>
                <w:szCs w:val="22"/>
                <w:vertAlign w:val="subscript"/>
              </w:rPr>
            </w:pPr>
            <w:proofErr w:type="spellStart"/>
            <w:r w:rsidRPr="007907A4">
              <w:rPr>
                <w:i/>
                <w:szCs w:val="22"/>
              </w:rPr>
              <w:t>EF</w:t>
            </w:r>
            <w:r w:rsidRPr="007907A4">
              <w:rPr>
                <w:i/>
                <w:szCs w:val="22"/>
                <w:vertAlign w:val="subscript"/>
              </w:rPr>
              <w:t>exp,BM,y</w:t>
            </w:r>
            <w:proofErr w:type="spellEnd"/>
          </w:p>
        </w:tc>
        <w:tc>
          <w:tcPr>
            <w:tcW w:w="425" w:type="dxa"/>
          </w:tcPr>
          <w:p w:rsidR="00D14015" w:rsidRPr="007907A4" w:rsidRDefault="00D14015" w:rsidP="009E04D7">
            <w:pPr>
              <w:pStyle w:val="Meth-Nomenclatureandtables"/>
              <w:jc w:val="center"/>
              <w:rPr>
                <w:szCs w:val="22"/>
              </w:rPr>
            </w:pPr>
            <w:r w:rsidRPr="007907A4">
              <w:rPr>
                <w:szCs w:val="22"/>
              </w:rPr>
              <w:t>=</w:t>
            </w:r>
          </w:p>
        </w:tc>
        <w:tc>
          <w:tcPr>
            <w:tcW w:w="6412" w:type="dxa"/>
          </w:tcPr>
          <w:p w:rsidR="00D14015" w:rsidRPr="007907A4" w:rsidRDefault="00D14015" w:rsidP="008A1F0E">
            <w:pPr>
              <w:pStyle w:val="Meth-Nomenclatureandtables"/>
              <w:rPr>
                <w:szCs w:val="22"/>
              </w:rPr>
            </w:pPr>
            <w:r w:rsidRPr="007907A4">
              <w:t xml:space="preserve">Build margin </w:t>
            </w:r>
            <w:r w:rsidRPr="003A49CB">
              <w:t>CO</w:t>
            </w:r>
            <w:r w:rsidRPr="003A49CB">
              <w:rPr>
                <w:vertAlign w:val="subscript"/>
              </w:rPr>
              <w:t>2</w:t>
            </w:r>
            <w:r w:rsidR="003A49CB">
              <w:t xml:space="preserve"> </w:t>
            </w:r>
            <w:r w:rsidRPr="003A49CB">
              <w:t>emission</w:t>
            </w:r>
            <w:r w:rsidRPr="007907A4">
              <w:t xml:space="preserve"> factor for the exporting electricity system </w:t>
            </w:r>
            <w:r w:rsidR="007907A4">
              <w:t xml:space="preserve">in year </w:t>
            </w:r>
            <w:r w:rsidR="007907A4" w:rsidRPr="00E020D4">
              <w:rPr>
                <w:i/>
              </w:rPr>
              <w:t>y</w:t>
            </w:r>
            <w:r w:rsidRPr="007907A4">
              <w:rPr>
                <w:i/>
              </w:rPr>
              <w:t xml:space="preserve"> </w:t>
            </w:r>
            <w:r w:rsidRPr="007907A4">
              <w:t>(</w:t>
            </w:r>
            <w:r w:rsidR="00E020D4">
              <w:t>t</w:t>
            </w:r>
            <w:r w:rsidR="004863C2">
              <w:t xml:space="preserve"> </w:t>
            </w:r>
            <w:r w:rsidR="00034E5D" w:rsidRPr="007907A4">
              <w:t>CO</w:t>
            </w:r>
            <w:r w:rsidRPr="007907A4">
              <w:rPr>
                <w:vertAlign w:val="subscript"/>
              </w:rPr>
              <w:t>2</w:t>
            </w:r>
            <w:r w:rsidRPr="007907A4">
              <w:t>/</w:t>
            </w:r>
            <w:proofErr w:type="spellStart"/>
            <w:r w:rsidRPr="007907A4">
              <w:t>MWh</w:t>
            </w:r>
            <w:proofErr w:type="spellEnd"/>
            <w:r w:rsidRPr="007907A4">
              <w:t>)</w:t>
            </w:r>
          </w:p>
        </w:tc>
      </w:tr>
    </w:tbl>
    <w:p w:rsidR="00D14015" w:rsidRPr="00682E1C" w:rsidRDefault="00D14015" w:rsidP="00FD5EC7">
      <w:pPr>
        <w:pStyle w:val="Meth-Text"/>
        <w:spacing w:before="180"/>
      </w:pPr>
      <w:r w:rsidRPr="007907A4">
        <w:t xml:space="preserve">The build margin emission factor </w:t>
      </w:r>
      <w:r w:rsidR="007907A4">
        <w:t>should be</w:t>
      </w:r>
      <w:r w:rsidRPr="007907A4">
        <w:t xml:space="preserve"> calculated </w:t>
      </w:r>
      <w:r w:rsidR="007907A4">
        <w:t xml:space="preserve">ex post </w:t>
      </w:r>
      <w:r w:rsidRPr="007907A4">
        <w:t xml:space="preserve">using the latest version of the </w:t>
      </w:r>
      <w:r w:rsidRPr="00682E1C">
        <w:t>“Tool to calculate the emission factor for an electricity system”.</w:t>
      </w:r>
    </w:p>
    <w:p w:rsidR="00D14015" w:rsidRPr="007907A4" w:rsidRDefault="00D14015" w:rsidP="00FD5EC7">
      <w:pPr>
        <w:pStyle w:val="Meth-Text"/>
        <w:spacing w:before="180"/>
      </w:pPr>
      <w:r w:rsidRPr="007907A4">
        <w:t>The “adapted” simple OM emission factor is calculated using the following step-wise procedure:</w:t>
      </w:r>
    </w:p>
    <w:p w:rsidR="00D14015" w:rsidRPr="007907A4" w:rsidRDefault="00D14015" w:rsidP="00584305">
      <w:pPr>
        <w:pStyle w:val="Meth-Bullet"/>
        <w:numPr>
          <w:ilvl w:val="0"/>
          <w:numId w:val="16"/>
        </w:numPr>
        <w:spacing w:before="180"/>
        <w:ind w:left="714" w:hanging="357"/>
      </w:pPr>
      <w:r w:rsidRPr="007907A4">
        <w:t xml:space="preserve">Rank all power units of the exporting electricity system by emission factors </w:t>
      </w:r>
      <w:r w:rsidR="008343B5" w:rsidRPr="007907A4">
        <w:rPr>
          <w:lang w:eastAsia="ja-JP"/>
        </w:rPr>
        <w:t xml:space="preserve">in descending order </w:t>
      </w:r>
      <w:r w:rsidRPr="007907A4">
        <w:t>(</w:t>
      </w:r>
      <w:r w:rsidR="00E020D4">
        <w:t>t</w:t>
      </w:r>
      <w:r w:rsidR="004863C2">
        <w:t xml:space="preserve"> </w:t>
      </w:r>
      <w:r w:rsidR="00034E5D" w:rsidRPr="007907A4">
        <w:t>CO</w:t>
      </w:r>
      <w:r w:rsidRPr="007907A4">
        <w:rPr>
          <w:vertAlign w:val="subscript"/>
        </w:rPr>
        <w:t>2</w:t>
      </w:r>
      <w:r w:rsidRPr="007907A4">
        <w:t>/</w:t>
      </w:r>
      <w:proofErr w:type="spellStart"/>
      <w:r w:rsidRPr="007907A4">
        <w:t>MWh</w:t>
      </w:r>
      <w:proofErr w:type="spellEnd"/>
      <w:r w:rsidRPr="007907A4">
        <w:t>);</w:t>
      </w:r>
    </w:p>
    <w:p w:rsidR="00D14015" w:rsidRPr="007907A4" w:rsidRDefault="00D14015" w:rsidP="00584305">
      <w:pPr>
        <w:pStyle w:val="Meth-Bullet"/>
        <w:numPr>
          <w:ilvl w:val="0"/>
          <w:numId w:val="16"/>
        </w:numPr>
        <w:spacing w:before="180"/>
        <w:ind w:left="714" w:hanging="357"/>
      </w:pPr>
      <w:r w:rsidRPr="007907A4">
        <w:t xml:space="preserve">Start on the top </w:t>
      </w:r>
      <w:r w:rsidR="008343B5" w:rsidRPr="007907A4">
        <w:rPr>
          <w:lang w:eastAsia="ja-JP"/>
        </w:rPr>
        <w:t>(i.e. power unit with the highest emission factor)</w:t>
      </w:r>
      <w:r w:rsidRPr="007907A4">
        <w:t xml:space="preserve"> and select the set of units required to cover the amount of electricity sent to the importing electricity system, based </w:t>
      </w:r>
      <w:r w:rsidR="001B194C" w:rsidRPr="007907A4">
        <w:t xml:space="preserve">on </w:t>
      </w:r>
      <w:r w:rsidRPr="007907A4">
        <w:t xml:space="preserve">data of generation for the year </w:t>
      </w:r>
      <w:r w:rsidRPr="007907A4">
        <w:rPr>
          <w:i/>
        </w:rPr>
        <w:t>y</w:t>
      </w:r>
      <w:r w:rsidRPr="007907A4">
        <w:t>;</w:t>
      </w:r>
    </w:p>
    <w:p w:rsidR="00D14015" w:rsidRPr="007907A4" w:rsidRDefault="00D14015" w:rsidP="00584305">
      <w:pPr>
        <w:pStyle w:val="Meth-Bullet"/>
        <w:numPr>
          <w:ilvl w:val="0"/>
          <w:numId w:val="16"/>
        </w:numPr>
        <w:spacing w:before="180"/>
        <w:ind w:left="714" w:hanging="357"/>
      </w:pPr>
      <w:r w:rsidRPr="007907A4">
        <w:t>Use the generation weighted average emission factor corresponding to these units to estimate the operating margin emission factor.</w:t>
      </w:r>
    </w:p>
    <w:p w:rsidR="00D14015" w:rsidRPr="007907A4" w:rsidRDefault="00D14015" w:rsidP="00FD5EC7">
      <w:pPr>
        <w:pStyle w:val="Meth-Text"/>
        <w:spacing w:before="180"/>
      </w:pPr>
      <w:r w:rsidRPr="007907A4">
        <w:t>Electricity delivered to the exporting electricity system from a third party grid, i.e. import from another grid/country, shall be accounted</w:t>
      </w:r>
      <w:r w:rsidR="007907A4">
        <w:t xml:space="preserve"> for the year </w:t>
      </w:r>
      <w:r w:rsidR="007907A4" w:rsidRPr="00E020D4">
        <w:rPr>
          <w:i/>
        </w:rPr>
        <w:t>y</w:t>
      </w:r>
      <w:r w:rsidRPr="007907A4">
        <w:t>.</w:t>
      </w:r>
    </w:p>
    <w:p w:rsidR="00D14015" w:rsidRPr="007907A4" w:rsidRDefault="00D14015" w:rsidP="00FD5EC7">
      <w:pPr>
        <w:pStyle w:val="Meth-Text"/>
        <w:spacing w:before="180"/>
      </w:pPr>
      <w:r w:rsidRPr="007907A4">
        <w:t>If the total electricity delivered is less than 5</w:t>
      </w:r>
      <w:r w:rsidR="00AB0A4C" w:rsidRPr="007907A4">
        <w:t xml:space="preserve"> per cent</w:t>
      </w:r>
      <w:r w:rsidRPr="007907A4">
        <w:t xml:space="preserve"> of the total electricity generated in the exporting electricity system, </w:t>
      </w:r>
      <w:proofErr w:type="gramStart"/>
      <w:r w:rsidRPr="007907A4">
        <w:t>then</w:t>
      </w:r>
      <w:proofErr w:type="gramEnd"/>
      <w:r w:rsidRPr="007907A4">
        <w:t xml:space="preserve"> disregard the possible emissions</w:t>
      </w:r>
      <w:r w:rsidR="00226828" w:rsidRPr="007907A4">
        <w:t xml:space="preserve"> associated with the electricity delivered to the exporting grid</w:t>
      </w:r>
      <w:r w:rsidRPr="007907A4">
        <w:t>.</w:t>
      </w:r>
    </w:p>
    <w:p w:rsidR="00D14015" w:rsidRPr="007907A4" w:rsidRDefault="00D14015" w:rsidP="00FD5EC7">
      <w:pPr>
        <w:pStyle w:val="Meth-Text"/>
        <w:spacing w:before="180"/>
      </w:pPr>
      <w:r w:rsidRPr="007907A4">
        <w:t xml:space="preserve">Otherwise the possible effect on emissions from import should be accounted assuming the electricity was produced by a single power unit and with the emission factor equal to the operating margin </w:t>
      </w:r>
      <w:r w:rsidR="007907A4">
        <w:t>e</w:t>
      </w:r>
      <w:r w:rsidRPr="007907A4">
        <w:t>mission factor (</w:t>
      </w:r>
      <w:r w:rsidR="00E020D4">
        <w:t>t</w:t>
      </w:r>
      <w:r w:rsidR="00034E5D" w:rsidRPr="007907A4">
        <w:t>CO</w:t>
      </w:r>
      <w:r w:rsidRPr="007907A4">
        <w:rPr>
          <w:vertAlign w:val="subscript"/>
        </w:rPr>
        <w:t>2</w:t>
      </w:r>
      <w:r w:rsidRPr="007907A4">
        <w:t>/</w:t>
      </w:r>
      <w:proofErr w:type="spellStart"/>
      <w:r w:rsidRPr="007907A4">
        <w:t>MWh</w:t>
      </w:r>
      <w:proofErr w:type="spellEnd"/>
      <w:r w:rsidRPr="007907A4">
        <w:t>) for the grid where electricity is generated</w:t>
      </w:r>
      <w:proofErr w:type="gramStart"/>
      <w:r w:rsidRPr="007907A4">
        <w:t xml:space="preserve">. </w:t>
      </w:r>
      <w:proofErr w:type="gramEnd"/>
      <w:r w:rsidRPr="007907A4">
        <w:t xml:space="preserve">If the emission factor is not available, it is assumed that electricity was produced by the most GHG intensive power unit in the exporting </w:t>
      </w:r>
      <w:r w:rsidR="007907A4">
        <w:t>electricity system</w:t>
      </w:r>
      <w:r w:rsidRPr="007907A4">
        <w:t>.</w:t>
      </w:r>
    </w:p>
    <w:p w:rsidR="00D14015" w:rsidRPr="007907A4" w:rsidRDefault="00D14015" w:rsidP="00FD5EC7">
      <w:pPr>
        <w:pStyle w:val="Meth-Text"/>
        <w:spacing w:before="180"/>
      </w:pPr>
      <w:r w:rsidRPr="007907A4">
        <w:t>The “adapted” simple OM is therefore:</w:t>
      </w:r>
    </w:p>
    <w:p w:rsidR="00D14015" w:rsidRPr="007907A4" w:rsidRDefault="00E020D4" w:rsidP="00E020D4">
      <w:pPr>
        <w:pStyle w:val="Meth-Equation"/>
        <w:spacing w:before="180"/>
        <w:rPr>
          <w:lang w:val="en-GB"/>
        </w:rPr>
      </w:pPr>
      <w:r w:rsidRPr="009E5694">
        <w:rPr>
          <w:position w:val="-46"/>
          <w:lang w:val="en-GB"/>
        </w:rPr>
        <w:object w:dxaOrig="3460" w:dyaOrig="1040">
          <v:shape id="_x0000_i1061" type="#_x0000_t75" style="width:174pt;height:51.5pt" o:ole="">
            <v:imagedata r:id="rId77" o:title=""/>
          </v:shape>
          <o:OLEObject Type="Embed" ProgID="Equation.3" ShapeID="_x0000_i1061" DrawAspect="Content" ObjectID="_1409129916" r:id="rId78"/>
        </w:object>
      </w:r>
      <w:r w:rsidR="00D14015" w:rsidRPr="007907A4">
        <w:rPr>
          <w:lang w:val="en-GB"/>
        </w:rPr>
        <w:tab/>
        <w:t>(</w:t>
      </w:r>
      <w:r w:rsidR="006B6325">
        <w:rPr>
          <w:lang w:val="en-GB"/>
        </w:rPr>
        <w:fldChar w:fldCharType="begin"/>
      </w:r>
      <w:r w:rsidR="006B6325">
        <w:rPr>
          <w:lang w:val="en-GB"/>
        </w:rPr>
        <w:instrText xml:space="preserve"> AUTONUMLGL  \* Arabic \e </w:instrText>
      </w:r>
      <w:r w:rsidR="006B6325">
        <w:rPr>
          <w:lang w:val="en-GB"/>
        </w:rPr>
        <w:fldChar w:fldCharType="end"/>
      </w:r>
      <w:r w:rsidR="00D14015" w:rsidRPr="007907A4">
        <w:rPr>
          <w:lang w:val="en-GB"/>
        </w:rPr>
        <w:t>)</w:t>
      </w:r>
    </w:p>
    <w:p w:rsidR="00D14015" w:rsidRPr="007907A4" w:rsidRDefault="00D14015" w:rsidP="00857DCF">
      <w:pPr>
        <w:pStyle w:val="Meth-WhereText"/>
        <w:spacing w:before="180"/>
      </w:pPr>
      <w:r w:rsidRPr="007907A4">
        <w:t>Where:</w:t>
      </w:r>
    </w:p>
    <w:tbl>
      <w:tblPr>
        <w:tblW w:w="9072" w:type="dxa"/>
        <w:tblLayout w:type="fixed"/>
        <w:tblLook w:val="01E0" w:firstRow="1" w:lastRow="1" w:firstColumn="1" w:lastColumn="1" w:noHBand="0" w:noVBand="0"/>
      </w:tblPr>
      <w:tblGrid>
        <w:gridCol w:w="2093"/>
        <w:gridCol w:w="425"/>
        <w:gridCol w:w="6554"/>
      </w:tblGrid>
      <w:tr w:rsidR="00D14015" w:rsidRPr="007907A4" w:rsidTr="00AD59BD">
        <w:tc>
          <w:tcPr>
            <w:tcW w:w="2093" w:type="dxa"/>
          </w:tcPr>
          <w:p w:rsidR="00D14015" w:rsidRPr="007907A4" w:rsidRDefault="00E020D4" w:rsidP="00F60881">
            <w:pPr>
              <w:pStyle w:val="Meth-Nomenclatureandtables"/>
              <w:keepNext/>
              <w:keepLines/>
              <w:rPr>
                <w:vertAlign w:val="subscript"/>
              </w:rPr>
            </w:pPr>
            <w:r w:rsidRPr="00231FFA">
              <w:rPr>
                <w:position w:val="-14"/>
              </w:rPr>
              <w:object w:dxaOrig="1340" w:dyaOrig="380">
                <v:shape id="_x0000_i1062" type="#_x0000_t75" style="width:67pt;height:19pt" o:ole="">
                  <v:imagedata r:id="rId79" o:title=""/>
                </v:shape>
                <o:OLEObject Type="Embed" ProgID="Equation.3" ShapeID="_x0000_i1062" DrawAspect="Content" ObjectID="_1409129917" r:id="rId80"/>
              </w:object>
            </w:r>
          </w:p>
        </w:tc>
        <w:tc>
          <w:tcPr>
            <w:tcW w:w="425" w:type="dxa"/>
          </w:tcPr>
          <w:p w:rsidR="00D14015" w:rsidRPr="007907A4" w:rsidRDefault="00D14015" w:rsidP="003429C2">
            <w:pPr>
              <w:pStyle w:val="Meth-Nomenclatureandtables"/>
              <w:keepNext/>
              <w:keepLines/>
              <w:jc w:val="center"/>
            </w:pPr>
            <w:r w:rsidRPr="007907A4">
              <w:t>=</w:t>
            </w:r>
          </w:p>
        </w:tc>
        <w:tc>
          <w:tcPr>
            <w:tcW w:w="6554" w:type="dxa"/>
          </w:tcPr>
          <w:p w:rsidR="00D14015" w:rsidRPr="007907A4" w:rsidRDefault="00D14015" w:rsidP="00F60881">
            <w:pPr>
              <w:pStyle w:val="Meth-Nomenclatureandtables"/>
              <w:keepNext/>
              <w:keepLines/>
            </w:pPr>
            <w:r w:rsidRPr="007907A4">
              <w:t>“Adapted” simple operating margin CO</w:t>
            </w:r>
            <w:r w:rsidRPr="007907A4">
              <w:rPr>
                <w:vertAlign w:val="subscript"/>
              </w:rPr>
              <w:t>2</w:t>
            </w:r>
            <w:r w:rsidRPr="007907A4">
              <w:t xml:space="preserve">emission factor for the exporting electricity system </w:t>
            </w:r>
            <w:r w:rsidR="007907A4">
              <w:t xml:space="preserve">in year </w:t>
            </w:r>
            <w:r w:rsidR="007907A4" w:rsidRPr="00E020D4">
              <w:rPr>
                <w:i/>
              </w:rPr>
              <w:t>y</w:t>
            </w:r>
            <w:r w:rsidRPr="007907A4">
              <w:rPr>
                <w:i/>
              </w:rPr>
              <w:t xml:space="preserve"> </w:t>
            </w:r>
            <w:r w:rsidRPr="007907A4">
              <w:t>(</w:t>
            </w:r>
            <w:r w:rsidR="00E020D4">
              <w:t>t</w:t>
            </w:r>
            <w:r w:rsidR="004863C2">
              <w:t xml:space="preserve"> </w:t>
            </w:r>
            <w:r w:rsidR="00034E5D" w:rsidRPr="007907A4">
              <w:t>CO</w:t>
            </w:r>
            <w:r w:rsidRPr="007907A4">
              <w:rPr>
                <w:vertAlign w:val="subscript"/>
              </w:rPr>
              <w:t>2</w:t>
            </w:r>
            <w:r w:rsidRPr="007907A4">
              <w:t>/</w:t>
            </w:r>
            <w:proofErr w:type="spellStart"/>
            <w:r w:rsidRPr="007907A4">
              <w:t>MWh</w:t>
            </w:r>
            <w:proofErr w:type="spellEnd"/>
            <w:r w:rsidRPr="007907A4">
              <w:t>)</w:t>
            </w:r>
          </w:p>
        </w:tc>
      </w:tr>
      <w:tr w:rsidR="00D14015" w:rsidRPr="007907A4" w:rsidTr="00AD59BD">
        <w:tc>
          <w:tcPr>
            <w:tcW w:w="2093" w:type="dxa"/>
          </w:tcPr>
          <w:p w:rsidR="00D14015" w:rsidRPr="007907A4" w:rsidRDefault="00E020D4" w:rsidP="00F60881">
            <w:pPr>
              <w:pStyle w:val="Meth-Nomenclatureandtables"/>
              <w:keepNext/>
              <w:keepLines/>
              <w:rPr>
                <w:vertAlign w:val="subscript"/>
              </w:rPr>
            </w:pPr>
            <w:r w:rsidRPr="00231FFA">
              <w:rPr>
                <w:position w:val="-14"/>
              </w:rPr>
              <w:object w:dxaOrig="639" w:dyaOrig="380">
                <v:shape id="_x0000_i1063" type="#_x0000_t75" style="width:32pt;height:19pt" o:ole="">
                  <v:imagedata r:id="rId81" o:title=""/>
                </v:shape>
                <o:OLEObject Type="Embed" ProgID="Equation.3" ShapeID="_x0000_i1063" DrawAspect="Content" ObjectID="_1409129918" r:id="rId82"/>
              </w:object>
            </w:r>
          </w:p>
        </w:tc>
        <w:tc>
          <w:tcPr>
            <w:tcW w:w="425" w:type="dxa"/>
          </w:tcPr>
          <w:p w:rsidR="00D14015" w:rsidRPr="007907A4" w:rsidRDefault="00D14015" w:rsidP="003429C2">
            <w:pPr>
              <w:pStyle w:val="Meth-Nomenclatureandtables"/>
              <w:keepNext/>
              <w:keepLines/>
              <w:jc w:val="center"/>
            </w:pPr>
            <w:r w:rsidRPr="007907A4">
              <w:t>=</w:t>
            </w:r>
          </w:p>
        </w:tc>
        <w:tc>
          <w:tcPr>
            <w:tcW w:w="6554" w:type="dxa"/>
          </w:tcPr>
          <w:p w:rsidR="00D14015" w:rsidRPr="007907A4" w:rsidRDefault="00D14015" w:rsidP="00F60881">
            <w:pPr>
              <w:pStyle w:val="Meth-Nomenclatureandtables"/>
              <w:keepNext/>
              <w:keepLines/>
            </w:pPr>
            <w:r w:rsidRPr="007907A4">
              <w:t xml:space="preserve">Net amount of electricity generated and delivered to the grid by power unit </w:t>
            </w:r>
            <w:r w:rsidRPr="007907A4">
              <w:rPr>
                <w:i/>
              </w:rPr>
              <w:t xml:space="preserve">m </w:t>
            </w:r>
            <w:r w:rsidR="007907A4">
              <w:t xml:space="preserve">in year </w:t>
            </w:r>
            <w:r w:rsidR="007907A4" w:rsidRPr="00E020D4">
              <w:rPr>
                <w:i/>
              </w:rPr>
              <w:t>y</w:t>
            </w:r>
            <w:r w:rsidRPr="007907A4">
              <w:rPr>
                <w:i/>
              </w:rPr>
              <w:t xml:space="preserve"> </w:t>
            </w:r>
            <w:r w:rsidRPr="007907A4">
              <w:t>(</w:t>
            </w:r>
            <w:proofErr w:type="spellStart"/>
            <w:r w:rsidRPr="007907A4">
              <w:t>MWh</w:t>
            </w:r>
            <w:proofErr w:type="spellEnd"/>
            <w:r w:rsidRPr="007907A4">
              <w:t>)</w:t>
            </w:r>
          </w:p>
        </w:tc>
      </w:tr>
      <w:tr w:rsidR="00D14015" w:rsidRPr="007907A4" w:rsidTr="00AD59BD">
        <w:tc>
          <w:tcPr>
            <w:tcW w:w="2093" w:type="dxa"/>
          </w:tcPr>
          <w:p w:rsidR="00D14015" w:rsidRPr="007907A4" w:rsidRDefault="00E020D4" w:rsidP="00F60881">
            <w:pPr>
              <w:pStyle w:val="Meth-Nomenclatureandtables"/>
              <w:keepNext/>
              <w:keepLines/>
              <w:rPr>
                <w:szCs w:val="22"/>
              </w:rPr>
            </w:pPr>
            <w:r w:rsidRPr="00231FFA">
              <w:rPr>
                <w:position w:val="-14"/>
              </w:rPr>
              <w:object w:dxaOrig="760" w:dyaOrig="380">
                <v:shape id="_x0000_i1064" type="#_x0000_t75" style="width:38pt;height:19pt" o:ole="">
                  <v:imagedata r:id="rId83" o:title=""/>
                </v:shape>
                <o:OLEObject Type="Embed" ProgID="Equation.3" ShapeID="_x0000_i1064" DrawAspect="Content" ObjectID="_1409129919" r:id="rId84"/>
              </w:object>
            </w:r>
          </w:p>
        </w:tc>
        <w:tc>
          <w:tcPr>
            <w:tcW w:w="425" w:type="dxa"/>
          </w:tcPr>
          <w:p w:rsidR="00D14015" w:rsidRPr="007907A4" w:rsidRDefault="00D14015" w:rsidP="003429C2">
            <w:pPr>
              <w:pStyle w:val="Meth-Nomenclatureandtables"/>
              <w:keepNext/>
              <w:keepLines/>
              <w:jc w:val="center"/>
            </w:pPr>
            <w:r w:rsidRPr="007907A4">
              <w:t>=</w:t>
            </w:r>
          </w:p>
        </w:tc>
        <w:tc>
          <w:tcPr>
            <w:tcW w:w="6554" w:type="dxa"/>
          </w:tcPr>
          <w:p w:rsidR="00D14015" w:rsidRPr="007907A4" w:rsidRDefault="00D14015" w:rsidP="00F60881">
            <w:pPr>
              <w:pStyle w:val="Meth-Nomenclatureandtables"/>
              <w:keepNext/>
              <w:keepLines/>
            </w:pPr>
            <w:r w:rsidRPr="007907A4">
              <w:t>CO</w:t>
            </w:r>
            <w:r w:rsidRPr="007907A4">
              <w:rPr>
                <w:vertAlign w:val="subscript"/>
              </w:rPr>
              <w:t>2</w:t>
            </w:r>
            <w:r w:rsidRPr="007907A4">
              <w:t xml:space="preserve"> emission factor of power unit </w:t>
            </w:r>
            <w:r w:rsidRPr="007907A4">
              <w:rPr>
                <w:i/>
              </w:rPr>
              <w:t>m</w:t>
            </w:r>
            <w:r w:rsidRPr="007907A4">
              <w:t xml:space="preserve"> </w:t>
            </w:r>
            <w:r w:rsidR="007907A4">
              <w:t xml:space="preserve">in year </w:t>
            </w:r>
            <w:r w:rsidR="007907A4" w:rsidRPr="00E020D4">
              <w:rPr>
                <w:i/>
              </w:rPr>
              <w:t>y</w:t>
            </w:r>
            <w:r w:rsidRPr="007907A4">
              <w:t xml:space="preserve"> (</w:t>
            </w:r>
            <w:r w:rsidR="00E020D4">
              <w:t>t</w:t>
            </w:r>
            <w:r w:rsidR="004863C2">
              <w:t xml:space="preserve"> </w:t>
            </w:r>
            <w:r w:rsidR="00034E5D" w:rsidRPr="007907A4">
              <w:t>CO</w:t>
            </w:r>
            <w:r w:rsidRPr="007907A4">
              <w:rPr>
                <w:vertAlign w:val="subscript"/>
              </w:rPr>
              <w:t>2</w:t>
            </w:r>
            <w:r w:rsidRPr="007907A4">
              <w:t>/</w:t>
            </w:r>
            <w:proofErr w:type="spellStart"/>
            <w:r w:rsidRPr="007907A4">
              <w:t>MWh</w:t>
            </w:r>
            <w:proofErr w:type="spellEnd"/>
            <w:r w:rsidRPr="007907A4">
              <w:t>)</w:t>
            </w:r>
          </w:p>
        </w:tc>
      </w:tr>
      <w:tr w:rsidR="00D14015" w:rsidRPr="007907A4" w:rsidTr="00AD59BD">
        <w:tc>
          <w:tcPr>
            <w:tcW w:w="2093" w:type="dxa"/>
          </w:tcPr>
          <w:p w:rsidR="00D14015" w:rsidRPr="00E020D4" w:rsidRDefault="007907A4" w:rsidP="00F60881">
            <w:pPr>
              <w:pStyle w:val="Meth-Nomenclatureandtables"/>
              <w:keepNext/>
              <w:keepLines/>
              <w:rPr>
                <w:i/>
                <w:szCs w:val="22"/>
              </w:rPr>
            </w:pPr>
            <w:r w:rsidRPr="00E020D4">
              <w:rPr>
                <w:i/>
                <w:szCs w:val="22"/>
              </w:rPr>
              <w:t>m</w:t>
            </w:r>
          </w:p>
        </w:tc>
        <w:tc>
          <w:tcPr>
            <w:tcW w:w="425" w:type="dxa"/>
          </w:tcPr>
          <w:p w:rsidR="00D14015" w:rsidRPr="007907A4" w:rsidRDefault="00D14015" w:rsidP="003429C2">
            <w:pPr>
              <w:pStyle w:val="Meth-Nomenclatureandtables"/>
              <w:keepNext/>
              <w:keepLines/>
              <w:jc w:val="center"/>
            </w:pPr>
            <w:r w:rsidRPr="007907A4">
              <w:t>=</w:t>
            </w:r>
          </w:p>
        </w:tc>
        <w:tc>
          <w:tcPr>
            <w:tcW w:w="6554" w:type="dxa"/>
          </w:tcPr>
          <w:p w:rsidR="00D14015" w:rsidRPr="007907A4" w:rsidRDefault="00D14015" w:rsidP="00F60881">
            <w:pPr>
              <w:pStyle w:val="Meth-Nomenclatureandtables"/>
              <w:keepNext/>
              <w:keepLines/>
            </w:pPr>
            <w:r w:rsidRPr="007907A4">
              <w:t xml:space="preserve">Power unit included in the set of units required to cover the amount of electricity sent to the importing electricity system in the year </w:t>
            </w:r>
            <w:r w:rsidRPr="007907A4">
              <w:rPr>
                <w:i/>
              </w:rPr>
              <w:t>y</w:t>
            </w:r>
            <w:r w:rsidR="008343B5" w:rsidRPr="007907A4">
              <w:rPr>
                <w:lang w:eastAsia="ja-JP"/>
              </w:rPr>
              <w:t xml:space="preserve"> when </w:t>
            </w:r>
            <w:r w:rsidR="004366EA" w:rsidRPr="007907A4">
              <w:rPr>
                <w:lang w:eastAsia="ja-JP"/>
              </w:rPr>
              <w:t>ranked</w:t>
            </w:r>
            <w:r w:rsidR="008343B5" w:rsidRPr="007907A4">
              <w:rPr>
                <w:lang w:eastAsia="ja-JP"/>
              </w:rPr>
              <w:t xml:space="preserve"> by emission factors in descending order</w:t>
            </w:r>
          </w:p>
        </w:tc>
      </w:tr>
      <w:tr w:rsidR="00D14015" w:rsidRPr="007907A4" w:rsidTr="00AD59BD">
        <w:tc>
          <w:tcPr>
            <w:tcW w:w="2093" w:type="dxa"/>
          </w:tcPr>
          <w:p w:rsidR="00D14015" w:rsidRPr="00E020D4" w:rsidRDefault="007907A4">
            <w:pPr>
              <w:pStyle w:val="Meth-Nomenclatureandtables"/>
              <w:rPr>
                <w:i/>
                <w:szCs w:val="22"/>
              </w:rPr>
            </w:pPr>
            <w:r w:rsidRPr="00E020D4">
              <w:rPr>
                <w:i/>
                <w:szCs w:val="22"/>
              </w:rPr>
              <w:t>y</w:t>
            </w:r>
          </w:p>
        </w:tc>
        <w:tc>
          <w:tcPr>
            <w:tcW w:w="425" w:type="dxa"/>
          </w:tcPr>
          <w:p w:rsidR="00D14015" w:rsidRPr="007907A4" w:rsidRDefault="00D14015" w:rsidP="003429C2">
            <w:pPr>
              <w:pStyle w:val="Meth-Nomenclatureandtables"/>
              <w:jc w:val="center"/>
            </w:pPr>
            <w:r w:rsidRPr="007907A4">
              <w:t>=</w:t>
            </w:r>
          </w:p>
        </w:tc>
        <w:tc>
          <w:tcPr>
            <w:tcW w:w="6554" w:type="dxa"/>
          </w:tcPr>
          <w:p w:rsidR="00D14015" w:rsidRPr="007907A4" w:rsidRDefault="00D14015">
            <w:pPr>
              <w:pStyle w:val="Meth-Nomenclatureandtables"/>
              <w:rPr>
                <w:szCs w:val="22"/>
              </w:rPr>
            </w:pPr>
            <w:r w:rsidRPr="007907A4">
              <w:rPr>
                <w:szCs w:val="22"/>
              </w:rPr>
              <w:t>Applicable year during monitoring</w:t>
            </w:r>
          </w:p>
        </w:tc>
      </w:tr>
    </w:tbl>
    <w:p w:rsidR="00D14015" w:rsidRPr="007907A4" w:rsidRDefault="00D14015" w:rsidP="00FD5EC7">
      <w:pPr>
        <w:pStyle w:val="Meth-Text"/>
        <w:spacing w:before="180"/>
      </w:pPr>
      <w:r w:rsidRPr="007907A4">
        <w:t xml:space="preserve">The emissions factors of each power plant </w:t>
      </w:r>
      <w:r w:rsidRPr="007907A4">
        <w:rPr>
          <w:i/>
        </w:rPr>
        <w:t>m</w:t>
      </w:r>
      <w:r w:rsidRPr="007907A4">
        <w:t xml:space="preserve"> </w:t>
      </w:r>
      <w:r w:rsidR="007907A4">
        <w:t>can</w:t>
      </w:r>
      <w:r w:rsidRPr="007907A4">
        <w:t xml:space="preserve"> be determined as follows:</w:t>
      </w:r>
    </w:p>
    <w:p w:rsidR="00D14015" w:rsidRPr="007907A4" w:rsidRDefault="00D14015" w:rsidP="00173B72">
      <w:pPr>
        <w:pStyle w:val="MethOption"/>
        <w:rPr>
          <w:lang w:val="en-GB"/>
        </w:rPr>
      </w:pPr>
    </w:p>
    <w:p w:rsidR="00D14015" w:rsidRPr="007907A4" w:rsidRDefault="00D14015" w:rsidP="00FD5EC7">
      <w:pPr>
        <w:pStyle w:val="Meth-Text"/>
        <w:spacing w:before="180"/>
      </w:pPr>
      <w:r w:rsidRPr="007907A4">
        <w:t xml:space="preserve">If for a power unit </w:t>
      </w:r>
      <w:r w:rsidRPr="007907A4">
        <w:rPr>
          <w:i/>
        </w:rPr>
        <w:t>m</w:t>
      </w:r>
      <w:r w:rsidRPr="007907A4">
        <w:t xml:space="preserve"> the data on fuel consumption and electricity generation is available, the emission factor (</w:t>
      </w:r>
      <w:proofErr w:type="spellStart"/>
      <w:r w:rsidRPr="007907A4">
        <w:rPr>
          <w:i/>
          <w:szCs w:val="22"/>
        </w:rPr>
        <w:t>EF</w:t>
      </w:r>
      <w:r w:rsidRPr="007907A4">
        <w:rPr>
          <w:i/>
          <w:szCs w:val="22"/>
          <w:vertAlign w:val="subscript"/>
        </w:rPr>
        <w:t>EL</w:t>
      </w:r>
      <w:proofErr w:type="gramStart"/>
      <w:r w:rsidRPr="007907A4">
        <w:rPr>
          <w:i/>
          <w:szCs w:val="22"/>
          <w:vertAlign w:val="subscript"/>
        </w:rPr>
        <w:t>,m,y</w:t>
      </w:r>
      <w:proofErr w:type="spellEnd"/>
      <w:proofErr w:type="gramEnd"/>
      <w:r w:rsidRPr="007907A4">
        <w:t>) should be determined as follows:</w:t>
      </w:r>
    </w:p>
    <w:p w:rsidR="00D14015" w:rsidRPr="007907A4" w:rsidRDefault="00E020D4" w:rsidP="00857DCF">
      <w:pPr>
        <w:pStyle w:val="Meth-Equation"/>
        <w:spacing w:before="180"/>
        <w:rPr>
          <w:lang w:val="en-GB"/>
        </w:rPr>
      </w:pPr>
      <w:r w:rsidRPr="007907A4">
        <w:rPr>
          <w:position w:val="-32"/>
          <w:lang w:val="en-GB"/>
        </w:rPr>
        <w:object w:dxaOrig="3820" w:dyaOrig="900">
          <v:shape id="_x0000_i1065" type="#_x0000_t75" style="width:192.5pt;height:45pt" o:ole="">
            <v:imagedata r:id="rId85" o:title=""/>
          </v:shape>
          <o:OLEObject Type="Embed" ProgID="Equation.3" ShapeID="_x0000_i1065" DrawAspect="Content" ObjectID="_1409129920" r:id="rId86"/>
        </w:object>
      </w:r>
      <w:r w:rsidR="00D14015" w:rsidRPr="007907A4">
        <w:rPr>
          <w:lang w:val="en-GB"/>
        </w:rPr>
        <w:tab/>
        <w:t>(</w:t>
      </w:r>
      <w:r w:rsidR="00D00429">
        <w:rPr>
          <w:lang w:val="en-GB"/>
        </w:rPr>
        <w:fldChar w:fldCharType="begin"/>
      </w:r>
      <w:r w:rsidR="00D00429">
        <w:rPr>
          <w:lang w:val="en-GB"/>
        </w:rPr>
        <w:instrText xml:space="preserve"> AUTONUMLGL  \* Arabic \e </w:instrText>
      </w:r>
      <w:r w:rsidR="00D00429">
        <w:rPr>
          <w:lang w:val="en-GB"/>
        </w:rPr>
        <w:fldChar w:fldCharType="end"/>
      </w:r>
      <w:r w:rsidR="00D14015" w:rsidRPr="007907A4">
        <w:rPr>
          <w:lang w:val="en-GB"/>
        </w:rPr>
        <w:t>)</w:t>
      </w:r>
    </w:p>
    <w:p w:rsidR="00D14015" w:rsidRPr="007907A4" w:rsidRDefault="00D14015" w:rsidP="00857DCF">
      <w:pPr>
        <w:pStyle w:val="Meth-WhereText"/>
        <w:spacing w:before="180"/>
      </w:pPr>
      <w:r w:rsidRPr="007907A4">
        <w:t>Where:</w:t>
      </w:r>
    </w:p>
    <w:tbl>
      <w:tblPr>
        <w:tblW w:w="9072" w:type="dxa"/>
        <w:tblLayout w:type="fixed"/>
        <w:tblLook w:val="01E0" w:firstRow="1" w:lastRow="1" w:firstColumn="1" w:lastColumn="1" w:noHBand="0" w:noVBand="0"/>
      </w:tblPr>
      <w:tblGrid>
        <w:gridCol w:w="2093"/>
        <w:gridCol w:w="425"/>
        <w:gridCol w:w="6554"/>
      </w:tblGrid>
      <w:tr w:rsidR="00D14015" w:rsidRPr="007907A4" w:rsidTr="00D93E28">
        <w:tc>
          <w:tcPr>
            <w:tcW w:w="2093" w:type="dxa"/>
          </w:tcPr>
          <w:p w:rsidR="00D14015" w:rsidRPr="007907A4" w:rsidRDefault="00E020D4" w:rsidP="00604388">
            <w:pPr>
              <w:pStyle w:val="Meth-Nomenclatureandtables"/>
              <w:rPr>
                <w:vertAlign w:val="subscript"/>
              </w:rPr>
            </w:pPr>
            <w:r w:rsidRPr="00231FFA">
              <w:rPr>
                <w:position w:val="-14"/>
              </w:rPr>
              <w:object w:dxaOrig="760" w:dyaOrig="380">
                <v:shape id="_x0000_i1066" type="#_x0000_t75" style="width:38pt;height:19pt" o:ole="">
                  <v:imagedata r:id="rId87" o:title=""/>
                </v:shape>
                <o:OLEObject Type="Embed" ProgID="Equation.3" ShapeID="_x0000_i1066" DrawAspect="Content" ObjectID="_1409129921" r:id="rId88"/>
              </w:object>
            </w:r>
          </w:p>
        </w:tc>
        <w:tc>
          <w:tcPr>
            <w:tcW w:w="425" w:type="dxa"/>
          </w:tcPr>
          <w:p w:rsidR="00D14015" w:rsidRPr="007907A4" w:rsidRDefault="00D14015" w:rsidP="00604388">
            <w:pPr>
              <w:pStyle w:val="Meth-Nomenclatureandtables"/>
              <w:jc w:val="center"/>
              <w:rPr>
                <w:szCs w:val="22"/>
              </w:rPr>
            </w:pPr>
            <w:r w:rsidRPr="007907A4">
              <w:rPr>
                <w:szCs w:val="22"/>
              </w:rPr>
              <w:t>=</w:t>
            </w:r>
          </w:p>
        </w:tc>
        <w:tc>
          <w:tcPr>
            <w:tcW w:w="6554" w:type="dxa"/>
          </w:tcPr>
          <w:p w:rsidR="00D14015" w:rsidRPr="007907A4" w:rsidRDefault="00D14015" w:rsidP="00604388">
            <w:pPr>
              <w:pStyle w:val="Meth-Nomenclatureandtables"/>
            </w:pPr>
            <w:r w:rsidRPr="007907A4">
              <w:rPr>
                <w:szCs w:val="22"/>
              </w:rPr>
              <w:t>CO</w:t>
            </w:r>
            <w:r w:rsidRPr="007907A4">
              <w:rPr>
                <w:szCs w:val="22"/>
                <w:vertAlign w:val="subscript"/>
              </w:rPr>
              <w:t>2</w:t>
            </w:r>
            <w:r w:rsidRPr="007907A4">
              <w:rPr>
                <w:szCs w:val="22"/>
              </w:rPr>
              <w:t xml:space="preserve"> emission factor of power unit </w:t>
            </w:r>
            <w:r w:rsidRPr="007907A4">
              <w:rPr>
                <w:i/>
                <w:szCs w:val="22"/>
              </w:rPr>
              <w:t>m</w:t>
            </w:r>
            <w:r w:rsidRPr="007907A4">
              <w:rPr>
                <w:szCs w:val="22"/>
              </w:rPr>
              <w:t xml:space="preserve"> </w:t>
            </w:r>
            <w:r w:rsidR="007907A4">
              <w:rPr>
                <w:szCs w:val="22"/>
              </w:rPr>
              <w:t xml:space="preserve">in year </w:t>
            </w:r>
            <w:r w:rsidR="007907A4" w:rsidRPr="00E020D4">
              <w:rPr>
                <w:i/>
                <w:szCs w:val="22"/>
              </w:rPr>
              <w:t>y</w:t>
            </w:r>
            <w:r w:rsidRPr="007907A4">
              <w:rPr>
                <w:szCs w:val="22"/>
              </w:rPr>
              <w:t xml:space="preserve"> (</w:t>
            </w:r>
            <w:r w:rsidR="00E020D4">
              <w:rPr>
                <w:szCs w:val="22"/>
              </w:rPr>
              <w:t>t</w:t>
            </w:r>
            <w:r w:rsidR="004863C2">
              <w:rPr>
                <w:szCs w:val="22"/>
              </w:rPr>
              <w:t xml:space="preserve"> </w:t>
            </w:r>
            <w:r w:rsidR="00034E5D" w:rsidRPr="007907A4">
              <w:rPr>
                <w:szCs w:val="22"/>
              </w:rPr>
              <w:t>CO</w:t>
            </w:r>
            <w:r w:rsidRPr="007907A4">
              <w:rPr>
                <w:szCs w:val="22"/>
                <w:vertAlign w:val="subscript"/>
              </w:rPr>
              <w:t>2</w:t>
            </w:r>
            <w:r w:rsidRPr="007907A4">
              <w:rPr>
                <w:szCs w:val="22"/>
              </w:rPr>
              <w:t>/</w:t>
            </w:r>
            <w:proofErr w:type="spellStart"/>
            <w:r w:rsidRPr="007907A4">
              <w:rPr>
                <w:szCs w:val="22"/>
              </w:rPr>
              <w:t>MWh</w:t>
            </w:r>
            <w:proofErr w:type="spellEnd"/>
            <w:r w:rsidRPr="007907A4">
              <w:rPr>
                <w:szCs w:val="22"/>
              </w:rPr>
              <w:t>)</w:t>
            </w:r>
          </w:p>
        </w:tc>
      </w:tr>
      <w:tr w:rsidR="00D14015" w:rsidRPr="007907A4" w:rsidTr="00D93E28">
        <w:tc>
          <w:tcPr>
            <w:tcW w:w="2093" w:type="dxa"/>
          </w:tcPr>
          <w:p w:rsidR="00D14015" w:rsidRPr="007907A4" w:rsidRDefault="00E020D4" w:rsidP="00604388">
            <w:pPr>
              <w:pStyle w:val="Meth-Nomenclatureandtables"/>
              <w:rPr>
                <w:vertAlign w:val="subscript"/>
              </w:rPr>
            </w:pPr>
            <w:r w:rsidRPr="00231FFA">
              <w:rPr>
                <w:position w:val="-14"/>
              </w:rPr>
              <w:object w:dxaOrig="680" w:dyaOrig="380">
                <v:shape id="_x0000_i1067" type="#_x0000_t75" style="width:34pt;height:19pt" o:ole="">
                  <v:imagedata r:id="rId89" o:title=""/>
                </v:shape>
                <o:OLEObject Type="Embed" ProgID="Equation.3" ShapeID="_x0000_i1067" DrawAspect="Content" ObjectID="_1409129922" r:id="rId90"/>
              </w:object>
            </w:r>
          </w:p>
        </w:tc>
        <w:tc>
          <w:tcPr>
            <w:tcW w:w="425" w:type="dxa"/>
          </w:tcPr>
          <w:p w:rsidR="00D14015" w:rsidRPr="007907A4" w:rsidRDefault="00D14015" w:rsidP="00604388">
            <w:pPr>
              <w:pStyle w:val="Meth-Nomenclatureandtables"/>
              <w:jc w:val="center"/>
              <w:rPr>
                <w:szCs w:val="22"/>
              </w:rPr>
            </w:pPr>
            <w:r w:rsidRPr="007907A4">
              <w:rPr>
                <w:szCs w:val="22"/>
              </w:rPr>
              <w:t>=</w:t>
            </w:r>
          </w:p>
        </w:tc>
        <w:tc>
          <w:tcPr>
            <w:tcW w:w="6554" w:type="dxa"/>
          </w:tcPr>
          <w:p w:rsidR="00D14015" w:rsidRPr="007907A4" w:rsidRDefault="00D14015" w:rsidP="00604388">
            <w:pPr>
              <w:pStyle w:val="Meth-Nomenclatureandtables"/>
            </w:pPr>
            <w:r w:rsidRPr="007907A4">
              <w:rPr>
                <w:szCs w:val="22"/>
              </w:rPr>
              <w:t xml:space="preserve">Amount of fuel type </w:t>
            </w:r>
            <w:proofErr w:type="spellStart"/>
            <w:r w:rsidRPr="007907A4">
              <w:rPr>
                <w:i/>
                <w:szCs w:val="22"/>
              </w:rPr>
              <w:t>i</w:t>
            </w:r>
            <w:proofErr w:type="spellEnd"/>
            <w:r w:rsidRPr="007907A4">
              <w:rPr>
                <w:i/>
                <w:szCs w:val="22"/>
              </w:rPr>
              <w:t xml:space="preserve"> </w:t>
            </w:r>
            <w:r w:rsidRPr="007907A4">
              <w:rPr>
                <w:szCs w:val="22"/>
              </w:rPr>
              <w:t xml:space="preserve">consumed by power unit </w:t>
            </w:r>
            <w:r w:rsidRPr="007907A4">
              <w:rPr>
                <w:i/>
                <w:szCs w:val="22"/>
              </w:rPr>
              <w:t xml:space="preserve">m </w:t>
            </w:r>
            <w:r w:rsidR="007907A4">
              <w:rPr>
                <w:szCs w:val="22"/>
              </w:rPr>
              <w:t xml:space="preserve">in year </w:t>
            </w:r>
            <w:r w:rsidR="007907A4" w:rsidRPr="00E020D4">
              <w:rPr>
                <w:i/>
                <w:szCs w:val="22"/>
              </w:rPr>
              <w:t>y</w:t>
            </w:r>
            <w:r w:rsidRPr="007907A4">
              <w:rPr>
                <w:i/>
                <w:szCs w:val="22"/>
              </w:rPr>
              <w:t xml:space="preserve"> </w:t>
            </w:r>
            <w:r w:rsidRPr="007907A4">
              <w:rPr>
                <w:szCs w:val="22"/>
              </w:rPr>
              <w:t>(mass or volume unit)</w:t>
            </w:r>
          </w:p>
        </w:tc>
      </w:tr>
      <w:tr w:rsidR="00D14015" w:rsidRPr="007907A4" w:rsidTr="00D93E28">
        <w:tc>
          <w:tcPr>
            <w:tcW w:w="2093" w:type="dxa"/>
          </w:tcPr>
          <w:p w:rsidR="00D14015" w:rsidRPr="007907A4" w:rsidRDefault="00E020D4" w:rsidP="00604388">
            <w:pPr>
              <w:pStyle w:val="Meth-Nomenclatureandtables"/>
              <w:rPr>
                <w:vertAlign w:val="subscript"/>
              </w:rPr>
            </w:pPr>
            <w:r w:rsidRPr="00231FFA">
              <w:rPr>
                <w:position w:val="-14"/>
              </w:rPr>
              <w:object w:dxaOrig="740" w:dyaOrig="380">
                <v:shape id="_x0000_i1068" type="#_x0000_t75" style="width:37pt;height:19pt" o:ole="">
                  <v:imagedata r:id="rId91" o:title=""/>
                </v:shape>
                <o:OLEObject Type="Embed" ProgID="Equation.3" ShapeID="_x0000_i1068" DrawAspect="Content" ObjectID="_1409129923" r:id="rId92"/>
              </w:object>
            </w:r>
          </w:p>
        </w:tc>
        <w:tc>
          <w:tcPr>
            <w:tcW w:w="425" w:type="dxa"/>
          </w:tcPr>
          <w:p w:rsidR="00D14015" w:rsidRPr="007907A4" w:rsidRDefault="00D14015" w:rsidP="00604388">
            <w:pPr>
              <w:pStyle w:val="Meth-Nomenclatureandtables"/>
              <w:jc w:val="center"/>
            </w:pPr>
            <w:r w:rsidRPr="007907A4">
              <w:t>=</w:t>
            </w:r>
          </w:p>
        </w:tc>
        <w:tc>
          <w:tcPr>
            <w:tcW w:w="6554" w:type="dxa"/>
          </w:tcPr>
          <w:p w:rsidR="00D14015" w:rsidRPr="007907A4" w:rsidRDefault="00D14015" w:rsidP="00604388">
            <w:pPr>
              <w:pStyle w:val="Meth-Nomenclatureandtables"/>
              <w:rPr>
                <w:szCs w:val="22"/>
              </w:rPr>
            </w:pPr>
            <w:r w:rsidRPr="007907A4">
              <w:t xml:space="preserve">Net calorific value (energy content) of fuel type </w:t>
            </w:r>
            <w:proofErr w:type="spellStart"/>
            <w:r w:rsidRPr="007907A4">
              <w:rPr>
                <w:i/>
              </w:rPr>
              <w:t>i</w:t>
            </w:r>
            <w:proofErr w:type="spellEnd"/>
            <w:r w:rsidRPr="007907A4">
              <w:t xml:space="preserve"> </w:t>
            </w:r>
            <w:r w:rsidR="007907A4">
              <w:t xml:space="preserve">in year </w:t>
            </w:r>
            <w:r w:rsidR="007907A4" w:rsidRPr="00E020D4">
              <w:rPr>
                <w:i/>
              </w:rPr>
              <w:t>y</w:t>
            </w:r>
            <w:r w:rsidR="00E020D4">
              <w:t xml:space="preserve"> (GJ/</w:t>
            </w:r>
            <w:r w:rsidRPr="007907A4">
              <w:t>mass or volume unit)</w:t>
            </w:r>
          </w:p>
        </w:tc>
      </w:tr>
      <w:tr w:rsidR="00D14015" w:rsidRPr="007907A4" w:rsidTr="00E020D4">
        <w:trPr>
          <w:trHeight w:val="125"/>
        </w:trPr>
        <w:tc>
          <w:tcPr>
            <w:tcW w:w="2093" w:type="dxa"/>
          </w:tcPr>
          <w:p w:rsidR="00D14015" w:rsidRPr="007907A4" w:rsidRDefault="00E020D4" w:rsidP="00604388">
            <w:pPr>
              <w:pStyle w:val="Meth-Nomenclatureandtables"/>
              <w:rPr>
                <w:vertAlign w:val="subscript"/>
              </w:rPr>
            </w:pPr>
            <w:r w:rsidRPr="00231FFA">
              <w:rPr>
                <w:position w:val="-14"/>
              </w:rPr>
              <w:object w:dxaOrig="800" w:dyaOrig="380">
                <v:shape id="_x0000_i1069" type="#_x0000_t75" style="width:40pt;height:19pt" o:ole="">
                  <v:imagedata r:id="rId93" o:title=""/>
                </v:shape>
                <o:OLEObject Type="Embed" ProgID="Equation.3" ShapeID="_x0000_i1069" DrawAspect="Content" ObjectID="_1409129924" r:id="rId94"/>
              </w:object>
            </w:r>
          </w:p>
        </w:tc>
        <w:tc>
          <w:tcPr>
            <w:tcW w:w="425" w:type="dxa"/>
          </w:tcPr>
          <w:p w:rsidR="00D14015" w:rsidRPr="007907A4" w:rsidRDefault="00D14015" w:rsidP="00604388">
            <w:pPr>
              <w:pStyle w:val="Meth-Nomenclatureandtables"/>
              <w:jc w:val="center"/>
              <w:rPr>
                <w:szCs w:val="22"/>
              </w:rPr>
            </w:pPr>
            <w:r w:rsidRPr="007907A4">
              <w:rPr>
                <w:szCs w:val="22"/>
              </w:rPr>
              <w:t>=</w:t>
            </w:r>
          </w:p>
        </w:tc>
        <w:tc>
          <w:tcPr>
            <w:tcW w:w="6554" w:type="dxa"/>
          </w:tcPr>
          <w:p w:rsidR="00D14015" w:rsidRPr="007907A4" w:rsidRDefault="00D14015" w:rsidP="00604388">
            <w:pPr>
              <w:pStyle w:val="Meth-Nomenclatureandtables"/>
            </w:pPr>
            <w:r w:rsidRPr="007907A4">
              <w:rPr>
                <w:szCs w:val="22"/>
              </w:rPr>
              <w:t>CO</w:t>
            </w:r>
            <w:r w:rsidRPr="007907A4">
              <w:rPr>
                <w:szCs w:val="22"/>
                <w:vertAlign w:val="subscript"/>
              </w:rPr>
              <w:t>2</w:t>
            </w:r>
            <w:r w:rsidRPr="007907A4">
              <w:rPr>
                <w:szCs w:val="22"/>
              </w:rPr>
              <w:t xml:space="preserve"> emission factor of fuel type </w:t>
            </w:r>
            <w:proofErr w:type="spellStart"/>
            <w:r w:rsidRPr="007907A4">
              <w:rPr>
                <w:i/>
                <w:szCs w:val="22"/>
              </w:rPr>
              <w:t>i</w:t>
            </w:r>
            <w:proofErr w:type="spellEnd"/>
            <w:r w:rsidRPr="007907A4">
              <w:rPr>
                <w:szCs w:val="22"/>
              </w:rPr>
              <w:t xml:space="preserve"> </w:t>
            </w:r>
            <w:r w:rsidR="007907A4">
              <w:rPr>
                <w:szCs w:val="22"/>
              </w:rPr>
              <w:t xml:space="preserve">in year </w:t>
            </w:r>
            <w:r w:rsidR="007907A4" w:rsidRPr="00E020D4">
              <w:rPr>
                <w:i/>
                <w:szCs w:val="22"/>
              </w:rPr>
              <w:t>y</w:t>
            </w:r>
            <w:r w:rsidRPr="007907A4">
              <w:rPr>
                <w:szCs w:val="22"/>
              </w:rPr>
              <w:t xml:space="preserve"> (</w:t>
            </w:r>
            <w:r w:rsidR="00E020D4">
              <w:rPr>
                <w:szCs w:val="22"/>
              </w:rPr>
              <w:t>t</w:t>
            </w:r>
            <w:r w:rsidR="004863C2">
              <w:rPr>
                <w:szCs w:val="22"/>
              </w:rPr>
              <w:t xml:space="preserve"> </w:t>
            </w:r>
            <w:r w:rsidR="00034E5D" w:rsidRPr="007907A4">
              <w:rPr>
                <w:szCs w:val="22"/>
              </w:rPr>
              <w:t>CO</w:t>
            </w:r>
            <w:r w:rsidRPr="007907A4">
              <w:rPr>
                <w:szCs w:val="22"/>
                <w:vertAlign w:val="subscript"/>
              </w:rPr>
              <w:t>2</w:t>
            </w:r>
            <w:r w:rsidRPr="007907A4">
              <w:rPr>
                <w:szCs w:val="22"/>
              </w:rPr>
              <w:t xml:space="preserve">/GJ) </w:t>
            </w:r>
          </w:p>
        </w:tc>
      </w:tr>
      <w:tr w:rsidR="00D14015" w:rsidRPr="007907A4" w:rsidTr="00D93E28">
        <w:tc>
          <w:tcPr>
            <w:tcW w:w="2093" w:type="dxa"/>
          </w:tcPr>
          <w:p w:rsidR="00D14015" w:rsidRPr="007907A4" w:rsidRDefault="00E020D4" w:rsidP="00604388">
            <w:pPr>
              <w:pStyle w:val="Meth-Nomenclatureandtables"/>
              <w:keepNext/>
              <w:keepLines/>
              <w:rPr>
                <w:vertAlign w:val="subscript"/>
              </w:rPr>
            </w:pPr>
            <w:r w:rsidRPr="00231FFA">
              <w:rPr>
                <w:position w:val="-14"/>
              </w:rPr>
              <w:object w:dxaOrig="639" w:dyaOrig="380">
                <v:shape id="_x0000_i1070" type="#_x0000_t75" style="width:32pt;height:19pt" o:ole="">
                  <v:imagedata r:id="rId95" o:title=""/>
                </v:shape>
                <o:OLEObject Type="Embed" ProgID="Equation.3" ShapeID="_x0000_i1070" DrawAspect="Content" ObjectID="_1409129925" r:id="rId96"/>
              </w:object>
            </w:r>
          </w:p>
        </w:tc>
        <w:tc>
          <w:tcPr>
            <w:tcW w:w="425" w:type="dxa"/>
          </w:tcPr>
          <w:p w:rsidR="00D14015" w:rsidRPr="007907A4" w:rsidRDefault="00D14015" w:rsidP="00604388">
            <w:pPr>
              <w:pStyle w:val="Meth-Nomenclatureandtables"/>
              <w:keepNext/>
              <w:keepLines/>
              <w:jc w:val="center"/>
              <w:rPr>
                <w:szCs w:val="22"/>
              </w:rPr>
            </w:pPr>
            <w:r w:rsidRPr="007907A4">
              <w:rPr>
                <w:szCs w:val="22"/>
              </w:rPr>
              <w:t>=</w:t>
            </w:r>
          </w:p>
        </w:tc>
        <w:tc>
          <w:tcPr>
            <w:tcW w:w="6554" w:type="dxa"/>
          </w:tcPr>
          <w:p w:rsidR="00D14015" w:rsidRPr="007907A4" w:rsidRDefault="00D14015" w:rsidP="00604388">
            <w:pPr>
              <w:pStyle w:val="Meth-Nomenclatureandtables"/>
              <w:keepNext/>
              <w:keepLines/>
            </w:pPr>
            <w:r w:rsidRPr="007907A4">
              <w:rPr>
                <w:szCs w:val="22"/>
              </w:rPr>
              <w:t xml:space="preserve">Net amount of electricity generated and delivered to the grid by power unit </w:t>
            </w:r>
            <w:r w:rsidRPr="007907A4">
              <w:rPr>
                <w:i/>
                <w:szCs w:val="22"/>
              </w:rPr>
              <w:t xml:space="preserve">m </w:t>
            </w:r>
            <w:r w:rsidR="007907A4">
              <w:rPr>
                <w:szCs w:val="22"/>
              </w:rPr>
              <w:t xml:space="preserve">in year </w:t>
            </w:r>
            <w:r w:rsidR="007907A4" w:rsidRPr="00E020D4">
              <w:rPr>
                <w:i/>
                <w:szCs w:val="22"/>
              </w:rPr>
              <w:t>y</w:t>
            </w:r>
            <w:r w:rsidRPr="007907A4">
              <w:rPr>
                <w:i/>
                <w:szCs w:val="22"/>
              </w:rPr>
              <w:t xml:space="preserve"> </w:t>
            </w:r>
            <w:r w:rsidRPr="007907A4">
              <w:rPr>
                <w:szCs w:val="22"/>
              </w:rPr>
              <w:t>(</w:t>
            </w:r>
            <w:proofErr w:type="spellStart"/>
            <w:r w:rsidRPr="007907A4">
              <w:rPr>
                <w:szCs w:val="22"/>
              </w:rPr>
              <w:t>MWh</w:t>
            </w:r>
            <w:proofErr w:type="spellEnd"/>
            <w:r w:rsidRPr="007907A4">
              <w:rPr>
                <w:szCs w:val="22"/>
              </w:rPr>
              <w:t>)</w:t>
            </w:r>
          </w:p>
        </w:tc>
      </w:tr>
      <w:tr w:rsidR="00D14015" w:rsidRPr="007907A4" w:rsidTr="00D93E28">
        <w:tc>
          <w:tcPr>
            <w:tcW w:w="2093" w:type="dxa"/>
          </w:tcPr>
          <w:p w:rsidR="00D14015" w:rsidRPr="00E020D4" w:rsidRDefault="007907A4" w:rsidP="00FA4852">
            <w:pPr>
              <w:pStyle w:val="Meth-Nomenclatureandtables"/>
              <w:keepNext/>
              <w:rPr>
                <w:i/>
              </w:rPr>
            </w:pPr>
            <w:r w:rsidRPr="00E020D4">
              <w:rPr>
                <w:i/>
              </w:rPr>
              <w:t>m</w:t>
            </w:r>
          </w:p>
        </w:tc>
        <w:tc>
          <w:tcPr>
            <w:tcW w:w="425" w:type="dxa"/>
          </w:tcPr>
          <w:p w:rsidR="00D14015" w:rsidRPr="007907A4" w:rsidRDefault="00D14015" w:rsidP="00FA4852">
            <w:pPr>
              <w:pStyle w:val="Meth-Nomenclatureandtables"/>
              <w:keepNext/>
              <w:jc w:val="center"/>
              <w:rPr>
                <w:szCs w:val="22"/>
              </w:rPr>
            </w:pPr>
            <w:r w:rsidRPr="007907A4">
              <w:rPr>
                <w:szCs w:val="22"/>
              </w:rPr>
              <w:t>=</w:t>
            </w:r>
          </w:p>
        </w:tc>
        <w:tc>
          <w:tcPr>
            <w:tcW w:w="6554" w:type="dxa"/>
          </w:tcPr>
          <w:p w:rsidR="00D14015" w:rsidRPr="007907A4" w:rsidRDefault="00D14015" w:rsidP="00FA4852">
            <w:pPr>
              <w:pStyle w:val="Meth-Nomenclatureandtables"/>
              <w:keepNext/>
            </w:pPr>
            <w:r w:rsidRPr="007907A4">
              <w:t xml:space="preserve">Power unit included in the set of units required to cover the amount of electricity sent to the importing electricity system in the year </w:t>
            </w:r>
            <w:r w:rsidRPr="007907A4">
              <w:rPr>
                <w:i/>
              </w:rPr>
              <w:t>y</w:t>
            </w:r>
          </w:p>
        </w:tc>
      </w:tr>
      <w:tr w:rsidR="00D14015" w:rsidRPr="007907A4" w:rsidTr="00D93E28">
        <w:tc>
          <w:tcPr>
            <w:tcW w:w="2093" w:type="dxa"/>
          </w:tcPr>
          <w:p w:rsidR="00D14015" w:rsidRPr="00E020D4" w:rsidRDefault="007907A4" w:rsidP="00604388">
            <w:pPr>
              <w:pStyle w:val="Meth-Nomenclatureandtables"/>
              <w:keepLines/>
              <w:rPr>
                <w:i/>
                <w:szCs w:val="22"/>
              </w:rPr>
            </w:pPr>
            <w:proofErr w:type="spellStart"/>
            <w:r w:rsidRPr="00E020D4">
              <w:rPr>
                <w:i/>
                <w:szCs w:val="22"/>
              </w:rPr>
              <w:t>i</w:t>
            </w:r>
            <w:proofErr w:type="spellEnd"/>
          </w:p>
        </w:tc>
        <w:tc>
          <w:tcPr>
            <w:tcW w:w="425" w:type="dxa"/>
          </w:tcPr>
          <w:p w:rsidR="00D14015" w:rsidRPr="007907A4" w:rsidRDefault="00D14015" w:rsidP="00604388">
            <w:pPr>
              <w:pStyle w:val="Meth-Nomenclatureandtables"/>
              <w:keepLines/>
              <w:jc w:val="center"/>
              <w:rPr>
                <w:szCs w:val="22"/>
              </w:rPr>
            </w:pPr>
            <w:r w:rsidRPr="007907A4">
              <w:rPr>
                <w:szCs w:val="22"/>
              </w:rPr>
              <w:t>=</w:t>
            </w:r>
          </w:p>
        </w:tc>
        <w:tc>
          <w:tcPr>
            <w:tcW w:w="6554" w:type="dxa"/>
          </w:tcPr>
          <w:p w:rsidR="00D14015" w:rsidRPr="007907A4" w:rsidRDefault="007907A4" w:rsidP="00604388">
            <w:pPr>
              <w:pStyle w:val="Meth-Nomenclatureandtables"/>
              <w:keepLines/>
              <w:rPr>
                <w:szCs w:val="22"/>
              </w:rPr>
            </w:pPr>
            <w:r>
              <w:rPr>
                <w:szCs w:val="22"/>
              </w:rPr>
              <w:t>Fuel type</w:t>
            </w:r>
            <w:r w:rsidR="00D14015" w:rsidRPr="007907A4">
              <w:rPr>
                <w:szCs w:val="22"/>
              </w:rPr>
              <w:t xml:space="preserve"> combusted in power unit </w:t>
            </w:r>
            <w:r w:rsidR="00D14015" w:rsidRPr="007907A4">
              <w:rPr>
                <w:i/>
                <w:szCs w:val="22"/>
              </w:rPr>
              <w:t>m</w:t>
            </w:r>
            <w:r w:rsidR="00D14015" w:rsidRPr="007907A4">
              <w:rPr>
                <w:szCs w:val="22"/>
              </w:rPr>
              <w:t xml:space="preserve"> </w:t>
            </w:r>
            <w:r>
              <w:rPr>
                <w:szCs w:val="22"/>
              </w:rPr>
              <w:t xml:space="preserve">in year </w:t>
            </w:r>
            <w:r w:rsidRPr="00E020D4">
              <w:rPr>
                <w:i/>
                <w:szCs w:val="22"/>
              </w:rPr>
              <w:t>y</w:t>
            </w:r>
          </w:p>
        </w:tc>
      </w:tr>
      <w:tr w:rsidR="00D14015" w:rsidRPr="007907A4" w:rsidTr="00D93E28">
        <w:tc>
          <w:tcPr>
            <w:tcW w:w="2093" w:type="dxa"/>
          </w:tcPr>
          <w:p w:rsidR="00D14015" w:rsidRPr="00E020D4" w:rsidRDefault="007907A4" w:rsidP="00604388">
            <w:pPr>
              <w:pStyle w:val="Meth-Nomenclatureandtables"/>
              <w:rPr>
                <w:i/>
                <w:szCs w:val="22"/>
              </w:rPr>
            </w:pPr>
            <w:r w:rsidRPr="00E020D4">
              <w:rPr>
                <w:i/>
                <w:szCs w:val="22"/>
              </w:rPr>
              <w:t>y</w:t>
            </w:r>
          </w:p>
        </w:tc>
        <w:tc>
          <w:tcPr>
            <w:tcW w:w="425" w:type="dxa"/>
          </w:tcPr>
          <w:p w:rsidR="00D14015" w:rsidRPr="007907A4" w:rsidRDefault="00D14015" w:rsidP="00604388">
            <w:pPr>
              <w:pStyle w:val="Meth-Nomenclatureandtables"/>
              <w:jc w:val="center"/>
              <w:rPr>
                <w:szCs w:val="22"/>
              </w:rPr>
            </w:pPr>
            <w:r w:rsidRPr="007907A4">
              <w:rPr>
                <w:szCs w:val="22"/>
              </w:rPr>
              <w:t>=</w:t>
            </w:r>
          </w:p>
        </w:tc>
        <w:tc>
          <w:tcPr>
            <w:tcW w:w="6554" w:type="dxa"/>
          </w:tcPr>
          <w:p w:rsidR="00D14015" w:rsidRPr="007907A4" w:rsidRDefault="00D14015" w:rsidP="00604388">
            <w:pPr>
              <w:pStyle w:val="Meth-Nomenclatureandtables"/>
              <w:rPr>
                <w:szCs w:val="22"/>
              </w:rPr>
            </w:pPr>
            <w:r w:rsidRPr="007907A4">
              <w:rPr>
                <w:szCs w:val="22"/>
              </w:rPr>
              <w:t xml:space="preserve">Applicable year during monitoring </w:t>
            </w:r>
          </w:p>
        </w:tc>
      </w:tr>
    </w:tbl>
    <w:p w:rsidR="00D14015" w:rsidRPr="007907A4" w:rsidRDefault="00D14015" w:rsidP="00574BEA">
      <w:pPr>
        <w:pStyle w:val="MethOption"/>
        <w:rPr>
          <w:lang w:val="en-GB"/>
        </w:rPr>
      </w:pPr>
    </w:p>
    <w:p w:rsidR="00D14015" w:rsidRPr="007907A4" w:rsidRDefault="00D14015" w:rsidP="00FD5EC7">
      <w:pPr>
        <w:pStyle w:val="Meth-Text"/>
        <w:spacing w:before="180"/>
      </w:pPr>
      <w:r w:rsidRPr="007907A4">
        <w:t xml:space="preserve">If for a power unit </w:t>
      </w:r>
      <w:r w:rsidRPr="007907A4">
        <w:rPr>
          <w:i/>
        </w:rPr>
        <w:t>m</w:t>
      </w:r>
      <w:r w:rsidRPr="007907A4">
        <w:t xml:space="preserve"> only the data on electricity generation and the fuel types used is available, the emission factor should be determined based on the CO</w:t>
      </w:r>
      <w:r w:rsidRPr="007907A4">
        <w:rPr>
          <w:vertAlign w:val="subscript"/>
        </w:rPr>
        <w:t>2</w:t>
      </w:r>
      <w:r w:rsidRPr="007907A4">
        <w:t xml:space="preserve"> emission factor of the fuel type used and the efficiency of the power unit, as follows:</w:t>
      </w:r>
    </w:p>
    <w:p w:rsidR="00D14015" w:rsidRPr="007907A4" w:rsidRDefault="00E020D4" w:rsidP="00857DCF">
      <w:pPr>
        <w:pStyle w:val="Meth-Equation"/>
        <w:spacing w:before="180"/>
        <w:rPr>
          <w:lang w:val="en-GB"/>
        </w:rPr>
      </w:pPr>
      <w:r w:rsidRPr="007907A4">
        <w:rPr>
          <w:position w:val="-32"/>
          <w:lang w:val="en-GB"/>
        </w:rPr>
        <w:object w:dxaOrig="2480" w:dyaOrig="720">
          <v:shape id="_x0000_i1071" type="#_x0000_t75" style="width:123.5pt;height:35.5pt" o:ole="">
            <v:imagedata r:id="rId97" o:title=""/>
          </v:shape>
          <o:OLEObject Type="Embed" ProgID="Equation.3" ShapeID="_x0000_i1071" DrawAspect="Content" ObjectID="_1409129926" r:id="rId98"/>
        </w:object>
      </w:r>
      <w:r w:rsidR="00D14015" w:rsidRPr="007907A4">
        <w:rPr>
          <w:lang w:val="en-GB"/>
        </w:rPr>
        <w:tab/>
        <w:t>(</w:t>
      </w:r>
      <w:r w:rsidR="00366F03">
        <w:rPr>
          <w:lang w:val="en-GB"/>
        </w:rPr>
        <w:fldChar w:fldCharType="begin"/>
      </w:r>
      <w:r w:rsidR="00366F03">
        <w:rPr>
          <w:lang w:val="en-GB"/>
        </w:rPr>
        <w:instrText xml:space="preserve"> AUTONUMLGL  \* Arabic \e </w:instrText>
      </w:r>
      <w:r w:rsidR="00366F03">
        <w:rPr>
          <w:lang w:val="en-GB"/>
        </w:rPr>
        <w:fldChar w:fldCharType="end"/>
      </w:r>
      <w:r w:rsidR="00D14015" w:rsidRPr="007907A4">
        <w:rPr>
          <w:lang w:val="en-GB"/>
        </w:rPr>
        <w:t>)</w:t>
      </w:r>
    </w:p>
    <w:p w:rsidR="00D14015" w:rsidRPr="007907A4" w:rsidRDefault="00D14015" w:rsidP="00857DCF">
      <w:pPr>
        <w:pStyle w:val="Meth-WhereText"/>
        <w:spacing w:before="180"/>
      </w:pPr>
      <w:r w:rsidRPr="007907A4">
        <w:t>Where:</w:t>
      </w:r>
    </w:p>
    <w:tbl>
      <w:tblPr>
        <w:tblW w:w="9072" w:type="dxa"/>
        <w:tblLayout w:type="fixed"/>
        <w:tblLook w:val="01E0" w:firstRow="1" w:lastRow="1" w:firstColumn="1" w:lastColumn="1" w:noHBand="0" w:noVBand="0"/>
      </w:tblPr>
      <w:tblGrid>
        <w:gridCol w:w="2093"/>
        <w:gridCol w:w="418"/>
        <w:gridCol w:w="6561"/>
      </w:tblGrid>
      <w:tr w:rsidR="00D14015" w:rsidRPr="007907A4" w:rsidTr="00D93E28">
        <w:tc>
          <w:tcPr>
            <w:tcW w:w="2093" w:type="dxa"/>
          </w:tcPr>
          <w:p w:rsidR="00D14015" w:rsidRPr="007907A4" w:rsidRDefault="00E020D4" w:rsidP="00B44436">
            <w:pPr>
              <w:pStyle w:val="Meth-Nomenclatureandtables"/>
              <w:keepNext/>
              <w:keepLines/>
            </w:pPr>
            <w:r w:rsidRPr="00231FFA">
              <w:rPr>
                <w:position w:val="-14"/>
              </w:rPr>
              <w:object w:dxaOrig="760" w:dyaOrig="380">
                <v:shape id="_x0000_i1072" type="#_x0000_t75" style="width:38pt;height:19pt" o:ole="">
                  <v:imagedata r:id="rId99" o:title=""/>
                </v:shape>
                <o:OLEObject Type="Embed" ProgID="Equation.3" ShapeID="_x0000_i1072" DrawAspect="Content" ObjectID="_1409129927" r:id="rId100"/>
              </w:object>
            </w:r>
          </w:p>
        </w:tc>
        <w:tc>
          <w:tcPr>
            <w:tcW w:w="418" w:type="dxa"/>
          </w:tcPr>
          <w:p w:rsidR="00D14015" w:rsidRPr="007907A4" w:rsidRDefault="00D14015" w:rsidP="00212D43">
            <w:pPr>
              <w:pStyle w:val="Meth-Nomenclatureandtables"/>
              <w:keepNext/>
              <w:keepLines/>
              <w:jc w:val="center"/>
            </w:pPr>
            <w:r w:rsidRPr="007907A4">
              <w:t>=</w:t>
            </w:r>
          </w:p>
        </w:tc>
        <w:tc>
          <w:tcPr>
            <w:tcW w:w="6561" w:type="dxa"/>
          </w:tcPr>
          <w:p w:rsidR="00D14015" w:rsidRPr="007907A4" w:rsidRDefault="00D14015" w:rsidP="00B44436">
            <w:pPr>
              <w:pStyle w:val="Meth-Nomenclatureandtables"/>
              <w:keepNext/>
              <w:keepLines/>
            </w:pPr>
            <w:r w:rsidRPr="007907A4">
              <w:t>CO</w:t>
            </w:r>
            <w:r w:rsidRPr="007907A4">
              <w:rPr>
                <w:vertAlign w:val="subscript"/>
              </w:rPr>
              <w:t>2</w:t>
            </w:r>
            <w:r w:rsidRPr="007907A4">
              <w:t xml:space="preserve"> emission factor of power unit </w:t>
            </w:r>
            <w:r w:rsidRPr="007907A4">
              <w:rPr>
                <w:i/>
              </w:rPr>
              <w:t>m</w:t>
            </w:r>
            <w:r w:rsidRPr="007907A4">
              <w:t xml:space="preserve"> </w:t>
            </w:r>
            <w:r w:rsidR="007907A4">
              <w:t xml:space="preserve">in year </w:t>
            </w:r>
            <w:r w:rsidR="007907A4" w:rsidRPr="00E020D4">
              <w:rPr>
                <w:i/>
              </w:rPr>
              <w:t>y</w:t>
            </w:r>
            <w:r w:rsidRPr="007907A4">
              <w:t xml:space="preserve"> (</w:t>
            </w:r>
            <w:r w:rsidR="00E020D4">
              <w:t>t</w:t>
            </w:r>
            <w:r w:rsidR="004863C2">
              <w:t xml:space="preserve"> </w:t>
            </w:r>
            <w:r w:rsidR="00034E5D" w:rsidRPr="007907A4">
              <w:t>CO</w:t>
            </w:r>
            <w:r w:rsidRPr="007907A4">
              <w:rPr>
                <w:vertAlign w:val="subscript"/>
              </w:rPr>
              <w:t>2</w:t>
            </w:r>
            <w:r w:rsidRPr="007907A4">
              <w:t>/</w:t>
            </w:r>
            <w:proofErr w:type="spellStart"/>
            <w:r w:rsidRPr="007907A4">
              <w:t>MWh</w:t>
            </w:r>
            <w:proofErr w:type="spellEnd"/>
            <w:r w:rsidRPr="007907A4">
              <w:t>)</w:t>
            </w:r>
          </w:p>
        </w:tc>
      </w:tr>
      <w:tr w:rsidR="00D14015" w:rsidRPr="007907A4" w:rsidTr="00D93E28">
        <w:tc>
          <w:tcPr>
            <w:tcW w:w="2093" w:type="dxa"/>
          </w:tcPr>
          <w:p w:rsidR="00D14015" w:rsidRPr="007907A4" w:rsidRDefault="00E020D4" w:rsidP="00B44436">
            <w:pPr>
              <w:pStyle w:val="Meth-Nomenclatureandtables"/>
              <w:keepNext/>
              <w:keepLines/>
              <w:rPr>
                <w:iCs/>
                <w:vertAlign w:val="subscript"/>
              </w:rPr>
            </w:pPr>
            <w:r w:rsidRPr="00231FFA">
              <w:rPr>
                <w:position w:val="-14"/>
              </w:rPr>
              <w:object w:dxaOrig="940" w:dyaOrig="380">
                <v:shape id="_x0000_i1073" type="#_x0000_t75" style="width:47pt;height:19pt" o:ole="">
                  <v:imagedata r:id="rId101" o:title=""/>
                </v:shape>
                <o:OLEObject Type="Embed" ProgID="Equation.3" ShapeID="_x0000_i1073" DrawAspect="Content" ObjectID="_1409129928" r:id="rId102"/>
              </w:object>
            </w:r>
          </w:p>
        </w:tc>
        <w:tc>
          <w:tcPr>
            <w:tcW w:w="418" w:type="dxa"/>
          </w:tcPr>
          <w:p w:rsidR="00D14015" w:rsidRPr="007907A4" w:rsidRDefault="00D14015" w:rsidP="00212D43">
            <w:pPr>
              <w:pStyle w:val="Meth-Nomenclatureandtables"/>
              <w:keepNext/>
              <w:keepLines/>
              <w:jc w:val="center"/>
            </w:pPr>
            <w:r w:rsidRPr="007907A4">
              <w:t>=</w:t>
            </w:r>
          </w:p>
        </w:tc>
        <w:tc>
          <w:tcPr>
            <w:tcW w:w="6561" w:type="dxa"/>
          </w:tcPr>
          <w:p w:rsidR="00D14015" w:rsidRPr="007907A4" w:rsidRDefault="00D14015" w:rsidP="00705C54">
            <w:pPr>
              <w:pStyle w:val="Meth-Nomenclatureandtables"/>
              <w:keepNext/>
              <w:keepLines/>
            </w:pPr>
            <w:r w:rsidRPr="007907A4">
              <w:t>Average CO</w:t>
            </w:r>
            <w:r w:rsidRPr="007907A4">
              <w:rPr>
                <w:vertAlign w:val="subscript"/>
              </w:rPr>
              <w:t>2</w:t>
            </w:r>
            <w:r w:rsidRPr="007907A4">
              <w:t xml:space="preserve">emission factor of fuel type </w:t>
            </w:r>
            <w:proofErr w:type="spellStart"/>
            <w:r w:rsidRPr="007907A4">
              <w:rPr>
                <w:i/>
              </w:rPr>
              <w:t>i</w:t>
            </w:r>
            <w:proofErr w:type="spellEnd"/>
            <w:r w:rsidRPr="007907A4">
              <w:t xml:space="preserve"> used in power unit </w:t>
            </w:r>
            <w:r w:rsidRPr="007907A4">
              <w:rPr>
                <w:i/>
              </w:rPr>
              <w:t>m</w:t>
            </w:r>
            <w:r w:rsidRPr="007907A4">
              <w:t xml:space="preserve"> </w:t>
            </w:r>
            <w:r w:rsidR="00E020D4">
              <w:t>in year </w:t>
            </w:r>
            <w:r w:rsidR="007907A4" w:rsidRPr="00E020D4">
              <w:rPr>
                <w:i/>
              </w:rPr>
              <w:t>y</w:t>
            </w:r>
            <w:r w:rsidR="007907A4">
              <w:t xml:space="preserve"> </w:t>
            </w:r>
            <w:r w:rsidRPr="007907A4">
              <w:rPr>
                <w:iCs/>
              </w:rPr>
              <w:t>(</w:t>
            </w:r>
            <w:r w:rsidR="004863C2">
              <w:rPr>
                <w:iCs/>
              </w:rPr>
              <w:t xml:space="preserve"> </w:t>
            </w:r>
            <w:r w:rsidR="00E020D4">
              <w:rPr>
                <w:iCs/>
              </w:rPr>
              <w:t>t</w:t>
            </w:r>
            <w:r w:rsidR="00034E5D" w:rsidRPr="007907A4">
              <w:rPr>
                <w:iCs/>
              </w:rPr>
              <w:t>CO</w:t>
            </w:r>
            <w:r w:rsidRPr="007907A4">
              <w:rPr>
                <w:iCs/>
                <w:vertAlign w:val="subscript"/>
              </w:rPr>
              <w:t>2</w:t>
            </w:r>
            <w:r w:rsidRPr="007907A4">
              <w:rPr>
                <w:iCs/>
              </w:rPr>
              <w:t>/GJ)</w:t>
            </w:r>
            <w:r w:rsidR="007964DD">
              <w:rPr>
                <w:iCs/>
              </w:rPr>
              <w:t xml:space="preserve"> </w:t>
            </w:r>
          </w:p>
        </w:tc>
      </w:tr>
      <w:tr w:rsidR="00D14015" w:rsidRPr="007907A4" w:rsidTr="00D93E28">
        <w:tc>
          <w:tcPr>
            <w:tcW w:w="2093" w:type="dxa"/>
          </w:tcPr>
          <w:p w:rsidR="00D14015" w:rsidRPr="007907A4" w:rsidRDefault="00E020D4" w:rsidP="00B44436">
            <w:pPr>
              <w:pStyle w:val="Meth-Nomenclatureandtables"/>
              <w:keepNext/>
              <w:keepLines/>
              <w:rPr>
                <w:vertAlign w:val="subscript"/>
              </w:rPr>
            </w:pPr>
            <w:r w:rsidRPr="00231FFA">
              <w:rPr>
                <w:position w:val="-14"/>
              </w:rPr>
              <w:object w:dxaOrig="440" w:dyaOrig="380">
                <v:shape id="_x0000_i1074" type="#_x0000_t75" style="width:22pt;height:19pt" o:ole="">
                  <v:imagedata r:id="rId103" o:title=""/>
                </v:shape>
                <o:OLEObject Type="Embed" ProgID="Equation.3" ShapeID="_x0000_i1074" DrawAspect="Content" ObjectID="_1409129929" r:id="rId104"/>
              </w:object>
            </w:r>
          </w:p>
        </w:tc>
        <w:tc>
          <w:tcPr>
            <w:tcW w:w="418" w:type="dxa"/>
          </w:tcPr>
          <w:p w:rsidR="00D14015" w:rsidRPr="007907A4" w:rsidRDefault="00D14015" w:rsidP="00212D43">
            <w:pPr>
              <w:pStyle w:val="Meth-Nomenclatureandtables"/>
              <w:keepNext/>
              <w:keepLines/>
              <w:jc w:val="center"/>
            </w:pPr>
            <w:r w:rsidRPr="007907A4">
              <w:t>=</w:t>
            </w:r>
          </w:p>
        </w:tc>
        <w:tc>
          <w:tcPr>
            <w:tcW w:w="6561" w:type="dxa"/>
          </w:tcPr>
          <w:p w:rsidR="00D14015" w:rsidRPr="007907A4" w:rsidRDefault="00D14015" w:rsidP="00B44436">
            <w:pPr>
              <w:pStyle w:val="Meth-Nomenclatureandtables"/>
              <w:keepNext/>
              <w:keepLines/>
            </w:pPr>
            <w:r w:rsidRPr="007907A4">
              <w:t xml:space="preserve">Average net energy conversion efficiency of power unit </w:t>
            </w:r>
            <w:r w:rsidRPr="007907A4">
              <w:rPr>
                <w:i/>
              </w:rPr>
              <w:t>m</w:t>
            </w:r>
            <w:r w:rsidRPr="007907A4">
              <w:t xml:space="preserve"> </w:t>
            </w:r>
            <w:r w:rsidR="007907A4">
              <w:t xml:space="preserve">in year </w:t>
            </w:r>
            <w:r w:rsidR="007907A4" w:rsidRPr="00E020D4">
              <w:rPr>
                <w:i/>
              </w:rPr>
              <w:t>y</w:t>
            </w:r>
            <w:r w:rsidRPr="007907A4">
              <w:t xml:space="preserve"> (%)</w:t>
            </w:r>
          </w:p>
        </w:tc>
      </w:tr>
      <w:tr w:rsidR="00D14015" w:rsidRPr="007907A4" w:rsidTr="00D93E28">
        <w:tc>
          <w:tcPr>
            <w:tcW w:w="2093" w:type="dxa"/>
          </w:tcPr>
          <w:p w:rsidR="00D14015" w:rsidRPr="00E020D4" w:rsidRDefault="002A494E" w:rsidP="00B44436">
            <w:pPr>
              <w:pStyle w:val="Meth-Nomenclatureandtables"/>
              <w:keepNext/>
              <w:keepLines/>
              <w:rPr>
                <w:i/>
              </w:rPr>
            </w:pPr>
            <w:r w:rsidRPr="00E020D4">
              <w:rPr>
                <w:i/>
              </w:rPr>
              <w:t>m</w:t>
            </w:r>
          </w:p>
        </w:tc>
        <w:tc>
          <w:tcPr>
            <w:tcW w:w="418" w:type="dxa"/>
          </w:tcPr>
          <w:p w:rsidR="00D14015" w:rsidRPr="007907A4" w:rsidRDefault="00D14015" w:rsidP="00212D43">
            <w:pPr>
              <w:pStyle w:val="Meth-Nomenclatureandtables"/>
              <w:keepNext/>
              <w:keepLines/>
              <w:jc w:val="center"/>
              <w:rPr>
                <w:szCs w:val="22"/>
              </w:rPr>
            </w:pPr>
            <w:r w:rsidRPr="007907A4">
              <w:rPr>
                <w:szCs w:val="22"/>
              </w:rPr>
              <w:t>=</w:t>
            </w:r>
          </w:p>
        </w:tc>
        <w:tc>
          <w:tcPr>
            <w:tcW w:w="6561" w:type="dxa"/>
          </w:tcPr>
          <w:p w:rsidR="00D14015" w:rsidRPr="007907A4" w:rsidRDefault="00D14015" w:rsidP="00B44436">
            <w:pPr>
              <w:pStyle w:val="Meth-Nomenclatureandtables"/>
              <w:keepNext/>
              <w:keepLines/>
            </w:pPr>
            <w:r w:rsidRPr="007907A4">
              <w:t xml:space="preserve">Power unit included in the set of units required to cover the amount of electricity sent to the importing electricity system in the year </w:t>
            </w:r>
            <w:r w:rsidRPr="007907A4">
              <w:rPr>
                <w:i/>
              </w:rPr>
              <w:t>y</w:t>
            </w:r>
          </w:p>
        </w:tc>
      </w:tr>
      <w:tr w:rsidR="00D14015" w:rsidRPr="007907A4" w:rsidTr="00D93E28">
        <w:tc>
          <w:tcPr>
            <w:tcW w:w="2093" w:type="dxa"/>
          </w:tcPr>
          <w:p w:rsidR="00D14015" w:rsidRPr="00E020D4" w:rsidRDefault="002A494E">
            <w:pPr>
              <w:pStyle w:val="Meth-Nomenclatureandtables"/>
              <w:rPr>
                <w:i/>
              </w:rPr>
            </w:pPr>
            <w:r w:rsidRPr="00E020D4">
              <w:rPr>
                <w:i/>
              </w:rPr>
              <w:t>y</w:t>
            </w:r>
          </w:p>
        </w:tc>
        <w:tc>
          <w:tcPr>
            <w:tcW w:w="418" w:type="dxa"/>
          </w:tcPr>
          <w:p w:rsidR="00D14015" w:rsidRPr="007907A4" w:rsidRDefault="00D14015" w:rsidP="00212D43">
            <w:pPr>
              <w:pStyle w:val="Meth-Nomenclatureandtables"/>
              <w:jc w:val="center"/>
            </w:pPr>
            <w:r w:rsidRPr="007907A4">
              <w:t>=</w:t>
            </w:r>
          </w:p>
        </w:tc>
        <w:tc>
          <w:tcPr>
            <w:tcW w:w="6561" w:type="dxa"/>
          </w:tcPr>
          <w:p w:rsidR="00D14015" w:rsidRPr="007907A4" w:rsidRDefault="00D14015">
            <w:pPr>
              <w:pStyle w:val="Meth-Nomenclatureandtables"/>
            </w:pPr>
            <w:r w:rsidRPr="007907A4">
              <w:t>Applicable year during monitoring</w:t>
            </w:r>
          </w:p>
        </w:tc>
      </w:tr>
    </w:tbl>
    <w:p w:rsidR="00D14015" w:rsidRPr="007907A4" w:rsidRDefault="00D14015" w:rsidP="00FD5EC7">
      <w:pPr>
        <w:pStyle w:val="Meth-Text"/>
        <w:spacing w:before="180"/>
      </w:pPr>
      <w:r w:rsidRPr="007907A4">
        <w:t>Where several fuel types are used in the power unit, use the fuel type with the highest CO</w:t>
      </w:r>
      <w:r w:rsidRPr="007907A4">
        <w:rPr>
          <w:vertAlign w:val="subscript"/>
        </w:rPr>
        <w:t>2</w:t>
      </w:r>
      <w:r w:rsidRPr="007907A4">
        <w:t xml:space="preserve"> emission factor for </w:t>
      </w:r>
      <w:r w:rsidRPr="007907A4">
        <w:rPr>
          <w:i/>
        </w:rPr>
        <w:t>EF</w:t>
      </w:r>
      <w:r w:rsidRPr="007907A4">
        <w:rPr>
          <w:i/>
          <w:vertAlign w:val="subscript"/>
        </w:rPr>
        <w:t>CO2</w:t>
      </w:r>
      <w:proofErr w:type="gramStart"/>
      <w:r w:rsidRPr="007907A4">
        <w:rPr>
          <w:i/>
          <w:vertAlign w:val="subscript"/>
        </w:rPr>
        <w:t>,m,i,y</w:t>
      </w:r>
      <w:proofErr w:type="gramEnd"/>
      <w:r w:rsidRPr="007907A4">
        <w:t>.</w:t>
      </w:r>
    </w:p>
    <w:p w:rsidR="00D14015" w:rsidRPr="007907A4" w:rsidRDefault="00D14015" w:rsidP="00FD5EC7">
      <w:pPr>
        <w:pStyle w:val="Meth-Text"/>
        <w:spacing w:before="180"/>
      </w:pPr>
      <w:r w:rsidRPr="007907A4">
        <w:t>The emission factors should be ca</w:t>
      </w:r>
      <w:r w:rsidR="00E020D4">
        <w:t>lculated using ex post data</w:t>
      </w:r>
      <w:proofErr w:type="gramStart"/>
      <w:r w:rsidR="00E020D4">
        <w:t xml:space="preserve">. </w:t>
      </w:r>
      <w:proofErr w:type="gramEnd"/>
      <w:r w:rsidR="00E020D4">
        <w:t xml:space="preserve">Ex </w:t>
      </w:r>
      <w:r w:rsidRPr="007907A4">
        <w:t>ante estimates may only be used for the purposes of estimating emissions reductions from the project activity in the CDM-PDD</w:t>
      </w:r>
      <w:proofErr w:type="gramStart"/>
      <w:r w:rsidRPr="007907A4">
        <w:t xml:space="preserve">. </w:t>
      </w:r>
      <w:proofErr w:type="gramEnd"/>
      <w:r w:rsidRPr="007907A4">
        <w:t>In particular, where there will be significant expansion in generation capacity prior to the commissioning of the transmission line, project participants may estimate the “adapted” simple OM based on official utility or government plans for capacity expansion.</w:t>
      </w:r>
    </w:p>
    <w:p w:rsidR="00D14015" w:rsidRPr="007907A4" w:rsidRDefault="00D14015" w:rsidP="00FD5EC7">
      <w:pPr>
        <w:pStyle w:val="Meth-Text"/>
        <w:spacing w:before="180"/>
      </w:pPr>
      <w:r w:rsidRPr="007907A4">
        <w:t>Project proponents shall exclude from the OM and BM calculations all power generation units that are registered as CDM project activities</w:t>
      </w:r>
      <w:proofErr w:type="gramStart"/>
      <w:r w:rsidRPr="007907A4">
        <w:t>.</w:t>
      </w:r>
      <w:r w:rsidR="007907A4">
        <w:t xml:space="preserve"> </w:t>
      </w:r>
      <w:proofErr w:type="gramEnd"/>
      <w:r w:rsidRPr="007907A4">
        <w:t xml:space="preserve">This shall be done for the </w:t>
      </w:r>
      <w:r w:rsidR="007907A4">
        <w:t>b</w:t>
      </w:r>
      <w:r w:rsidRPr="007907A4">
        <w:t xml:space="preserve">uild </w:t>
      </w:r>
      <w:r w:rsidR="007907A4">
        <w:t>m</w:t>
      </w:r>
      <w:r w:rsidRPr="007907A4">
        <w:t>argin even in cases where the “</w:t>
      </w:r>
      <w:r w:rsidRPr="00682E1C">
        <w:t>Tool to calculate the emission factor for an electricity system</w:t>
      </w:r>
      <w:r w:rsidRPr="007907A4">
        <w:t xml:space="preserve">” would require that inclusion of CDM plants in the </w:t>
      </w:r>
      <w:r w:rsidR="007907A4" w:rsidRPr="007907A4">
        <w:t xml:space="preserve">build margin </w:t>
      </w:r>
      <w:r w:rsidRPr="007907A4">
        <w:t>due to the high age of “recently built plants”</w:t>
      </w:r>
      <w:proofErr w:type="gramStart"/>
      <w:r w:rsidRPr="007907A4">
        <w:t>.</w:t>
      </w:r>
      <w:r w:rsidR="007907A4">
        <w:t xml:space="preserve"> </w:t>
      </w:r>
      <w:proofErr w:type="gramEnd"/>
      <w:r w:rsidRPr="007907A4">
        <w:t>This is necessary to avoid double counting of the emissions reductions created by the CDM project power plant.</w:t>
      </w:r>
    </w:p>
    <w:p w:rsidR="00D14015" w:rsidRPr="007907A4" w:rsidRDefault="00D14015" w:rsidP="00AB3C78">
      <w:pPr>
        <w:pStyle w:val="Meth-Step"/>
      </w:pPr>
      <w:r w:rsidRPr="007907A4">
        <w:t xml:space="preserve">Determination of </w:t>
      </w:r>
      <w:r w:rsidR="007964DD">
        <w:t>project</w:t>
      </w:r>
      <w:r w:rsidR="007964DD" w:rsidRPr="007907A4">
        <w:t xml:space="preserve"> </w:t>
      </w:r>
      <w:r w:rsidRPr="007907A4">
        <w:t>emissions from deforestation</w:t>
      </w:r>
      <w:r w:rsidR="00571263">
        <w:t xml:space="preserve"> </w:t>
      </w:r>
      <w:r w:rsidR="00571263" w:rsidRPr="007907A4">
        <w:t>due to the construction of transmission</w:t>
      </w:r>
    </w:p>
    <w:p w:rsidR="00D14015" w:rsidRPr="007907A4" w:rsidRDefault="00D14015" w:rsidP="00FD5EC7">
      <w:pPr>
        <w:pStyle w:val="Meth-Text"/>
        <w:spacing w:before="180"/>
      </w:pPr>
      <w:r w:rsidRPr="007907A4">
        <w:t xml:space="preserve">Deforestation shall be accounted </w:t>
      </w:r>
      <w:r w:rsidR="00237864" w:rsidRPr="007907A4">
        <w:t>as one-time emissions</w:t>
      </w:r>
      <w:r w:rsidR="007907A4">
        <w:t xml:space="preserve"> </w:t>
      </w:r>
      <w:r w:rsidRPr="007907A4">
        <w:t>and determined using the following procedure:</w:t>
      </w:r>
    </w:p>
    <w:p w:rsidR="00D14015" w:rsidRPr="007907A4" w:rsidRDefault="00D14015" w:rsidP="00584305">
      <w:pPr>
        <w:pStyle w:val="Meth-Text"/>
        <w:numPr>
          <w:ilvl w:val="0"/>
          <w:numId w:val="4"/>
        </w:numPr>
        <w:spacing w:before="180"/>
        <w:ind w:left="714" w:hanging="357"/>
        <w:rPr>
          <w:lang w:eastAsia="ja-JP"/>
        </w:rPr>
      </w:pPr>
      <w:r w:rsidRPr="007907A4">
        <w:rPr>
          <w:lang w:eastAsia="ja-JP"/>
        </w:rPr>
        <w:t>Divide the transmission line into segments not exceeding 5km, and attribute each segment the type of vegetation (forest land, grassland, cropland, etc.) and locati</w:t>
      </w:r>
      <w:r w:rsidR="00E020D4">
        <w:rPr>
          <w:lang w:eastAsia="ja-JP"/>
        </w:rPr>
        <w:t>on (tropical/temperate, wet/</w:t>
      </w:r>
      <w:r w:rsidRPr="007907A4">
        <w:rPr>
          <w:lang w:eastAsia="ja-JP"/>
        </w:rPr>
        <w:t xml:space="preserve">dry), according to classifications cited </w:t>
      </w:r>
      <w:r w:rsidR="00E67959" w:rsidRPr="007907A4">
        <w:rPr>
          <w:lang w:eastAsia="ja-JP"/>
        </w:rPr>
        <w:t>in IPCC 2006 guideline volume 4;</w:t>
      </w:r>
    </w:p>
    <w:p w:rsidR="00D14015" w:rsidRPr="007907A4" w:rsidRDefault="00D14015" w:rsidP="00584305">
      <w:pPr>
        <w:pStyle w:val="Meth-Text"/>
        <w:numPr>
          <w:ilvl w:val="0"/>
          <w:numId w:val="4"/>
        </w:numPr>
        <w:spacing w:before="180"/>
        <w:ind w:left="714" w:hanging="357"/>
        <w:rPr>
          <w:lang w:eastAsia="ja-JP"/>
        </w:rPr>
      </w:pPr>
      <w:r w:rsidRPr="007907A4">
        <w:rPr>
          <w:lang w:eastAsia="ja-JP"/>
        </w:rPr>
        <w:t>If the segment can be classified as forest land, then calculate the area of segment deforested on the basis of the length of segment deforested for segment</w:t>
      </w:r>
      <w:r w:rsidRPr="007907A4">
        <w:rPr>
          <w:i/>
          <w:lang w:eastAsia="ja-JP"/>
        </w:rPr>
        <w:t xml:space="preserve"> </w:t>
      </w:r>
      <w:proofErr w:type="spellStart"/>
      <w:r w:rsidRPr="007907A4">
        <w:rPr>
          <w:i/>
          <w:lang w:eastAsia="ja-JP"/>
        </w:rPr>
        <w:t>i</w:t>
      </w:r>
      <w:proofErr w:type="spellEnd"/>
      <w:r w:rsidRPr="007907A4">
        <w:rPr>
          <w:lang w:eastAsia="ja-JP"/>
        </w:rPr>
        <w:t xml:space="preserve"> (</w:t>
      </w:r>
      <w:proofErr w:type="spellStart"/>
      <w:r w:rsidRPr="007907A4">
        <w:rPr>
          <w:i/>
          <w:lang w:eastAsia="ja-JP"/>
        </w:rPr>
        <w:t>L</w:t>
      </w:r>
      <w:r w:rsidRPr="007907A4">
        <w:rPr>
          <w:i/>
          <w:vertAlign w:val="subscript"/>
          <w:lang w:eastAsia="ja-JP"/>
        </w:rPr>
        <w:t>DEF,i</w:t>
      </w:r>
      <w:proofErr w:type="spellEnd"/>
      <w:r w:rsidRPr="007907A4">
        <w:rPr>
          <w:lang w:eastAsia="ja-JP"/>
        </w:rPr>
        <w:t>) and average width of segment deforested for segment</w:t>
      </w:r>
      <w:r w:rsidRPr="007907A4">
        <w:rPr>
          <w:i/>
          <w:lang w:eastAsia="ja-JP"/>
        </w:rPr>
        <w:t xml:space="preserve"> </w:t>
      </w:r>
      <w:proofErr w:type="spellStart"/>
      <w:r w:rsidRPr="007907A4">
        <w:rPr>
          <w:i/>
          <w:lang w:eastAsia="ja-JP"/>
        </w:rPr>
        <w:t>i</w:t>
      </w:r>
      <w:proofErr w:type="spellEnd"/>
      <w:r w:rsidRPr="007907A4">
        <w:rPr>
          <w:lang w:eastAsia="ja-JP"/>
        </w:rPr>
        <w:t xml:space="preserve"> (</w:t>
      </w:r>
      <w:proofErr w:type="spellStart"/>
      <w:r w:rsidRPr="007907A4">
        <w:rPr>
          <w:i/>
          <w:lang w:eastAsia="ja-JP"/>
        </w:rPr>
        <w:t>W</w:t>
      </w:r>
      <w:r w:rsidRPr="007907A4">
        <w:rPr>
          <w:i/>
          <w:vertAlign w:val="subscript"/>
          <w:lang w:eastAsia="ja-JP"/>
        </w:rPr>
        <w:t>DEF,i</w:t>
      </w:r>
      <w:proofErr w:type="spellEnd"/>
      <w:r w:rsidR="00E67959" w:rsidRPr="007907A4">
        <w:rPr>
          <w:lang w:eastAsia="ja-JP"/>
        </w:rPr>
        <w:t>);</w:t>
      </w:r>
    </w:p>
    <w:p w:rsidR="00D14015" w:rsidRPr="007907A4" w:rsidRDefault="00D14015" w:rsidP="00584305">
      <w:pPr>
        <w:pStyle w:val="Meth-Text"/>
        <w:numPr>
          <w:ilvl w:val="0"/>
          <w:numId w:val="4"/>
        </w:numPr>
        <w:spacing w:before="180"/>
        <w:ind w:left="714" w:hanging="357"/>
        <w:rPr>
          <w:i/>
        </w:rPr>
      </w:pPr>
      <w:r w:rsidRPr="007907A4">
        <w:rPr>
          <w:lang w:eastAsia="ja-JP"/>
        </w:rPr>
        <w:t>Assign a default value for aboveground biomass for segment</w:t>
      </w:r>
      <w:r w:rsidRPr="00E020D4">
        <w:rPr>
          <w:lang w:eastAsia="ja-JP"/>
        </w:rPr>
        <w:t xml:space="preserve"> </w:t>
      </w:r>
      <w:proofErr w:type="spellStart"/>
      <w:r w:rsidRPr="004863C2">
        <w:rPr>
          <w:i/>
          <w:lang w:eastAsia="ja-JP"/>
        </w:rPr>
        <w:t>i</w:t>
      </w:r>
      <w:proofErr w:type="spellEnd"/>
      <w:r w:rsidRPr="007907A4">
        <w:rPr>
          <w:lang w:eastAsia="ja-JP"/>
        </w:rPr>
        <w:t xml:space="preserve"> (</w:t>
      </w:r>
      <w:proofErr w:type="spellStart"/>
      <w:r w:rsidRPr="004863C2">
        <w:rPr>
          <w:i/>
          <w:lang w:eastAsia="ja-JP"/>
        </w:rPr>
        <w:t>MA,i</w:t>
      </w:r>
      <w:proofErr w:type="spellEnd"/>
      <w:r w:rsidRPr="007907A4">
        <w:rPr>
          <w:lang w:eastAsia="ja-JP"/>
        </w:rPr>
        <w:t>) to be deforested for each segment, on the basis of conservative interpretation of tables 4.7 and 4.8 of IPCC 20</w:t>
      </w:r>
      <w:r w:rsidR="00E67959" w:rsidRPr="007907A4">
        <w:rPr>
          <w:lang w:eastAsia="ja-JP"/>
        </w:rPr>
        <w:t>06 guideline volume 4 chapter 4;</w:t>
      </w:r>
    </w:p>
    <w:p w:rsidR="00D14015" w:rsidRPr="007907A4" w:rsidRDefault="00D14015" w:rsidP="00584305">
      <w:pPr>
        <w:pStyle w:val="Meth-Text"/>
        <w:numPr>
          <w:ilvl w:val="0"/>
          <w:numId w:val="4"/>
        </w:numPr>
        <w:spacing w:before="180"/>
        <w:ind w:left="714" w:hanging="357"/>
        <w:rPr>
          <w:lang w:eastAsia="ja-JP"/>
        </w:rPr>
      </w:pPr>
      <w:r w:rsidRPr="007907A4">
        <w:rPr>
          <w:lang w:eastAsia="ja-JP"/>
        </w:rPr>
        <w:t xml:space="preserve">Calculate the total </w:t>
      </w:r>
      <w:r w:rsidR="002A494E" w:rsidRPr="007907A4">
        <w:rPr>
          <w:lang w:eastAsia="ja-JP"/>
        </w:rPr>
        <w:t>emissions</w:t>
      </w:r>
      <w:r w:rsidRPr="007907A4">
        <w:rPr>
          <w:lang w:eastAsia="ja-JP"/>
        </w:rPr>
        <w:t xml:space="preserve"> due to deforestation as follows:</w:t>
      </w:r>
    </w:p>
    <w:p w:rsidR="009E5694" w:rsidRPr="009E5694" w:rsidRDefault="00A80440" w:rsidP="00857DCF">
      <w:pPr>
        <w:pStyle w:val="Meth-Equation"/>
        <w:spacing w:before="180"/>
        <w:ind w:firstLine="726"/>
      </w:pPr>
      <w:r w:rsidRPr="007907A4">
        <w:rPr>
          <w:lang w:val="en-GB"/>
        </w:rPr>
        <w:object w:dxaOrig="4500" w:dyaOrig="680">
          <v:shape id="_x0000_i1075" type="#_x0000_t75" style="width:223pt;height:34.5pt" o:ole="">
            <v:imagedata r:id="rId105" o:title=""/>
          </v:shape>
          <o:OLEObject Type="Embed" ProgID="Equation.3" ShapeID="_x0000_i1075" DrawAspect="Content" ObjectID="_1409129930" r:id="rId106"/>
        </w:object>
      </w:r>
      <w:r w:rsidR="00D14015" w:rsidRPr="007907A4">
        <w:rPr>
          <w:lang w:val="en-GB"/>
        </w:rPr>
        <w:tab/>
      </w:r>
      <w:r w:rsidR="009E5694" w:rsidRPr="007907A4">
        <w:rPr>
          <w:lang w:val="en-GB"/>
        </w:rPr>
        <w:t>(</w:t>
      </w:r>
      <w:r w:rsidR="004C0008">
        <w:rPr>
          <w:lang w:val="en-GB"/>
        </w:rPr>
        <w:fldChar w:fldCharType="begin"/>
      </w:r>
      <w:r w:rsidR="004C0008">
        <w:rPr>
          <w:lang w:val="en-GB"/>
        </w:rPr>
        <w:instrText xml:space="preserve"> AUTONUMLGL  \* Arabic \e </w:instrText>
      </w:r>
      <w:r w:rsidR="004C0008">
        <w:rPr>
          <w:lang w:val="en-GB"/>
        </w:rPr>
        <w:fldChar w:fldCharType="end"/>
      </w:r>
      <w:r w:rsidR="009E5694" w:rsidRPr="007907A4">
        <w:rPr>
          <w:lang w:val="en-GB"/>
        </w:rPr>
        <w:t>)</w:t>
      </w:r>
      <w:r w:rsidR="009E5694" w:rsidRPr="009E5694">
        <w:rPr>
          <w:position w:val="-28"/>
          <w:lang w:val="en-GB"/>
        </w:rPr>
        <w:fldChar w:fldCharType="begin"/>
      </w:r>
      <w:r w:rsidR="009E5694" w:rsidRPr="009E5694">
        <w:rPr>
          <w:position w:val="-28"/>
          <w:lang w:val="en-GB"/>
        </w:rPr>
        <w:fldChar w:fldCharType="end"/>
      </w:r>
    </w:p>
    <w:p w:rsidR="00D14015" w:rsidRPr="007907A4" w:rsidRDefault="00D14015" w:rsidP="00857DCF">
      <w:pPr>
        <w:pStyle w:val="Meth-WhereText"/>
        <w:spacing w:before="180"/>
        <w:ind w:firstLine="754"/>
      </w:pPr>
      <w:r w:rsidRPr="007907A4">
        <w:t>Where:</w:t>
      </w:r>
    </w:p>
    <w:tbl>
      <w:tblPr>
        <w:tblW w:w="8217" w:type="dxa"/>
        <w:tblInd w:w="855" w:type="dxa"/>
        <w:tblLook w:val="0000" w:firstRow="0" w:lastRow="0" w:firstColumn="0" w:lastColumn="0" w:noHBand="0" w:noVBand="0"/>
      </w:tblPr>
      <w:tblGrid>
        <w:gridCol w:w="769"/>
        <w:gridCol w:w="894"/>
        <w:gridCol w:w="6554"/>
      </w:tblGrid>
      <w:tr w:rsidR="00D14015" w:rsidRPr="007907A4" w:rsidTr="00584305">
        <w:tc>
          <w:tcPr>
            <w:tcW w:w="769" w:type="dxa"/>
          </w:tcPr>
          <w:p w:rsidR="00D14015" w:rsidRPr="007907A4" w:rsidRDefault="00237864" w:rsidP="00DD5171">
            <w:pPr>
              <w:pStyle w:val="BodyText"/>
              <w:keepNext/>
              <w:keepLines/>
              <w:rPr>
                <w:lang w:eastAsia="ja-JP"/>
              </w:rPr>
            </w:pPr>
            <w:r w:rsidRPr="007907A4">
              <w:rPr>
                <w:lang w:eastAsia="ja-JP"/>
              </w:rPr>
              <w:t>P</w:t>
            </w:r>
            <w:r w:rsidR="00D14015" w:rsidRPr="007907A4">
              <w:rPr>
                <w:lang w:eastAsia="ja-JP"/>
              </w:rPr>
              <w:t>E</w:t>
            </w:r>
            <w:r w:rsidR="00D14015" w:rsidRPr="007907A4">
              <w:rPr>
                <w:vertAlign w:val="subscript"/>
                <w:lang w:eastAsia="ja-JP"/>
              </w:rPr>
              <w:t>def,1</w:t>
            </w:r>
          </w:p>
        </w:tc>
        <w:tc>
          <w:tcPr>
            <w:tcW w:w="894" w:type="dxa"/>
          </w:tcPr>
          <w:p w:rsidR="00D14015" w:rsidRPr="007907A4" w:rsidRDefault="00D14015" w:rsidP="00203908">
            <w:pPr>
              <w:pStyle w:val="BodyText"/>
              <w:keepNext/>
              <w:keepLines/>
              <w:jc w:val="center"/>
              <w:rPr>
                <w:i w:val="0"/>
              </w:rPr>
            </w:pPr>
            <w:r w:rsidRPr="007907A4">
              <w:rPr>
                <w:i w:val="0"/>
              </w:rPr>
              <w:t>=</w:t>
            </w:r>
          </w:p>
        </w:tc>
        <w:tc>
          <w:tcPr>
            <w:tcW w:w="6554" w:type="dxa"/>
          </w:tcPr>
          <w:p w:rsidR="00D14015" w:rsidRPr="007907A4" w:rsidRDefault="00237864" w:rsidP="00DD5171">
            <w:pPr>
              <w:pStyle w:val="BodyText"/>
              <w:keepNext/>
              <w:keepLines/>
              <w:rPr>
                <w:i w:val="0"/>
                <w:lang w:eastAsia="ja-JP"/>
              </w:rPr>
            </w:pPr>
            <w:r w:rsidRPr="007907A4">
              <w:rPr>
                <w:i w:val="0"/>
              </w:rPr>
              <w:t>Project</w:t>
            </w:r>
            <w:r w:rsidR="00D14015" w:rsidRPr="007907A4">
              <w:rPr>
                <w:i w:val="0"/>
              </w:rPr>
              <w:t xml:space="preserve"> emissions from the deforestation during the first year of the crediting period</w:t>
            </w:r>
            <w:r w:rsidR="007907A4">
              <w:rPr>
                <w:i w:val="0"/>
              </w:rPr>
              <w:t xml:space="preserve"> </w:t>
            </w:r>
            <w:r w:rsidR="00584305">
              <w:rPr>
                <w:i w:val="0"/>
              </w:rPr>
              <w:t>(t</w:t>
            </w:r>
            <w:r w:rsidR="004863C2">
              <w:rPr>
                <w:i w:val="0"/>
              </w:rPr>
              <w:t xml:space="preserve"> </w:t>
            </w:r>
            <w:r w:rsidR="00D14015" w:rsidRPr="007907A4">
              <w:rPr>
                <w:i w:val="0"/>
              </w:rPr>
              <w:t>CO</w:t>
            </w:r>
            <w:r w:rsidR="00D14015" w:rsidRPr="007907A4">
              <w:rPr>
                <w:i w:val="0"/>
                <w:vertAlign w:val="subscript"/>
              </w:rPr>
              <w:t>2</w:t>
            </w:r>
            <w:r w:rsidR="00D14015" w:rsidRPr="007907A4">
              <w:rPr>
                <w:i w:val="0"/>
              </w:rPr>
              <w:t>)</w:t>
            </w:r>
          </w:p>
        </w:tc>
      </w:tr>
      <w:tr w:rsidR="00D14015" w:rsidRPr="007907A4" w:rsidTr="00584305">
        <w:tc>
          <w:tcPr>
            <w:tcW w:w="769" w:type="dxa"/>
          </w:tcPr>
          <w:p w:rsidR="00D14015" w:rsidRPr="007907A4" w:rsidRDefault="00D14015" w:rsidP="00DD5171">
            <w:pPr>
              <w:pStyle w:val="BodyText"/>
              <w:keepNext/>
              <w:keepLines/>
              <w:rPr>
                <w:lang w:eastAsia="ja-JP"/>
              </w:rPr>
            </w:pPr>
            <w:proofErr w:type="spellStart"/>
            <w:r w:rsidRPr="007907A4">
              <w:rPr>
                <w:lang w:eastAsia="ja-JP"/>
              </w:rPr>
              <w:t>L</w:t>
            </w:r>
            <w:r w:rsidRPr="007907A4">
              <w:rPr>
                <w:vertAlign w:val="subscript"/>
                <w:lang w:eastAsia="ja-JP"/>
              </w:rPr>
              <w:t>DEF,k</w:t>
            </w:r>
            <w:proofErr w:type="spellEnd"/>
          </w:p>
        </w:tc>
        <w:tc>
          <w:tcPr>
            <w:tcW w:w="894" w:type="dxa"/>
          </w:tcPr>
          <w:p w:rsidR="00D14015" w:rsidRPr="007907A4" w:rsidRDefault="00D14015" w:rsidP="00203908">
            <w:pPr>
              <w:pStyle w:val="BodyText"/>
              <w:keepNext/>
              <w:keepLines/>
              <w:jc w:val="center"/>
              <w:rPr>
                <w:i w:val="0"/>
              </w:rPr>
            </w:pPr>
            <w:r w:rsidRPr="007907A4">
              <w:rPr>
                <w:i w:val="0"/>
              </w:rPr>
              <w:t>=</w:t>
            </w:r>
          </w:p>
        </w:tc>
        <w:tc>
          <w:tcPr>
            <w:tcW w:w="6554" w:type="dxa"/>
          </w:tcPr>
          <w:p w:rsidR="00D14015" w:rsidRPr="007907A4" w:rsidRDefault="00D14015" w:rsidP="00B45994">
            <w:pPr>
              <w:pStyle w:val="BodyText"/>
              <w:keepNext/>
              <w:keepLines/>
              <w:rPr>
                <w:i w:val="0"/>
                <w:lang w:eastAsia="ja-JP"/>
              </w:rPr>
            </w:pPr>
            <w:r w:rsidRPr="007907A4">
              <w:rPr>
                <w:i w:val="0"/>
                <w:lang w:eastAsia="ja-JP"/>
              </w:rPr>
              <w:t xml:space="preserve">Length deforested for segment </w:t>
            </w:r>
            <w:r w:rsidRPr="007907A4">
              <w:rPr>
                <w:lang w:eastAsia="ja-JP"/>
              </w:rPr>
              <w:t xml:space="preserve">k </w:t>
            </w:r>
            <w:r w:rsidRPr="007907A4">
              <w:rPr>
                <w:i w:val="0"/>
                <w:lang w:eastAsia="ja-JP"/>
              </w:rPr>
              <w:t>(</w:t>
            </w:r>
            <w:r w:rsidR="00B45994">
              <w:rPr>
                <w:i w:val="0"/>
                <w:lang w:eastAsia="ja-JP"/>
              </w:rPr>
              <w:t>100m</w:t>
            </w:r>
            <w:r w:rsidR="00584305">
              <w:rPr>
                <w:i w:val="0"/>
                <w:lang w:eastAsia="ja-JP"/>
              </w:rPr>
              <w:t>)</w:t>
            </w:r>
          </w:p>
        </w:tc>
      </w:tr>
      <w:tr w:rsidR="00D14015" w:rsidRPr="007907A4" w:rsidTr="00584305">
        <w:tc>
          <w:tcPr>
            <w:tcW w:w="769" w:type="dxa"/>
          </w:tcPr>
          <w:p w:rsidR="00D14015" w:rsidRPr="007907A4" w:rsidRDefault="00D14015" w:rsidP="00DD5171">
            <w:pPr>
              <w:pStyle w:val="BodyText"/>
              <w:keepNext/>
              <w:keepLines/>
              <w:rPr>
                <w:lang w:eastAsia="ja-JP"/>
              </w:rPr>
            </w:pPr>
            <w:proofErr w:type="spellStart"/>
            <w:r w:rsidRPr="007907A4">
              <w:rPr>
                <w:lang w:eastAsia="ja-JP"/>
              </w:rPr>
              <w:t>W</w:t>
            </w:r>
            <w:r w:rsidRPr="007907A4">
              <w:rPr>
                <w:vertAlign w:val="subscript"/>
                <w:lang w:eastAsia="ja-JP"/>
              </w:rPr>
              <w:t>DEF,k</w:t>
            </w:r>
            <w:proofErr w:type="spellEnd"/>
          </w:p>
        </w:tc>
        <w:tc>
          <w:tcPr>
            <w:tcW w:w="894" w:type="dxa"/>
          </w:tcPr>
          <w:p w:rsidR="00D14015" w:rsidRPr="007907A4" w:rsidRDefault="00D14015" w:rsidP="00203908">
            <w:pPr>
              <w:pStyle w:val="BodyText"/>
              <w:keepNext/>
              <w:keepLines/>
              <w:jc w:val="center"/>
              <w:rPr>
                <w:i w:val="0"/>
                <w:lang w:eastAsia="ja-JP"/>
              </w:rPr>
            </w:pPr>
            <w:r w:rsidRPr="007907A4">
              <w:rPr>
                <w:i w:val="0"/>
                <w:lang w:eastAsia="ja-JP"/>
              </w:rPr>
              <w:t>=</w:t>
            </w:r>
          </w:p>
        </w:tc>
        <w:tc>
          <w:tcPr>
            <w:tcW w:w="6554" w:type="dxa"/>
          </w:tcPr>
          <w:p w:rsidR="00D14015" w:rsidRPr="007907A4" w:rsidDel="00683285" w:rsidRDefault="00D14015" w:rsidP="00B45994">
            <w:pPr>
              <w:pStyle w:val="BodyText"/>
              <w:keepNext/>
              <w:keepLines/>
              <w:rPr>
                <w:i w:val="0"/>
                <w:lang w:eastAsia="ja-JP"/>
              </w:rPr>
            </w:pPr>
            <w:r w:rsidRPr="007907A4">
              <w:rPr>
                <w:i w:val="0"/>
                <w:lang w:eastAsia="ja-JP"/>
              </w:rPr>
              <w:t xml:space="preserve">Width deforested for segment </w:t>
            </w:r>
            <w:r w:rsidRPr="007907A4">
              <w:rPr>
                <w:lang w:eastAsia="ja-JP"/>
              </w:rPr>
              <w:t>k</w:t>
            </w:r>
            <w:r w:rsidRPr="007907A4">
              <w:rPr>
                <w:i w:val="0"/>
                <w:lang w:eastAsia="ja-JP"/>
              </w:rPr>
              <w:t xml:space="preserve"> (</w:t>
            </w:r>
            <w:r w:rsidR="00B45994">
              <w:rPr>
                <w:i w:val="0"/>
                <w:lang w:eastAsia="ja-JP"/>
              </w:rPr>
              <w:t>100m</w:t>
            </w:r>
            <w:r w:rsidRPr="007907A4">
              <w:rPr>
                <w:i w:val="0"/>
                <w:lang w:eastAsia="ja-JP"/>
              </w:rPr>
              <w:t>)</w:t>
            </w:r>
          </w:p>
        </w:tc>
      </w:tr>
      <w:tr w:rsidR="00D14015" w:rsidRPr="007907A4" w:rsidTr="00584305">
        <w:tc>
          <w:tcPr>
            <w:tcW w:w="769" w:type="dxa"/>
          </w:tcPr>
          <w:p w:rsidR="00D14015" w:rsidRPr="007907A4" w:rsidRDefault="00D14015" w:rsidP="00DD5171">
            <w:pPr>
              <w:pStyle w:val="BodyText"/>
              <w:keepNext/>
              <w:keepLines/>
              <w:rPr>
                <w:lang w:eastAsia="en-US"/>
              </w:rPr>
            </w:pPr>
            <w:proofErr w:type="spellStart"/>
            <w:r w:rsidRPr="007907A4">
              <w:rPr>
                <w:lang w:eastAsia="ja-JP"/>
              </w:rPr>
              <w:t>M</w:t>
            </w:r>
            <w:r w:rsidRPr="007907A4">
              <w:rPr>
                <w:vertAlign w:val="subscript"/>
                <w:lang w:eastAsia="ja-JP"/>
              </w:rPr>
              <w:t>A,k</w:t>
            </w:r>
            <w:proofErr w:type="spellEnd"/>
          </w:p>
        </w:tc>
        <w:tc>
          <w:tcPr>
            <w:tcW w:w="894" w:type="dxa"/>
          </w:tcPr>
          <w:p w:rsidR="00D14015" w:rsidRPr="007907A4" w:rsidRDefault="00D14015" w:rsidP="00203908">
            <w:pPr>
              <w:pStyle w:val="BodyText"/>
              <w:keepNext/>
              <w:keepLines/>
              <w:jc w:val="center"/>
              <w:rPr>
                <w:i w:val="0"/>
              </w:rPr>
            </w:pPr>
            <w:r w:rsidRPr="007907A4">
              <w:rPr>
                <w:i w:val="0"/>
              </w:rPr>
              <w:t>=</w:t>
            </w:r>
          </w:p>
        </w:tc>
        <w:tc>
          <w:tcPr>
            <w:tcW w:w="6554" w:type="dxa"/>
          </w:tcPr>
          <w:p w:rsidR="00D14015" w:rsidRPr="007907A4" w:rsidRDefault="00D14015" w:rsidP="00DD5171">
            <w:pPr>
              <w:pStyle w:val="BodyText"/>
              <w:keepNext/>
              <w:keepLines/>
              <w:rPr>
                <w:i w:val="0"/>
                <w:lang w:eastAsia="ja-JP"/>
              </w:rPr>
            </w:pPr>
            <w:r w:rsidRPr="007907A4">
              <w:rPr>
                <w:i w:val="0"/>
                <w:lang w:eastAsia="ja-JP"/>
              </w:rPr>
              <w:t xml:space="preserve">Aboveground biomass of land to be deforested for segment </w:t>
            </w:r>
            <w:r w:rsidRPr="007907A4">
              <w:rPr>
                <w:lang w:eastAsia="ja-JP"/>
              </w:rPr>
              <w:t>k</w:t>
            </w:r>
            <w:r w:rsidR="00584305">
              <w:rPr>
                <w:i w:val="0"/>
                <w:lang w:eastAsia="ja-JP"/>
              </w:rPr>
              <w:t xml:space="preserve"> (tonnes </w:t>
            </w:r>
            <w:proofErr w:type="spellStart"/>
            <w:r w:rsidRPr="007907A4">
              <w:rPr>
                <w:i w:val="0"/>
                <w:lang w:eastAsia="ja-JP"/>
              </w:rPr>
              <w:t>d.m</w:t>
            </w:r>
            <w:proofErr w:type="spellEnd"/>
            <w:r w:rsidRPr="007907A4">
              <w:rPr>
                <w:i w:val="0"/>
                <w:lang w:eastAsia="ja-JP"/>
              </w:rPr>
              <w:t>./ha)</w:t>
            </w:r>
          </w:p>
        </w:tc>
      </w:tr>
      <w:tr w:rsidR="00D14015" w:rsidRPr="007907A4" w:rsidTr="00584305">
        <w:tc>
          <w:tcPr>
            <w:tcW w:w="769" w:type="dxa"/>
          </w:tcPr>
          <w:p w:rsidR="00D14015" w:rsidRPr="007907A4" w:rsidRDefault="00D14015" w:rsidP="00DD5171">
            <w:pPr>
              <w:pStyle w:val="BodyText"/>
              <w:keepNext/>
              <w:keepLines/>
              <w:rPr>
                <w:lang w:eastAsia="ja-JP"/>
              </w:rPr>
            </w:pPr>
            <w:r w:rsidRPr="007907A4">
              <w:rPr>
                <w:lang w:eastAsia="ja-JP"/>
              </w:rPr>
              <w:t>0.5</w:t>
            </w:r>
          </w:p>
        </w:tc>
        <w:tc>
          <w:tcPr>
            <w:tcW w:w="894" w:type="dxa"/>
          </w:tcPr>
          <w:p w:rsidR="00D14015" w:rsidRPr="007907A4" w:rsidRDefault="00D14015" w:rsidP="00203908">
            <w:pPr>
              <w:pStyle w:val="BodyText"/>
              <w:keepNext/>
              <w:keepLines/>
              <w:jc w:val="center"/>
              <w:rPr>
                <w:i w:val="0"/>
                <w:lang w:eastAsia="ja-JP"/>
              </w:rPr>
            </w:pPr>
            <w:r w:rsidRPr="007907A4">
              <w:rPr>
                <w:i w:val="0"/>
                <w:lang w:eastAsia="ja-JP"/>
              </w:rPr>
              <w:t>=</w:t>
            </w:r>
          </w:p>
        </w:tc>
        <w:tc>
          <w:tcPr>
            <w:tcW w:w="6554" w:type="dxa"/>
          </w:tcPr>
          <w:p w:rsidR="00D14015" w:rsidRPr="007907A4" w:rsidDel="00683285" w:rsidRDefault="00D14015" w:rsidP="00DD5171">
            <w:pPr>
              <w:pStyle w:val="BodyText"/>
              <w:keepNext/>
              <w:keepLines/>
              <w:rPr>
                <w:i w:val="0"/>
                <w:lang w:eastAsia="ja-JP"/>
              </w:rPr>
            </w:pPr>
            <w:r w:rsidRPr="007907A4">
              <w:rPr>
                <w:i w:val="0"/>
                <w:lang w:eastAsia="en-US"/>
              </w:rPr>
              <w:t>Carbon fraction of dry matter</w:t>
            </w:r>
            <w:r w:rsidRPr="007907A4">
              <w:rPr>
                <w:i w:val="0"/>
                <w:lang w:eastAsia="ja-JP"/>
              </w:rPr>
              <w:t xml:space="preserve"> (t-C/tonnes </w:t>
            </w:r>
            <w:proofErr w:type="spellStart"/>
            <w:r w:rsidRPr="007907A4">
              <w:rPr>
                <w:i w:val="0"/>
                <w:lang w:eastAsia="ja-JP"/>
              </w:rPr>
              <w:t>d.m</w:t>
            </w:r>
            <w:proofErr w:type="spellEnd"/>
            <w:r w:rsidRPr="007907A4">
              <w:rPr>
                <w:i w:val="0"/>
                <w:lang w:eastAsia="ja-JP"/>
              </w:rPr>
              <w:t>.)</w:t>
            </w:r>
          </w:p>
        </w:tc>
      </w:tr>
      <w:tr w:rsidR="00D14015" w:rsidRPr="007907A4" w:rsidTr="00584305">
        <w:tc>
          <w:tcPr>
            <w:tcW w:w="769" w:type="dxa"/>
          </w:tcPr>
          <w:p w:rsidR="00D14015" w:rsidRPr="007907A4" w:rsidRDefault="007907A4" w:rsidP="00F64D7E">
            <w:pPr>
              <w:pStyle w:val="BodyText"/>
              <w:rPr>
                <w:lang w:eastAsia="ja-JP"/>
              </w:rPr>
            </w:pPr>
            <w:r>
              <w:rPr>
                <w:lang w:eastAsia="ja-JP"/>
              </w:rPr>
              <w:t>k</w:t>
            </w:r>
          </w:p>
        </w:tc>
        <w:tc>
          <w:tcPr>
            <w:tcW w:w="894" w:type="dxa"/>
          </w:tcPr>
          <w:p w:rsidR="00D14015" w:rsidRPr="007907A4" w:rsidRDefault="00D14015" w:rsidP="00203908">
            <w:pPr>
              <w:pStyle w:val="BodyText"/>
              <w:jc w:val="center"/>
              <w:rPr>
                <w:i w:val="0"/>
                <w:lang w:eastAsia="ja-JP"/>
              </w:rPr>
            </w:pPr>
            <w:r w:rsidRPr="007907A4">
              <w:rPr>
                <w:i w:val="0"/>
                <w:lang w:eastAsia="ja-JP"/>
              </w:rPr>
              <w:t>=</w:t>
            </w:r>
          </w:p>
        </w:tc>
        <w:tc>
          <w:tcPr>
            <w:tcW w:w="6554" w:type="dxa"/>
          </w:tcPr>
          <w:p w:rsidR="00D14015" w:rsidRPr="007907A4" w:rsidRDefault="00D14015" w:rsidP="00F64D7E">
            <w:pPr>
              <w:pStyle w:val="BodyText"/>
              <w:rPr>
                <w:i w:val="0"/>
                <w:lang w:eastAsia="en-US"/>
              </w:rPr>
            </w:pPr>
            <w:r w:rsidRPr="007907A4">
              <w:rPr>
                <w:i w:val="0"/>
                <w:lang w:eastAsia="en-US"/>
              </w:rPr>
              <w:t>Segment of transmission line</w:t>
            </w:r>
          </w:p>
        </w:tc>
      </w:tr>
    </w:tbl>
    <w:p w:rsidR="00D14015" w:rsidRPr="007907A4" w:rsidRDefault="00D14015" w:rsidP="00B47B49">
      <w:pPr>
        <w:pStyle w:val="Meth-Text"/>
        <w:spacing w:before="180"/>
      </w:pPr>
      <w:r w:rsidRPr="007907A4">
        <w:t xml:space="preserve">Alternatively, if the information </w:t>
      </w:r>
      <w:r w:rsidR="0070147A" w:rsidRPr="007907A4">
        <w:rPr>
          <w:lang w:eastAsia="ja-JP"/>
        </w:rPr>
        <w:t xml:space="preserve">on </w:t>
      </w:r>
      <w:r w:rsidR="00885290" w:rsidRPr="007907A4">
        <w:rPr>
          <w:lang w:eastAsia="ja-JP"/>
        </w:rPr>
        <w:t>deforestation</w:t>
      </w:r>
      <w:r w:rsidRPr="007907A4">
        <w:t xml:space="preserve"> is required by the local regulation, it can be also used to determine the total area for each vegetation type and appropriately determine the total aboveground biomass to be deforested for the whole </w:t>
      </w:r>
      <w:r w:rsidR="00584305">
        <w:t>project, instead of performing S</w:t>
      </w:r>
      <w:r w:rsidRPr="007907A4">
        <w:t>teps 1-3</w:t>
      </w:r>
      <w:proofErr w:type="gramStart"/>
      <w:r w:rsidRPr="007907A4">
        <w:t xml:space="preserve">. </w:t>
      </w:r>
      <w:proofErr w:type="gramEnd"/>
      <w:r w:rsidRPr="007907A4">
        <w:t>In this case the total above</w:t>
      </w:r>
      <w:r w:rsidR="00584305">
        <w:t>-</w:t>
      </w:r>
      <w:r w:rsidRPr="007907A4">
        <w:t>ground biomass to be deforested has to be multiplied by (0.5x44/12) to determine emissions.</w:t>
      </w:r>
    </w:p>
    <w:p w:rsidR="00D14015" w:rsidRPr="007907A4" w:rsidRDefault="00D14015" w:rsidP="00584305">
      <w:pPr>
        <w:pStyle w:val="Meth-Step"/>
        <w:spacing w:before="180"/>
        <w:ind w:left="0" w:firstLine="0"/>
      </w:pPr>
      <w:r w:rsidRPr="007907A4">
        <w:t xml:space="preserve">Determination of </w:t>
      </w:r>
      <w:r w:rsidR="00237864" w:rsidRPr="007907A4">
        <w:t>project</w:t>
      </w:r>
      <w:r w:rsidRPr="007907A4">
        <w:t xml:space="preserve"> methane emissions from hydropower plants</w:t>
      </w:r>
    </w:p>
    <w:p w:rsidR="00D14015" w:rsidRPr="007907A4" w:rsidRDefault="00D14015" w:rsidP="00FD5EC7">
      <w:pPr>
        <w:pStyle w:val="Meth-Text"/>
        <w:spacing w:before="180"/>
      </w:pPr>
      <w:r w:rsidRPr="007907A4">
        <w:t xml:space="preserve">Methane emissions </w:t>
      </w:r>
      <w:r w:rsidR="006F61D8" w:rsidRPr="007907A4">
        <w:t xml:space="preserve">should be accounted for </w:t>
      </w:r>
      <w:r w:rsidRPr="007907A4">
        <w:t>hydropower plants in the exporting electricity system with power densities higher than 4W/m</w:t>
      </w:r>
      <w:r w:rsidRPr="007907A4">
        <w:rPr>
          <w:vertAlign w:val="superscript"/>
        </w:rPr>
        <w:t>2</w:t>
      </w:r>
      <w:r w:rsidRPr="007907A4">
        <w:t xml:space="preserve"> and below 10W/m</w:t>
      </w:r>
      <w:r w:rsidRPr="007907A4">
        <w:rPr>
          <w:vertAlign w:val="superscript"/>
        </w:rPr>
        <w:t>2</w:t>
      </w:r>
      <w:r w:rsidRPr="007907A4">
        <w:t xml:space="preserve"> that start commercial operation during the crediting period</w:t>
      </w:r>
      <w:proofErr w:type="gramStart"/>
      <w:r w:rsidRPr="007907A4">
        <w:t>.</w:t>
      </w:r>
      <w:r w:rsidR="007907A4">
        <w:t xml:space="preserve"> </w:t>
      </w:r>
      <w:proofErr w:type="gramEnd"/>
      <w:r w:rsidRPr="007907A4">
        <w:t>Based on the approach in ACM0002, the emissions should be calculated as follows:</w:t>
      </w:r>
    </w:p>
    <w:p w:rsidR="00D14015" w:rsidRPr="007907A4" w:rsidRDefault="00110591" w:rsidP="00857DCF">
      <w:pPr>
        <w:pStyle w:val="Meth-Equation"/>
        <w:spacing w:before="180"/>
        <w:rPr>
          <w:lang w:val="en-GB"/>
        </w:rPr>
      </w:pPr>
      <w:r w:rsidRPr="007907A4">
        <w:rPr>
          <w:lang w:val="en-GB"/>
        </w:rPr>
        <w:fldChar w:fldCharType="begin"/>
      </w:r>
      <w:r w:rsidR="00D14015" w:rsidRPr="007907A4">
        <w:rPr>
          <w:lang w:val="en-GB"/>
        </w:rPr>
        <w:instrText xml:space="preserve"> QUOTE </w:instrText>
      </w:r>
      <w:r w:rsidR="006C13CB">
        <w:rPr>
          <w:lang w:val="en-GB"/>
        </w:rPr>
        <w:pict>
          <v:shape id="_x0000_i1076" type="#_x0000_t75" style="width:3in;height:15pt" equationxml="&lt;">
            <v:imagedata r:id="rId107" o:title="" chromakey="white"/>
          </v:shape>
        </w:pict>
      </w:r>
      <w:r w:rsidRPr="007907A4">
        <w:rPr>
          <w:lang w:val="en-GB"/>
        </w:rPr>
        <w:fldChar w:fldCharType="separate"/>
      </w:r>
      <w:r w:rsidR="00584305" w:rsidRPr="00584305">
        <w:rPr>
          <w:position w:val="-24"/>
          <w:lang w:val="en-GB"/>
        </w:rPr>
        <w:object w:dxaOrig="3879" w:dyaOrig="660">
          <v:shape id="_x0000_i1077" type="#_x0000_t75" style="width:192.5pt;height:35.5pt" o:ole="">
            <v:imagedata r:id="rId108" o:title=""/>
          </v:shape>
          <o:OLEObject Type="Embed" ProgID="Equation.3" ShapeID="_x0000_i1077" DrawAspect="Content" ObjectID="_1409129931" r:id="rId109"/>
        </w:object>
      </w:r>
      <w:r w:rsidRPr="007907A4">
        <w:rPr>
          <w:lang w:val="en-GB"/>
        </w:rPr>
        <w:fldChar w:fldCharType="end"/>
      </w:r>
      <w:r w:rsidR="00D14015" w:rsidRPr="007907A4">
        <w:rPr>
          <w:lang w:val="en-GB"/>
        </w:rPr>
        <w:tab/>
        <w:t>(</w:t>
      </w:r>
      <w:r w:rsidR="00917F76">
        <w:rPr>
          <w:lang w:val="en-GB"/>
        </w:rPr>
        <w:fldChar w:fldCharType="begin"/>
      </w:r>
      <w:r w:rsidR="00917F76">
        <w:rPr>
          <w:lang w:val="en-GB"/>
        </w:rPr>
        <w:instrText xml:space="preserve"> AUTONUMLGL  \* Arabic \e </w:instrText>
      </w:r>
      <w:r w:rsidR="00917F76">
        <w:rPr>
          <w:lang w:val="en-GB"/>
        </w:rPr>
        <w:fldChar w:fldCharType="end"/>
      </w:r>
      <w:r w:rsidR="00D14015" w:rsidRPr="007907A4">
        <w:rPr>
          <w:lang w:val="en-GB"/>
        </w:rPr>
        <w:t>)</w:t>
      </w:r>
    </w:p>
    <w:p w:rsidR="00D14015" w:rsidRPr="007907A4" w:rsidRDefault="00D14015" w:rsidP="00857DCF">
      <w:pPr>
        <w:pStyle w:val="Meth-WhereText"/>
        <w:spacing w:before="180"/>
      </w:pPr>
      <w:r w:rsidRPr="007907A4">
        <w:t>Where:</w:t>
      </w:r>
    </w:p>
    <w:tbl>
      <w:tblPr>
        <w:tblW w:w="9072" w:type="dxa"/>
        <w:tblLook w:val="00A0" w:firstRow="1" w:lastRow="0" w:firstColumn="1" w:lastColumn="0" w:noHBand="0" w:noVBand="0"/>
      </w:tblPr>
      <w:tblGrid>
        <w:gridCol w:w="1620"/>
        <w:gridCol w:w="882"/>
        <w:gridCol w:w="6570"/>
      </w:tblGrid>
      <w:tr w:rsidR="00D14015" w:rsidRPr="007907A4" w:rsidTr="00584305">
        <w:tc>
          <w:tcPr>
            <w:tcW w:w="1620" w:type="dxa"/>
          </w:tcPr>
          <w:p w:rsidR="00D14015" w:rsidRPr="007907A4" w:rsidRDefault="00D14015" w:rsidP="00DD5171">
            <w:pPr>
              <w:pStyle w:val="Meth-Nomenclatureandtables"/>
              <w:keepNext/>
              <w:keepLines/>
              <w:rPr>
                <w:i/>
              </w:rPr>
            </w:pPr>
            <w:r w:rsidRPr="007907A4">
              <w:rPr>
                <w:i/>
              </w:rPr>
              <w:object w:dxaOrig="780" w:dyaOrig="375">
                <v:shape id="_x0000_i1078" type="#_x0000_t75" style="width:37.5pt;height:19.5pt" o:ole="">
                  <v:imagedata r:id="rId47" o:title=""/>
                </v:shape>
                <o:OLEObject Type="Embed" ProgID="Equation.3" ShapeID="_x0000_i1078" DrawAspect="Content" ObjectID="_1409129932" r:id="rId110"/>
              </w:object>
            </w:r>
          </w:p>
        </w:tc>
        <w:tc>
          <w:tcPr>
            <w:tcW w:w="882" w:type="dxa"/>
          </w:tcPr>
          <w:p w:rsidR="00D14015" w:rsidRPr="007907A4" w:rsidRDefault="00D14015" w:rsidP="00872EE3">
            <w:pPr>
              <w:pStyle w:val="Meth-Nomenclatureandtables"/>
              <w:keepNext/>
              <w:keepLines/>
              <w:jc w:val="center"/>
            </w:pPr>
            <w:r w:rsidRPr="007907A4">
              <w:t>=</w:t>
            </w:r>
          </w:p>
        </w:tc>
        <w:tc>
          <w:tcPr>
            <w:tcW w:w="6570" w:type="dxa"/>
          </w:tcPr>
          <w:p w:rsidR="00D14015" w:rsidRPr="007907A4" w:rsidRDefault="00D14015" w:rsidP="00DD5171">
            <w:pPr>
              <w:pStyle w:val="Meth-Nomenclatureandtables"/>
              <w:keepNext/>
              <w:keepLines/>
            </w:pPr>
            <w:r w:rsidRPr="007907A4">
              <w:t xml:space="preserve">Project emissions from new hydropower reservoirs in the year </w:t>
            </w:r>
            <w:r w:rsidRPr="007907A4">
              <w:rPr>
                <w:i/>
              </w:rPr>
              <w:t>y</w:t>
            </w:r>
            <w:r w:rsidRPr="007907A4">
              <w:t xml:space="preserve"> (</w:t>
            </w:r>
            <w:r w:rsidR="00857DCF">
              <w:t>t</w:t>
            </w:r>
            <w:r w:rsidR="004863C2">
              <w:t xml:space="preserve"> </w:t>
            </w:r>
            <w:r w:rsidR="00034E5D" w:rsidRPr="007907A4">
              <w:t>CO</w:t>
            </w:r>
            <w:r w:rsidRPr="007907A4">
              <w:rPr>
                <w:vertAlign w:val="subscript"/>
              </w:rPr>
              <w:t>2</w:t>
            </w:r>
            <w:r w:rsidRPr="007907A4">
              <w:t>)</w:t>
            </w:r>
          </w:p>
        </w:tc>
      </w:tr>
      <w:tr w:rsidR="00D14015" w:rsidRPr="007907A4" w:rsidTr="00584305">
        <w:tc>
          <w:tcPr>
            <w:tcW w:w="1620" w:type="dxa"/>
          </w:tcPr>
          <w:p w:rsidR="00D14015" w:rsidRPr="007907A4" w:rsidRDefault="00584305" w:rsidP="00DD5171">
            <w:pPr>
              <w:pStyle w:val="Meth-Nomenclatureandtables"/>
              <w:keepNext/>
              <w:keepLines/>
              <w:rPr>
                <w:i/>
              </w:rPr>
            </w:pPr>
            <w:r w:rsidRPr="00231FFA">
              <w:rPr>
                <w:position w:val="-12"/>
              </w:rPr>
              <w:object w:dxaOrig="540" w:dyaOrig="360">
                <v:shape id="_x0000_i1079" type="#_x0000_t75" style="width:27pt;height:18pt" o:ole="">
                  <v:imagedata r:id="rId111" o:title=""/>
                </v:shape>
                <o:OLEObject Type="Embed" ProgID="Equation.3" ShapeID="_x0000_i1079" DrawAspect="Content" ObjectID="_1409129933" r:id="rId112"/>
              </w:object>
            </w:r>
          </w:p>
        </w:tc>
        <w:tc>
          <w:tcPr>
            <w:tcW w:w="882" w:type="dxa"/>
          </w:tcPr>
          <w:p w:rsidR="00D14015" w:rsidRPr="007907A4" w:rsidRDefault="00D14015" w:rsidP="00872EE3">
            <w:pPr>
              <w:pStyle w:val="Meth-Nomenclatureandtables"/>
              <w:keepNext/>
              <w:keepLines/>
              <w:jc w:val="center"/>
            </w:pPr>
            <w:r w:rsidRPr="007907A4">
              <w:t>=</w:t>
            </w:r>
          </w:p>
        </w:tc>
        <w:tc>
          <w:tcPr>
            <w:tcW w:w="6570" w:type="dxa"/>
          </w:tcPr>
          <w:p w:rsidR="00D14015" w:rsidRPr="007907A4" w:rsidRDefault="00D14015" w:rsidP="00DD5171">
            <w:pPr>
              <w:pStyle w:val="Meth-Nomenclatureandtables"/>
              <w:keepNext/>
              <w:keepLines/>
            </w:pPr>
            <w:r w:rsidRPr="007907A4">
              <w:rPr>
                <w:rFonts w:ascii="TimesNewRomanPSMT" w:hAnsi="TimesNewRomanPSMT" w:cs="TimesNewRomanPSMT"/>
                <w:szCs w:val="22"/>
                <w:lang w:eastAsia="en-ZA"/>
              </w:rPr>
              <w:t>Default emission factor for emissions from reservoirs of hydro power units with power densities between 4 and 10 W/m</w:t>
            </w:r>
            <w:r w:rsidRPr="007907A4">
              <w:rPr>
                <w:rFonts w:ascii="TimesNewRomanPSMT" w:hAnsi="TimesNewRomanPSMT" w:cs="TimesNewRomanPSMT"/>
                <w:szCs w:val="22"/>
                <w:vertAlign w:val="superscript"/>
                <w:lang w:eastAsia="en-ZA"/>
              </w:rPr>
              <w:t>2</w:t>
            </w:r>
            <w:r w:rsidRPr="007907A4">
              <w:rPr>
                <w:rFonts w:ascii="TimesNewRomanPSMT" w:hAnsi="TimesNewRomanPSMT" w:cs="TimesNewRomanPSMT"/>
                <w:szCs w:val="22"/>
                <w:lang w:eastAsia="en-ZA"/>
              </w:rPr>
              <w:t xml:space="preserve"> (kgCO</w:t>
            </w:r>
            <w:r w:rsidRPr="007907A4">
              <w:rPr>
                <w:rFonts w:ascii="TimesNewRomanPSMT" w:hAnsi="TimesNewRomanPSMT" w:cs="TimesNewRomanPSMT"/>
                <w:szCs w:val="22"/>
                <w:vertAlign w:val="subscript"/>
                <w:lang w:eastAsia="en-ZA"/>
              </w:rPr>
              <w:t>2</w:t>
            </w:r>
            <w:r w:rsidRPr="007907A4">
              <w:rPr>
                <w:rFonts w:ascii="TimesNewRomanPSMT" w:hAnsi="TimesNewRomanPSMT" w:cs="TimesNewRomanPSMT"/>
                <w:szCs w:val="22"/>
                <w:lang w:eastAsia="en-ZA"/>
              </w:rPr>
              <w:t>/</w:t>
            </w:r>
            <w:proofErr w:type="spellStart"/>
            <w:r w:rsidRPr="007907A4">
              <w:rPr>
                <w:rFonts w:ascii="TimesNewRomanPSMT" w:hAnsi="TimesNewRomanPSMT" w:cs="TimesNewRomanPSMT"/>
                <w:szCs w:val="22"/>
                <w:lang w:eastAsia="en-ZA"/>
              </w:rPr>
              <w:t>MWh</w:t>
            </w:r>
            <w:proofErr w:type="spellEnd"/>
            <w:r w:rsidRPr="007907A4">
              <w:rPr>
                <w:rFonts w:ascii="TimesNewRomanPSMT" w:hAnsi="TimesNewRomanPSMT" w:cs="TimesNewRomanPSMT"/>
                <w:szCs w:val="22"/>
                <w:lang w:eastAsia="en-ZA"/>
              </w:rPr>
              <w:t>)</w:t>
            </w:r>
          </w:p>
        </w:tc>
      </w:tr>
      <w:tr w:rsidR="00D14015" w:rsidRPr="007907A4" w:rsidTr="00584305">
        <w:tc>
          <w:tcPr>
            <w:tcW w:w="1620" w:type="dxa"/>
          </w:tcPr>
          <w:p w:rsidR="00D14015" w:rsidRPr="00B569B3" w:rsidRDefault="00584305" w:rsidP="00DD5171">
            <w:pPr>
              <w:pStyle w:val="Meth-Nomenclatureandtables"/>
              <w:keepNext/>
              <w:keepLines/>
              <w:rPr>
                <w:i/>
              </w:rPr>
            </w:pPr>
            <w:r w:rsidRPr="00231FFA">
              <w:rPr>
                <w:position w:val="-14"/>
              </w:rPr>
              <w:object w:dxaOrig="600" w:dyaOrig="380">
                <v:shape id="_x0000_i1080" type="#_x0000_t75" style="width:30pt;height:19pt" o:ole="">
                  <v:imagedata r:id="rId113" o:title=""/>
                </v:shape>
                <o:OLEObject Type="Embed" ProgID="Equation.3" ShapeID="_x0000_i1080" DrawAspect="Content" ObjectID="_1409129934" r:id="rId114"/>
              </w:object>
            </w:r>
          </w:p>
        </w:tc>
        <w:tc>
          <w:tcPr>
            <w:tcW w:w="882" w:type="dxa"/>
          </w:tcPr>
          <w:p w:rsidR="00D14015" w:rsidRPr="00B569B3" w:rsidRDefault="00D14015" w:rsidP="00872EE3">
            <w:pPr>
              <w:pStyle w:val="Meth-Nomenclatureandtables"/>
              <w:keepNext/>
              <w:keepLines/>
              <w:jc w:val="center"/>
            </w:pPr>
            <w:r w:rsidRPr="00B569B3">
              <w:t>=</w:t>
            </w:r>
          </w:p>
        </w:tc>
        <w:tc>
          <w:tcPr>
            <w:tcW w:w="6570" w:type="dxa"/>
          </w:tcPr>
          <w:p w:rsidR="00D14015" w:rsidRPr="007907A4" w:rsidRDefault="00D14015" w:rsidP="00E47C7C">
            <w:pPr>
              <w:pStyle w:val="Meth-Nomenclatureandtables"/>
              <w:keepNext/>
              <w:keepLines/>
              <w:rPr>
                <w:rFonts w:ascii="TimesNewRomanPSMT" w:hAnsi="TimesNewRomanPSMT" w:cs="TimesNewRomanPSMT"/>
                <w:szCs w:val="22"/>
                <w:lang w:eastAsia="en-ZA"/>
              </w:rPr>
            </w:pPr>
            <w:r w:rsidRPr="00B569B3">
              <w:rPr>
                <w:rFonts w:ascii="TimesNewRomanPSMT" w:hAnsi="TimesNewRomanPSMT" w:cs="TimesNewRomanPSMT"/>
                <w:szCs w:val="22"/>
                <w:lang w:eastAsia="en-ZA"/>
              </w:rPr>
              <w:t>Electricity generation from hydro power unit z with the power density between 4 and 10 W/m</w:t>
            </w:r>
            <w:r w:rsidRPr="00B569B3">
              <w:rPr>
                <w:rFonts w:ascii="TimesNewRomanPSMT" w:hAnsi="TimesNewRomanPSMT" w:cs="TimesNewRomanPSMT"/>
                <w:szCs w:val="22"/>
                <w:vertAlign w:val="superscript"/>
                <w:lang w:eastAsia="en-ZA"/>
              </w:rPr>
              <w:t>2</w:t>
            </w:r>
            <w:r w:rsidRPr="00B569B3">
              <w:rPr>
                <w:rFonts w:ascii="TimesNewRomanPSMT" w:hAnsi="TimesNewRomanPSMT" w:cs="TimesNewRomanPSMT"/>
                <w:szCs w:val="22"/>
                <w:lang w:eastAsia="en-ZA"/>
              </w:rPr>
              <w:t xml:space="preserve"> </w:t>
            </w:r>
            <w:r w:rsidR="007907A4" w:rsidRPr="00B569B3">
              <w:rPr>
                <w:rFonts w:ascii="TimesNewRomanPSMT" w:hAnsi="TimesNewRomanPSMT" w:cs="TimesNewRomanPSMT"/>
                <w:szCs w:val="22"/>
                <w:lang w:eastAsia="en-ZA"/>
              </w:rPr>
              <w:t xml:space="preserve">in year </w:t>
            </w:r>
            <w:r w:rsidR="007907A4" w:rsidRPr="00857DCF">
              <w:rPr>
                <w:rFonts w:ascii="TimesNewRomanPSMT" w:hAnsi="TimesNewRomanPSMT" w:cs="TimesNewRomanPSMT"/>
                <w:i/>
                <w:szCs w:val="22"/>
                <w:lang w:eastAsia="en-ZA"/>
              </w:rPr>
              <w:t>y</w:t>
            </w:r>
            <w:r w:rsidRPr="00B569B3">
              <w:rPr>
                <w:rFonts w:ascii="TimesNewRomanPSMT" w:hAnsi="TimesNewRomanPSMT" w:cs="TimesNewRomanPSMT"/>
                <w:szCs w:val="22"/>
                <w:lang w:eastAsia="en-ZA"/>
              </w:rPr>
              <w:t xml:space="preserve"> (</w:t>
            </w:r>
            <w:proofErr w:type="spellStart"/>
            <w:r w:rsidRPr="00B569B3">
              <w:rPr>
                <w:rFonts w:ascii="TimesNewRomanPSMT" w:hAnsi="TimesNewRomanPSMT" w:cs="TimesNewRomanPSMT"/>
                <w:szCs w:val="22"/>
                <w:lang w:eastAsia="en-ZA"/>
              </w:rPr>
              <w:t>MWh</w:t>
            </w:r>
            <w:proofErr w:type="spellEnd"/>
            <w:r w:rsidRPr="00B569B3">
              <w:rPr>
                <w:rFonts w:ascii="TimesNewRomanPSMT" w:hAnsi="TimesNewRomanPSMT" w:cs="TimesNewRomanPSMT"/>
                <w:szCs w:val="22"/>
                <w:lang w:eastAsia="en-ZA"/>
              </w:rPr>
              <w:t>)</w:t>
            </w:r>
            <w:r w:rsidR="009E5694">
              <w:rPr>
                <w:rFonts w:ascii="TimesNewRomanPSMT" w:hAnsi="TimesNewRomanPSMT" w:cs="TimesNewRomanPSMT"/>
                <w:szCs w:val="22"/>
                <w:lang w:eastAsia="en-ZA"/>
              </w:rPr>
              <w:t xml:space="preserve"> </w:t>
            </w:r>
          </w:p>
        </w:tc>
      </w:tr>
      <w:tr w:rsidR="007907A4" w:rsidRPr="007907A4" w:rsidTr="00584305">
        <w:tc>
          <w:tcPr>
            <w:tcW w:w="1620" w:type="dxa"/>
          </w:tcPr>
          <w:p w:rsidR="007907A4" w:rsidRPr="007907A4" w:rsidRDefault="00584305" w:rsidP="00124D07">
            <w:pPr>
              <w:pStyle w:val="Meth-Nomenclatureandtables"/>
              <w:rPr>
                <w:i/>
              </w:rPr>
            </w:pPr>
            <w:r w:rsidRPr="00231FFA">
              <w:rPr>
                <w:position w:val="-14"/>
              </w:rPr>
              <w:object w:dxaOrig="1020" w:dyaOrig="380">
                <v:shape id="_x0000_i1081" type="#_x0000_t75" style="width:51pt;height:19pt" o:ole="">
                  <v:imagedata r:id="rId115" o:title=""/>
                </v:shape>
                <o:OLEObject Type="Embed" ProgID="Equation.3" ShapeID="_x0000_i1081" DrawAspect="Content" ObjectID="_1409129935" r:id="rId116"/>
              </w:object>
            </w:r>
          </w:p>
        </w:tc>
        <w:tc>
          <w:tcPr>
            <w:tcW w:w="882" w:type="dxa"/>
          </w:tcPr>
          <w:p w:rsidR="007907A4" w:rsidRPr="007907A4" w:rsidRDefault="007907A4" w:rsidP="00124D07">
            <w:pPr>
              <w:pStyle w:val="Meth-Nomenclatureandtables"/>
              <w:jc w:val="center"/>
            </w:pPr>
            <w:r w:rsidRPr="007907A4">
              <w:t>=</w:t>
            </w:r>
          </w:p>
        </w:tc>
        <w:tc>
          <w:tcPr>
            <w:tcW w:w="6570" w:type="dxa"/>
          </w:tcPr>
          <w:p w:rsidR="007907A4" w:rsidRPr="007907A4" w:rsidRDefault="007907A4" w:rsidP="00124D07">
            <w:pPr>
              <w:pStyle w:val="Meth-Nomenclatureandtables"/>
              <w:rPr>
                <w:rFonts w:ascii="TimesNewRomanPSMT" w:hAnsi="TimesNewRomanPSMT" w:cs="TimesNewRomanPSMT"/>
                <w:szCs w:val="22"/>
                <w:lang w:eastAsia="en-ZA"/>
              </w:rPr>
            </w:pPr>
            <w:r w:rsidRPr="007907A4">
              <w:t xml:space="preserve">Amount of electricity generated and sent from the exporting electricity system because of the project activity </w:t>
            </w:r>
            <w:r>
              <w:t xml:space="preserve">in year </w:t>
            </w:r>
            <w:r w:rsidRPr="00857DCF">
              <w:rPr>
                <w:i/>
              </w:rPr>
              <w:t>y</w:t>
            </w:r>
            <w:r w:rsidRPr="007907A4">
              <w:t xml:space="preserve"> (</w:t>
            </w:r>
            <w:proofErr w:type="spellStart"/>
            <w:r w:rsidRPr="007907A4">
              <w:t>MWh</w:t>
            </w:r>
            <w:proofErr w:type="spellEnd"/>
            <w:r w:rsidRPr="007907A4">
              <w:t>)</w:t>
            </w:r>
          </w:p>
        </w:tc>
      </w:tr>
      <w:tr w:rsidR="00D14015" w:rsidRPr="007907A4" w:rsidTr="00584305">
        <w:tc>
          <w:tcPr>
            <w:tcW w:w="1620" w:type="dxa"/>
          </w:tcPr>
          <w:p w:rsidR="00D14015" w:rsidRPr="007907A4" w:rsidRDefault="007907A4" w:rsidP="00F64D7E">
            <w:pPr>
              <w:pStyle w:val="Meth-Nomenclatureandtables"/>
              <w:rPr>
                <w:i/>
              </w:rPr>
            </w:pPr>
            <w:r>
              <w:rPr>
                <w:i/>
              </w:rPr>
              <w:t>z</w:t>
            </w:r>
          </w:p>
        </w:tc>
        <w:tc>
          <w:tcPr>
            <w:tcW w:w="882" w:type="dxa"/>
          </w:tcPr>
          <w:p w:rsidR="00D14015" w:rsidRPr="007907A4" w:rsidRDefault="00D14015" w:rsidP="00872EE3">
            <w:pPr>
              <w:pStyle w:val="Meth-Nomenclatureandtables"/>
              <w:jc w:val="center"/>
            </w:pPr>
            <w:r w:rsidRPr="007907A4">
              <w:t>=</w:t>
            </w:r>
          </w:p>
        </w:tc>
        <w:tc>
          <w:tcPr>
            <w:tcW w:w="6570" w:type="dxa"/>
          </w:tcPr>
          <w:p w:rsidR="00D14015" w:rsidRPr="007907A4" w:rsidRDefault="007907A4" w:rsidP="00F64D7E">
            <w:pPr>
              <w:pStyle w:val="Meth-Nomenclatureandtables"/>
              <w:rPr>
                <w:rFonts w:ascii="TimesNewRomanPSMT" w:hAnsi="TimesNewRomanPSMT" w:cs="TimesNewRomanPSMT"/>
                <w:szCs w:val="22"/>
                <w:lang w:eastAsia="en-ZA"/>
              </w:rPr>
            </w:pPr>
            <w:r>
              <w:t xml:space="preserve">Hydropower unit with the </w:t>
            </w:r>
            <w:r>
              <w:rPr>
                <w:rFonts w:ascii="TimesNewRomanPSMT" w:hAnsi="TimesNewRomanPSMT" w:cs="TimesNewRomanPSMT"/>
                <w:szCs w:val="22"/>
                <w:lang w:eastAsia="en-ZA"/>
              </w:rPr>
              <w:t>power density</w:t>
            </w:r>
            <w:r w:rsidRPr="007907A4">
              <w:rPr>
                <w:rFonts w:ascii="TimesNewRomanPSMT" w:hAnsi="TimesNewRomanPSMT" w:cs="TimesNewRomanPSMT"/>
                <w:szCs w:val="22"/>
                <w:lang w:eastAsia="en-ZA"/>
              </w:rPr>
              <w:t xml:space="preserve"> between 4 and 10 W/m</w:t>
            </w:r>
            <w:r w:rsidRPr="007907A4">
              <w:rPr>
                <w:rFonts w:ascii="TimesNewRomanPSMT" w:hAnsi="TimesNewRomanPSMT" w:cs="TimesNewRomanPSMT"/>
                <w:szCs w:val="22"/>
                <w:vertAlign w:val="superscript"/>
                <w:lang w:eastAsia="en-ZA"/>
              </w:rPr>
              <w:t>2</w:t>
            </w:r>
            <w:r>
              <w:rPr>
                <w:rFonts w:ascii="TimesNewRomanPSMT" w:hAnsi="TimesNewRomanPSMT" w:cs="TimesNewRomanPSMT"/>
                <w:szCs w:val="22"/>
                <w:lang w:eastAsia="en-ZA"/>
              </w:rPr>
              <w:t xml:space="preserve"> that starts commercial operation during the crediting period</w:t>
            </w:r>
          </w:p>
        </w:tc>
      </w:tr>
    </w:tbl>
    <w:p w:rsidR="00D14015" w:rsidRPr="007907A4" w:rsidRDefault="00D14015" w:rsidP="00857DCF">
      <w:pPr>
        <w:pStyle w:val="Meth-Step"/>
        <w:keepLines w:val="0"/>
        <w:spacing w:before="180"/>
        <w:ind w:left="0" w:firstLine="0"/>
      </w:pPr>
      <w:r w:rsidRPr="007907A4">
        <w:t>Determination of project emissions from fugitive SF</w:t>
      </w:r>
      <w:r w:rsidRPr="007907A4">
        <w:rPr>
          <w:vertAlign w:val="subscript"/>
        </w:rPr>
        <w:t>6</w:t>
      </w:r>
      <w:r w:rsidRPr="007907A4">
        <w:t xml:space="preserve"> </w:t>
      </w:r>
      <w:r w:rsidR="00473138" w:rsidRPr="007907A4">
        <w:t>from new equipment</w:t>
      </w:r>
    </w:p>
    <w:p w:rsidR="00D14015" w:rsidRPr="007907A4" w:rsidRDefault="00D14015" w:rsidP="00857DCF">
      <w:pPr>
        <w:pStyle w:val="Meth-Text"/>
        <w:keepNext/>
        <w:spacing w:before="180"/>
      </w:pPr>
      <w:r w:rsidRPr="007907A4">
        <w:t>Emissions of SF</w:t>
      </w:r>
      <w:r w:rsidRPr="007907A4">
        <w:rPr>
          <w:vertAlign w:val="subscript"/>
        </w:rPr>
        <w:t>6</w:t>
      </w:r>
      <w:r w:rsidRPr="007907A4">
        <w:t xml:space="preserve"> from new equipment installed under the project activity (</w:t>
      </w:r>
      <w:r w:rsidRPr="007907A4">
        <w:rPr>
          <w:i/>
        </w:rPr>
        <w:t>PE</w:t>
      </w:r>
      <w:r w:rsidRPr="007907A4">
        <w:rPr>
          <w:i/>
          <w:vertAlign w:val="subscript"/>
        </w:rPr>
        <w:t>SF6</w:t>
      </w:r>
      <w:proofErr w:type="gramStart"/>
      <w:r w:rsidRPr="007907A4">
        <w:rPr>
          <w:i/>
          <w:vertAlign w:val="subscript"/>
        </w:rPr>
        <w:t>,y</w:t>
      </w:r>
      <w:proofErr w:type="gramEnd"/>
      <w:r w:rsidRPr="007907A4">
        <w:t>), in tonnes of CO</w:t>
      </w:r>
      <w:r w:rsidRPr="007907A4">
        <w:rPr>
          <w:vertAlign w:val="subscript"/>
        </w:rPr>
        <w:t>2</w:t>
      </w:r>
      <w:r w:rsidRPr="007907A4">
        <w:t>, are calculated as follows:</w:t>
      </w:r>
    </w:p>
    <w:p w:rsidR="00D14015" w:rsidRPr="007907A4" w:rsidRDefault="00857DCF" w:rsidP="00857DCF">
      <w:pPr>
        <w:pStyle w:val="Meth-Text"/>
        <w:keepNext/>
        <w:tabs>
          <w:tab w:val="right" w:pos="9072"/>
        </w:tabs>
        <w:spacing w:before="180"/>
        <w:rPr>
          <w:b/>
        </w:rPr>
      </w:pPr>
      <w:r w:rsidRPr="007907A4">
        <w:rPr>
          <w:position w:val="-14"/>
        </w:rPr>
        <w:object w:dxaOrig="2580" w:dyaOrig="380">
          <v:shape id="_x0000_i1082" type="#_x0000_t75" style="width:128pt;height:19.5pt" o:ole="">
            <v:imagedata r:id="rId117" o:title=""/>
          </v:shape>
          <o:OLEObject Type="Embed" ProgID="Equation.3" ShapeID="_x0000_i1082" DrawAspect="Content" ObjectID="_1409129936" r:id="rId118"/>
        </w:object>
      </w:r>
      <w:r w:rsidR="00D14015" w:rsidRPr="007907A4">
        <w:tab/>
      </w:r>
      <w:r w:rsidR="00D14015" w:rsidRPr="007907A4">
        <w:rPr>
          <w:b/>
        </w:rPr>
        <w:t>(</w:t>
      </w:r>
      <w:r w:rsidR="00A81E39" w:rsidRPr="00987074">
        <w:rPr>
          <w:b/>
        </w:rPr>
        <w:fldChar w:fldCharType="begin"/>
      </w:r>
      <w:r w:rsidR="00A81E39" w:rsidRPr="00987074">
        <w:rPr>
          <w:b/>
        </w:rPr>
        <w:instrText xml:space="preserve"> AUTONUMLGL  \* Arabic \e </w:instrText>
      </w:r>
      <w:r w:rsidR="00A81E39" w:rsidRPr="00987074">
        <w:rPr>
          <w:b/>
        </w:rPr>
        <w:fldChar w:fldCharType="end"/>
      </w:r>
      <w:r w:rsidR="00D14015" w:rsidRPr="007907A4">
        <w:rPr>
          <w:b/>
        </w:rPr>
        <w:t>)</w:t>
      </w:r>
    </w:p>
    <w:p w:rsidR="00D14015" w:rsidRPr="007907A4" w:rsidRDefault="00D14015" w:rsidP="00857DCF">
      <w:pPr>
        <w:pStyle w:val="Meth-WhereText"/>
        <w:spacing w:before="180"/>
        <w:rPr>
          <w:lang w:eastAsia="pt-BR"/>
        </w:rPr>
      </w:pPr>
      <w:r w:rsidRPr="007907A4">
        <w:t>Where:</w:t>
      </w:r>
    </w:p>
    <w:tbl>
      <w:tblPr>
        <w:tblW w:w="9072" w:type="dxa"/>
        <w:tblLook w:val="01E0" w:firstRow="1" w:lastRow="1" w:firstColumn="1" w:lastColumn="1" w:noHBand="0" w:noVBand="0"/>
      </w:tblPr>
      <w:tblGrid>
        <w:gridCol w:w="2268"/>
        <w:gridCol w:w="341"/>
        <w:gridCol w:w="6463"/>
      </w:tblGrid>
      <w:tr w:rsidR="00D14015" w:rsidRPr="007907A4" w:rsidTr="00E5035E">
        <w:tc>
          <w:tcPr>
            <w:tcW w:w="2268" w:type="dxa"/>
          </w:tcPr>
          <w:p w:rsidR="00D14015" w:rsidRPr="007907A4" w:rsidRDefault="00857DCF" w:rsidP="00FD7682">
            <w:pPr>
              <w:pStyle w:val="BodyText"/>
              <w:keepNext/>
              <w:keepLines/>
              <w:jc w:val="both"/>
              <w:rPr>
                <w:vertAlign w:val="subscript"/>
              </w:rPr>
            </w:pPr>
            <w:r w:rsidRPr="00231FFA">
              <w:rPr>
                <w:position w:val="-14"/>
              </w:rPr>
              <w:object w:dxaOrig="760" w:dyaOrig="380">
                <v:shape id="_x0000_i1083" type="#_x0000_t75" style="width:38pt;height:19pt" o:ole="">
                  <v:imagedata r:id="rId119" o:title=""/>
                </v:shape>
                <o:OLEObject Type="Embed" ProgID="Equation.3" ShapeID="_x0000_i1083" DrawAspect="Content" ObjectID="_1409129937" r:id="rId120"/>
              </w:object>
            </w:r>
          </w:p>
        </w:tc>
        <w:tc>
          <w:tcPr>
            <w:tcW w:w="284" w:type="dxa"/>
          </w:tcPr>
          <w:p w:rsidR="00D14015" w:rsidRPr="007907A4" w:rsidRDefault="00D14015" w:rsidP="00E5035E">
            <w:pPr>
              <w:pStyle w:val="Meth-Nomenclatureandtables"/>
              <w:keepNext/>
              <w:keepLines/>
              <w:jc w:val="center"/>
            </w:pPr>
            <w:r w:rsidRPr="007907A4">
              <w:t>=</w:t>
            </w:r>
          </w:p>
        </w:tc>
        <w:tc>
          <w:tcPr>
            <w:tcW w:w="0" w:type="auto"/>
          </w:tcPr>
          <w:p w:rsidR="00D14015" w:rsidRPr="007907A4" w:rsidRDefault="00D14015" w:rsidP="00857DCF">
            <w:pPr>
              <w:pStyle w:val="BodyText"/>
              <w:keepNext/>
              <w:keepLines/>
              <w:rPr>
                <w:i w:val="0"/>
              </w:rPr>
            </w:pPr>
            <w:r w:rsidRPr="007907A4">
              <w:rPr>
                <w:i w:val="0"/>
              </w:rPr>
              <w:t>Project emissions of SF</w:t>
            </w:r>
            <w:r w:rsidRPr="007907A4">
              <w:rPr>
                <w:i w:val="0"/>
                <w:vertAlign w:val="subscript"/>
              </w:rPr>
              <w:t>6</w:t>
            </w:r>
            <w:r w:rsidRPr="007907A4">
              <w:rPr>
                <w:i w:val="0"/>
              </w:rPr>
              <w:t xml:space="preserve"> from new equipment (e.g. transformers) installed under the project activity </w:t>
            </w:r>
            <w:r w:rsidR="007907A4">
              <w:rPr>
                <w:i w:val="0"/>
              </w:rPr>
              <w:t>in year</w:t>
            </w:r>
            <w:r w:rsidR="007907A4" w:rsidRPr="00857DCF">
              <w:t xml:space="preserve"> y</w:t>
            </w:r>
            <w:r w:rsidRPr="007907A4">
              <w:rPr>
                <w:i w:val="0"/>
              </w:rPr>
              <w:t xml:space="preserve"> (</w:t>
            </w:r>
            <w:r w:rsidR="00857DCF">
              <w:rPr>
                <w:i w:val="0"/>
              </w:rPr>
              <w:t>t</w:t>
            </w:r>
            <w:r w:rsidR="004863C2">
              <w:rPr>
                <w:i w:val="0"/>
              </w:rPr>
              <w:t xml:space="preserve"> </w:t>
            </w:r>
            <w:r w:rsidR="00034E5D" w:rsidRPr="007907A4">
              <w:rPr>
                <w:i w:val="0"/>
              </w:rPr>
              <w:t>CO</w:t>
            </w:r>
            <w:r w:rsidRPr="007907A4">
              <w:rPr>
                <w:i w:val="0"/>
                <w:vertAlign w:val="subscript"/>
              </w:rPr>
              <w:t>2</w:t>
            </w:r>
            <w:r w:rsidRPr="007907A4">
              <w:rPr>
                <w:i w:val="0"/>
              </w:rPr>
              <w:t>)</w:t>
            </w:r>
          </w:p>
        </w:tc>
      </w:tr>
      <w:tr w:rsidR="00D14015" w:rsidRPr="007907A4" w:rsidTr="00E5035E">
        <w:tc>
          <w:tcPr>
            <w:tcW w:w="2268" w:type="dxa"/>
          </w:tcPr>
          <w:p w:rsidR="00D14015" w:rsidRPr="00B569B3" w:rsidRDefault="00857DCF" w:rsidP="00FD7682">
            <w:pPr>
              <w:pStyle w:val="BodyText"/>
              <w:keepNext/>
              <w:keepLines/>
              <w:jc w:val="both"/>
            </w:pPr>
            <w:r w:rsidRPr="00231FFA">
              <w:rPr>
                <w:position w:val="-14"/>
              </w:rPr>
              <w:object w:dxaOrig="680" w:dyaOrig="380">
                <v:shape id="_x0000_i1084" type="#_x0000_t75" style="width:34pt;height:19pt" o:ole="">
                  <v:imagedata r:id="rId121" o:title=""/>
                </v:shape>
                <o:OLEObject Type="Embed" ProgID="Equation.3" ShapeID="_x0000_i1084" DrawAspect="Content" ObjectID="_1409129938" r:id="rId122"/>
              </w:object>
            </w:r>
          </w:p>
        </w:tc>
        <w:tc>
          <w:tcPr>
            <w:tcW w:w="284" w:type="dxa"/>
          </w:tcPr>
          <w:p w:rsidR="00D14015" w:rsidRPr="00B569B3" w:rsidRDefault="00D14015" w:rsidP="00E5035E">
            <w:pPr>
              <w:pStyle w:val="Meth-Nomenclatureandtables"/>
              <w:keepNext/>
              <w:keepLines/>
              <w:jc w:val="center"/>
            </w:pPr>
            <w:r w:rsidRPr="00B569B3">
              <w:t>=</w:t>
            </w:r>
          </w:p>
        </w:tc>
        <w:tc>
          <w:tcPr>
            <w:tcW w:w="0" w:type="auto"/>
          </w:tcPr>
          <w:p w:rsidR="00D14015" w:rsidRPr="007907A4" w:rsidRDefault="00D14015" w:rsidP="00857DCF">
            <w:pPr>
              <w:pStyle w:val="BodyText"/>
              <w:keepNext/>
              <w:keepLines/>
              <w:rPr>
                <w:i w:val="0"/>
              </w:rPr>
            </w:pPr>
            <w:r w:rsidRPr="00B569B3">
              <w:rPr>
                <w:i w:val="0"/>
              </w:rPr>
              <w:t>The average quantity of SF</w:t>
            </w:r>
            <w:r w:rsidRPr="00B569B3">
              <w:rPr>
                <w:i w:val="0"/>
                <w:vertAlign w:val="subscript"/>
              </w:rPr>
              <w:t>6</w:t>
            </w:r>
            <w:r w:rsidRPr="00B569B3">
              <w:rPr>
                <w:i w:val="0"/>
              </w:rPr>
              <w:t xml:space="preserve"> emitted from equipment installed under the project activity </w:t>
            </w:r>
            <w:r w:rsidR="007907A4" w:rsidRPr="00B569B3">
              <w:rPr>
                <w:i w:val="0"/>
              </w:rPr>
              <w:t xml:space="preserve">in year </w:t>
            </w:r>
            <w:r w:rsidR="007907A4" w:rsidRPr="00857DCF">
              <w:t>y</w:t>
            </w:r>
            <w:r w:rsidR="007907A4" w:rsidRPr="00B569B3">
              <w:rPr>
                <w:i w:val="0"/>
              </w:rPr>
              <w:t xml:space="preserve"> </w:t>
            </w:r>
            <w:r w:rsidR="00857DCF">
              <w:rPr>
                <w:i w:val="0"/>
              </w:rPr>
              <w:t>(t</w:t>
            </w:r>
            <w:r w:rsidRPr="00B569B3">
              <w:rPr>
                <w:i w:val="0"/>
              </w:rPr>
              <w:t>SF</w:t>
            </w:r>
            <w:r w:rsidRPr="00B569B3">
              <w:rPr>
                <w:i w:val="0"/>
                <w:vertAlign w:val="subscript"/>
              </w:rPr>
              <w:t>6</w:t>
            </w:r>
            <w:r w:rsidRPr="00B569B3">
              <w:rPr>
                <w:i w:val="0"/>
              </w:rPr>
              <w:t>)</w:t>
            </w:r>
            <w:r w:rsidR="009E5694">
              <w:rPr>
                <w:i w:val="0"/>
              </w:rPr>
              <w:t xml:space="preserve"> </w:t>
            </w:r>
          </w:p>
        </w:tc>
      </w:tr>
      <w:tr w:rsidR="00D14015" w:rsidRPr="007907A4" w:rsidTr="00E5035E">
        <w:tc>
          <w:tcPr>
            <w:tcW w:w="2268" w:type="dxa"/>
          </w:tcPr>
          <w:p w:rsidR="00D14015" w:rsidRPr="007907A4" w:rsidRDefault="00857DCF" w:rsidP="008A1F0E">
            <w:pPr>
              <w:pStyle w:val="BodyText"/>
              <w:jc w:val="both"/>
            </w:pPr>
            <w:r w:rsidRPr="00231FFA">
              <w:rPr>
                <w:position w:val="-12"/>
              </w:rPr>
              <w:object w:dxaOrig="800" w:dyaOrig="360">
                <v:shape id="_x0000_i1085" type="#_x0000_t75" style="width:40pt;height:18pt" o:ole="">
                  <v:imagedata r:id="rId123" o:title=""/>
                </v:shape>
                <o:OLEObject Type="Embed" ProgID="Equation.3" ShapeID="_x0000_i1085" DrawAspect="Content" ObjectID="_1409129939" r:id="rId124"/>
              </w:object>
            </w:r>
          </w:p>
        </w:tc>
        <w:tc>
          <w:tcPr>
            <w:tcW w:w="284" w:type="dxa"/>
          </w:tcPr>
          <w:p w:rsidR="00D14015" w:rsidRPr="007907A4" w:rsidRDefault="00D14015" w:rsidP="00E5035E">
            <w:pPr>
              <w:pStyle w:val="Meth-Nomenclatureandtables"/>
              <w:jc w:val="center"/>
            </w:pPr>
            <w:r w:rsidRPr="007907A4">
              <w:t>=</w:t>
            </w:r>
          </w:p>
        </w:tc>
        <w:tc>
          <w:tcPr>
            <w:tcW w:w="0" w:type="auto"/>
          </w:tcPr>
          <w:p w:rsidR="00D14015" w:rsidRPr="007907A4" w:rsidRDefault="00D14015" w:rsidP="00857DCF">
            <w:pPr>
              <w:pStyle w:val="BodyText"/>
              <w:rPr>
                <w:i w:val="0"/>
              </w:rPr>
            </w:pPr>
            <w:r w:rsidRPr="007907A4">
              <w:rPr>
                <w:i w:val="0"/>
              </w:rPr>
              <w:t>Global warming potential of SF</w:t>
            </w:r>
            <w:r w:rsidRPr="007907A4">
              <w:rPr>
                <w:i w:val="0"/>
                <w:vertAlign w:val="subscript"/>
              </w:rPr>
              <w:t>6</w:t>
            </w:r>
            <w:r w:rsidRPr="007907A4">
              <w:rPr>
                <w:i w:val="0"/>
              </w:rPr>
              <w:t xml:space="preserve"> (</w:t>
            </w:r>
            <w:r w:rsidR="00857DCF">
              <w:rPr>
                <w:i w:val="0"/>
              </w:rPr>
              <w:t>t</w:t>
            </w:r>
            <w:r w:rsidR="004863C2">
              <w:rPr>
                <w:i w:val="0"/>
              </w:rPr>
              <w:t xml:space="preserve"> </w:t>
            </w:r>
            <w:r w:rsidR="00034E5D" w:rsidRPr="007907A4">
              <w:rPr>
                <w:i w:val="0"/>
              </w:rPr>
              <w:t>CO</w:t>
            </w:r>
            <w:r w:rsidRPr="007907A4">
              <w:rPr>
                <w:i w:val="0"/>
                <w:vertAlign w:val="subscript"/>
              </w:rPr>
              <w:t>2</w:t>
            </w:r>
            <w:r w:rsidR="00857DCF">
              <w:rPr>
                <w:i w:val="0"/>
              </w:rPr>
              <w:t>/t</w:t>
            </w:r>
            <w:r w:rsidRPr="007907A4">
              <w:rPr>
                <w:i w:val="0"/>
              </w:rPr>
              <w:t>SF</w:t>
            </w:r>
            <w:r w:rsidRPr="007907A4">
              <w:rPr>
                <w:i w:val="0"/>
                <w:vertAlign w:val="subscript"/>
              </w:rPr>
              <w:t>6</w:t>
            </w:r>
            <w:r w:rsidRPr="007907A4">
              <w:rPr>
                <w:i w:val="0"/>
              </w:rPr>
              <w:t xml:space="preserve">) </w:t>
            </w:r>
          </w:p>
        </w:tc>
      </w:tr>
    </w:tbl>
    <w:p w:rsidR="00D14015" w:rsidRPr="007907A4" w:rsidRDefault="00D14015" w:rsidP="00266604">
      <w:pPr>
        <w:pStyle w:val="Meth-Text"/>
        <w:spacing w:before="180"/>
      </w:pPr>
      <w:r w:rsidRPr="007907A4">
        <w:t xml:space="preserve">Determination of </w:t>
      </w:r>
      <w:r w:rsidRPr="00857DCF">
        <w:rPr>
          <w:i/>
        </w:rPr>
        <w:t>PE</w:t>
      </w:r>
      <w:r w:rsidRPr="00857DCF">
        <w:rPr>
          <w:i/>
          <w:vertAlign w:val="subscript"/>
        </w:rPr>
        <w:t>SF6</w:t>
      </w:r>
      <w:proofErr w:type="gramStart"/>
      <w:r w:rsidRPr="00857DCF">
        <w:rPr>
          <w:i/>
          <w:vertAlign w:val="subscript"/>
        </w:rPr>
        <w:t>,y</w:t>
      </w:r>
      <w:proofErr w:type="gramEnd"/>
      <w:r w:rsidR="00857DCF">
        <w:t xml:space="preserve"> can be excluded from the </w:t>
      </w:r>
      <w:proofErr w:type="spellStart"/>
      <w:r w:rsidR="00857DCF">
        <w:t xml:space="preserve">ex </w:t>
      </w:r>
      <w:r w:rsidRPr="007907A4">
        <w:t>ante</w:t>
      </w:r>
      <w:proofErr w:type="spellEnd"/>
      <w:r w:rsidRPr="007907A4">
        <w:t xml:space="preserve"> estimation of emission reductions at the time of validation.</w:t>
      </w:r>
    </w:p>
    <w:p w:rsidR="00D14015" w:rsidRPr="007907A4" w:rsidRDefault="00D14015" w:rsidP="00FD5EC7">
      <w:pPr>
        <w:pStyle w:val="Meth-Text"/>
        <w:spacing w:before="180"/>
        <w:rPr>
          <w:b/>
        </w:rPr>
      </w:pPr>
      <w:r w:rsidRPr="007907A4">
        <w:rPr>
          <w:b/>
        </w:rPr>
        <w:t>Leakage</w:t>
      </w:r>
    </w:p>
    <w:p w:rsidR="00D14015" w:rsidRPr="007907A4" w:rsidRDefault="00D14015" w:rsidP="00FD5EC7">
      <w:pPr>
        <w:pStyle w:val="Meth-Text"/>
        <w:spacing w:before="180"/>
        <w:rPr>
          <w:lang w:eastAsia="ja-JP"/>
        </w:rPr>
      </w:pPr>
      <w:r w:rsidRPr="007907A4">
        <w:t>Project activities applying this methodology may result in leakage due to an inadequate reserve margin in the exporting electricity system.</w:t>
      </w:r>
    </w:p>
    <w:p w:rsidR="00D14015" w:rsidRPr="007907A4" w:rsidRDefault="00D14015" w:rsidP="00FD5EC7">
      <w:pPr>
        <w:pStyle w:val="Meth-Text"/>
        <w:spacing w:before="180"/>
      </w:pPr>
      <w:r w:rsidRPr="007907A4">
        <w:t xml:space="preserve">Project participants shall </w:t>
      </w:r>
      <w:r w:rsidR="007907A4">
        <w:t>calculate</w:t>
      </w:r>
      <w:r w:rsidRPr="007907A4">
        <w:t xml:space="preserve"> the </w:t>
      </w:r>
      <w:r w:rsidR="007907A4">
        <w:t xml:space="preserve">minimal </w:t>
      </w:r>
      <w:r w:rsidRPr="007907A4">
        <w:t xml:space="preserve">reserve capacity in the </w:t>
      </w:r>
      <w:r w:rsidR="00857DCF">
        <w:t>exporting electricity system ex </w:t>
      </w:r>
      <w:r w:rsidRPr="007907A4">
        <w:t>post</w:t>
      </w:r>
      <w:proofErr w:type="gramStart"/>
      <w:r w:rsidRPr="007907A4">
        <w:t xml:space="preserve">. </w:t>
      </w:r>
      <w:proofErr w:type="gramEnd"/>
      <w:r w:rsidRPr="007907A4">
        <w:t>The procedure is to divide the sum of the maximum peak load in the exporting electricity system and the additional maximum theoretical load from the new transmission line(s) by the total installed capacity of the exporting electricity s</w:t>
      </w:r>
      <w:r w:rsidR="007907A4">
        <w:t xml:space="preserve">ystem, and subtract this ratio </w:t>
      </w:r>
      <w:r w:rsidRPr="007907A4">
        <w:t>from 1.</w:t>
      </w:r>
    </w:p>
    <w:p w:rsidR="00D14015" w:rsidRPr="007907A4" w:rsidRDefault="00D14015" w:rsidP="001A5EA4">
      <w:pPr>
        <w:pStyle w:val="Meth-Equation"/>
        <w:spacing w:before="180"/>
        <w:rPr>
          <w:lang w:val="en-GB"/>
        </w:rPr>
      </w:pPr>
      <w:r w:rsidRPr="007907A4">
        <w:rPr>
          <w:lang w:val="en-GB"/>
        </w:rPr>
        <w:object w:dxaOrig="3200" w:dyaOrig="740">
          <v:shape id="_x0000_i1086" type="#_x0000_t75" style="width:164pt;height:36.5pt" o:ole="">
            <v:imagedata r:id="rId125" o:title=""/>
          </v:shape>
          <o:OLEObject Type="Embed" ProgID="Equation.3" ShapeID="_x0000_i1086" DrawAspect="Content" ObjectID="_1409129940" r:id="rId126"/>
        </w:object>
      </w:r>
      <w:r w:rsidRPr="007907A4">
        <w:rPr>
          <w:lang w:val="en-GB"/>
        </w:rPr>
        <w:tab/>
        <w:t>(</w:t>
      </w:r>
      <w:r w:rsidR="002E037E" w:rsidRPr="0021609C">
        <w:rPr>
          <w:lang w:val="en-GB"/>
        </w:rPr>
        <w:fldChar w:fldCharType="begin"/>
      </w:r>
      <w:r w:rsidR="002E037E" w:rsidRPr="0021609C">
        <w:rPr>
          <w:lang w:val="en-GB"/>
        </w:rPr>
        <w:instrText xml:space="preserve"> AUTONUMLGL  \* Arabic \e </w:instrText>
      </w:r>
      <w:r w:rsidR="002E037E" w:rsidRPr="0021609C">
        <w:rPr>
          <w:lang w:val="en-GB"/>
        </w:rPr>
        <w:fldChar w:fldCharType="end"/>
      </w:r>
      <w:r w:rsidRPr="007907A4">
        <w:rPr>
          <w:lang w:val="en-GB"/>
        </w:rPr>
        <w:t>)</w:t>
      </w:r>
    </w:p>
    <w:p w:rsidR="00D14015" w:rsidRPr="007907A4" w:rsidRDefault="00D14015" w:rsidP="001A5EA4">
      <w:pPr>
        <w:pStyle w:val="Meth-WhereText"/>
        <w:spacing w:before="180"/>
      </w:pPr>
      <w:r w:rsidRPr="007907A4">
        <w:t>Where:</w:t>
      </w:r>
    </w:p>
    <w:tbl>
      <w:tblPr>
        <w:tblW w:w="9072" w:type="dxa"/>
        <w:tblLook w:val="00A0" w:firstRow="1" w:lastRow="0" w:firstColumn="1" w:lastColumn="0" w:noHBand="0" w:noVBand="0"/>
      </w:tblPr>
      <w:tblGrid>
        <w:gridCol w:w="2268"/>
        <w:gridCol w:w="341"/>
        <w:gridCol w:w="6463"/>
      </w:tblGrid>
      <w:tr w:rsidR="00D14015" w:rsidRPr="007907A4" w:rsidTr="002D6A81">
        <w:tc>
          <w:tcPr>
            <w:tcW w:w="2268" w:type="dxa"/>
          </w:tcPr>
          <w:p w:rsidR="00D14015" w:rsidRPr="007907A4" w:rsidRDefault="00D14015" w:rsidP="00FF61D2">
            <w:pPr>
              <w:pStyle w:val="Meth-Nomenclatureandtables"/>
              <w:keepNext/>
              <w:keepLines/>
            </w:pPr>
            <w:r w:rsidRPr="007907A4">
              <w:rPr>
                <w:position w:val="-14"/>
              </w:rPr>
              <w:object w:dxaOrig="480" w:dyaOrig="375">
                <v:shape id="_x0000_i1087" type="#_x0000_t75" style="width:23.5pt;height:19.5pt" o:ole="">
                  <v:imagedata r:id="rId127" o:title=""/>
                </v:shape>
                <o:OLEObject Type="Embed" ProgID="Equation.3" ShapeID="_x0000_i1087" DrawAspect="Content" ObjectID="_1409129941" r:id="rId128"/>
              </w:object>
            </w:r>
          </w:p>
        </w:tc>
        <w:tc>
          <w:tcPr>
            <w:tcW w:w="284" w:type="dxa"/>
          </w:tcPr>
          <w:p w:rsidR="00D14015" w:rsidRPr="007907A4" w:rsidRDefault="00D14015" w:rsidP="002D6A81">
            <w:pPr>
              <w:pStyle w:val="Meth-Nomenclatureandtables"/>
              <w:keepNext/>
              <w:keepLines/>
              <w:jc w:val="center"/>
            </w:pPr>
            <w:r w:rsidRPr="007907A4">
              <w:t>=</w:t>
            </w:r>
          </w:p>
        </w:tc>
        <w:tc>
          <w:tcPr>
            <w:tcW w:w="0" w:type="auto"/>
          </w:tcPr>
          <w:p w:rsidR="00D14015" w:rsidRPr="007907A4" w:rsidRDefault="007907A4" w:rsidP="007907A4">
            <w:pPr>
              <w:pStyle w:val="Meth-Nomenclatureandtables"/>
              <w:keepNext/>
              <w:keepLines/>
            </w:pPr>
            <w:r>
              <w:t>Minimal r</w:t>
            </w:r>
            <w:r w:rsidR="00D14015" w:rsidRPr="007907A4">
              <w:t xml:space="preserve">eserve capacity in the exporting electricity system in the year </w:t>
            </w:r>
            <w:r w:rsidR="00D14015" w:rsidRPr="00857DCF">
              <w:rPr>
                <w:i/>
              </w:rPr>
              <w:t>y</w:t>
            </w:r>
          </w:p>
        </w:tc>
      </w:tr>
      <w:tr w:rsidR="00D14015" w:rsidRPr="007907A4" w:rsidTr="002D6A81">
        <w:tc>
          <w:tcPr>
            <w:tcW w:w="2268" w:type="dxa"/>
          </w:tcPr>
          <w:p w:rsidR="00D14015" w:rsidRPr="007907A4" w:rsidRDefault="00D14015" w:rsidP="00FF61D2">
            <w:pPr>
              <w:pStyle w:val="Meth-Nomenclatureandtables"/>
              <w:keepNext/>
              <w:keepLines/>
            </w:pPr>
            <w:r w:rsidRPr="007907A4">
              <w:rPr>
                <w:position w:val="-14"/>
              </w:rPr>
              <w:object w:dxaOrig="1095" w:dyaOrig="375">
                <v:shape id="_x0000_i1088" type="#_x0000_t75" style="width:56pt;height:19.5pt" o:ole="">
                  <v:imagedata r:id="rId129" o:title=""/>
                </v:shape>
                <o:OLEObject Type="Embed" ProgID="Equation.3" ShapeID="_x0000_i1088" DrawAspect="Content" ObjectID="_1409129942" r:id="rId130"/>
              </w:object>
            </w:r>
          </w:p>
        </w:tc>
        <w:tc>
          <w:tcPr>
            <w:tcW w:w="284" w:type="dxa"/>
          </w:tcPr>
          <w:p w:rsidR="00D14015" w:rsidRPr="007907A4" w:rsidRDefault="00D14015" w:rsidP="002D6A81">
            <w:pPr>
              <w:pStyle w:val="Meth-Nomenclatureandtables"/>
              <w:keepNext/>
              <w:keepLines/>
              <w:jc w:val="center"/>
            </w:pPr>
            <w:r w:rsidRPr="007907A4">
              <w:t>=</w:t>
            </w:r>
          </w:p>
        </w:tc>
        <w:tc>
          <w:tcPr>
            <w:tcW w:w="0" w:type="auto"/>
          </w:tcPr>
          <w:p w:rsidR="00D14015" w:rsidRPr="007907A4" w:rsidRDefault="00D14015" w:rsidP="00FF61D2">
            <w:pPr>
              <w:pStyle w:val="Meth-Nomenclatureandtables"/>
              <w:keepNext/>
              <w:keepLines/>
            </w:pPr>
            <w:r w:rsidRPr="007907A4">
              <w:t xml:space="preserve">Maximum system load in the exporting electricity system (excluding the project exports) in the year </w:t>
            </w:r>
            <w:r w:rsidRPr="00857DCF">
              <w:rPr>
                <w:i/>
              </w:rPr>
              <w:t>y</w:t>
            </w:r>
            <w:r w:rsidRPr="007907A4">
              <w:t xml:space="preserve"> (MW)</w:t>
            </w:r>
          </w:p>
        </w:tc>
      </w:tr>
      <w:tr w:rsidR="00D14015" w:rsidRPr="007907A4" w:rsidTr="002D6A81">
        <w:tc>
          <w:tcPr>
            <w:tcW w:w="2268" w:type="dxa"/>
          </w:tcPr>
          <w:p w:rsidR="00D14015" w:rsidRPr="007907A4" w:rsidRDefault="00D14015" w:rsidP="00FF61D2">
            <w:pPr>
              <w:pStyle w:val="Meth-Nomenclatureandtables"/>
              <w:keepNext/>
              <w:keepLines/>
            </w:pPr>
            <w:r w:rsidRPr="007907A4">
              <w:rPr>
                <w:position w:val="-14"/>
              </w:rPr>
              <w:object w:dxaOrig="780" w:dyaOrig="375">
                <v:shape id="_x0000_i1089" type="#_x0000_t75" style="width:37.5pt;height:19.5pt" o:ole="">
                  <v:imagedata r:id="rId131" o:title=""/>
                </v:shape>
                <o:OLEObject Type="Embed" ProgID="Equation.3" ShapeID="_x0000_i1089" DrawAspect="Content" ObjectID="_1409129943" r:id="rId132"/>
              </w:object>
            </w:r>
          </w:p>
        </w:tc>
        <w:tc>
          <w:tcPr>
            <w:tcW w:w="284" w:type="dxa"/>
          </w:tcPr>
          <w:p w:rsidR="00D14015" w:rsidRPr="007907A4" w:rsidRDefault="00D14015" w:rsidP="002D6A81">
            <w:pPr>
              <w:pStyle w:val="Meth-Nomenclatureandtables"/>
              <w:keepNext/>
              <w:keepLines/>
              <w:jc w:val="center"/>
            </w:pPr>
            <w:r w:rsidRPr="007907A4">
              <w:t>=</w:t>
            </w:r>
          </w:p>
        </w:tc>
        <w:tc>
          <w:tcPr>
            <w:tcW w:w="0" w:type="auto"/>
          </w:tcPr>
          <w:p w:rsidR="00D14015" w:rsidRPr="007907A4" w:rsidRDefault="00D14015" w:rsidP="00FF61D2">
            <w:pPr>
              <w:pStyle w:val="Meth-Nomenclatureandtables"/>
              <w:keepNext/>
              <w:keepLines/>
            </w:pPr>
            <w:r w:rsidRPr="007907A4">
              <w:t xml:space="preserve">Theoretical maximum capacity of the new transmission line </w:t>
            </w:r>
            <w:r w:rsidR="00857DCF">
              <w:t>in year </w:t>
            </w:r>
            <w:r w:rsidR="007907A4" w:rsidRPr="00857DCF">
              <w:rPr>
                <w:i/>
              </w:rPr>
              <w:t>y</w:t>
            </w:r>
            <w:r w:rsidRPr="007907A4">
              <w:t xml:space="preserve"> (MW)</w:t>
            </w:r>
          </w:p>
        </w:tc>
      </w:tr>
      <w:tr w:rsidR="00D14015" w:rsidRPr="007907A4" w:rsidTr="002D6A81">
        <w:tc>
          <w:tcPr>
            <w:tcW w:w="2268" w:type="dxa"/>
          </w:tcPr>
          <w:p w:rsidR="00D14015" w:rsidRPr="007907A4" w:rsidRDefault="00D14015">
            <w:pPr>
              <w:pStyle w:val="Meth-Nomenclatureandtables"/>
              <w:rPr>
                <w:position w:val="-12"/>
              </w:rPr>
            </w:pPr>
            <w:r w:rsidRPr="007907A4">
              <w:rPr>
                <w:position w:val="-14"/>
              </w:rPr>
              <w:object w:dxaOrig="810" w:dyaOrig="375">
                <v:shape id="_x0000_i1090" type="#_x0000_t75" style="width:37.5pt;height:19.5pt" o:ole="">
                  <v:imagedata r:id="rId133" o:title=""/>
                </v:shape>
                <o:OLEObject Type="Embed" ProgID="Equation.3" ShapeID="_x0000_i1090" DrawAspect="Content" ObjectID="_1409129944" r:id="rId134"/>
              </w:object>
            </w:r>
          </w:p>
        </w:tc>
        <w:tc>
          <w:tcPr>
            <w:tcW w:w="284" w:type="dxa"/>
          </w:tcPr>
          <w:p w:rsidR="00D14015" w:rsidRPr="007907A4" w:rsidRDefault="00D14015" w:rsidP="002D6A81">
            <w:pPr>
              <w:pStyle w:val="Meth-Nomenclatureandtables"/>
              <w:jc w:val="center"/>
            </w:pPr>
            <w:r w:rsidRPr="007907A4">
              <w:t>=</w:t>
            </w:r>
          </w:p>
        </w:tc>
        <w:tc>
          <w:tcPr>
            <w:tcW w:w="0" w:type="auto"/>
          </w:tcPr>
          <w:p w:rsidR="00D14015" w:rsidRPr="007907A4" w:rsidRDefault="00D14015">
            <w:pPr>
              <w:pStyle w:val="Meth-Nomenclatureandtables"/>
            </w:pPr>
            <w:r w:rsidRPr="007907A4">
              <w:rPr>
                <w:szCs w:val="22"/>
              </w:rPr>
              <w:t>Installed power capacity in the exporting</w:t>
            </w:r>
            <w:r w:rsidR="00857DCF">
              <w:rPr>
                <w:szCs w:val="22"/>
              </w:rPr>
              <w:t xml:space="preserve"> electricity system in the year </w:t>
            </w:r>
            <w:r w:rsidRPr="00857DCF">
              <w:rPr>
                <w:i/>
                <w:szCs w:val="22"/>
              </w:rPr>
              <w:t>y</w:t>
            </w:r>
            <w:r w:rsidRPr="007907A4">
              <w:rPr>
                <w:szCs w:val="22"/>
              </w:rPr>
              <w:t xml:space="preserve"> (MW)</w:t>
            </w:r>
          </w:p>
        </w:tc>
      </w:tr>
    </w:tbl>
    <w:p w:rsidR="00D14015" w:rsidRPr="007907A4" w:rsidRDefault="00D14015" w:rsidP="00FD5EC7">
      <w:pPr>
        <w:pStyle w:val="Meth-Text"/>
        <w:spacing w:before="180"/>
      </w:pPr>
      <w:r w:rsidRPr="007907A4">
        <w:t>Note that capacity of the new line may vary by year if the transmission line is commissioned in more than one step</w:t>
      </w:r>
      <w:proofErr w:type="gramStart"/>
      <w:r w:rsidRPr="007907A4">
        <w:t>.</w:t>
      </w:r>
      <w:r w:rsidR="00226828" w:rsidRPr="007907A4">
        <w:t xml:space="preserve"> </w:t>
      </w:r>
      <w:proofErr w:type="gramEnd"/>
      <w:r w:rsidR="00226828" w:rsidRPr="007907A4">
        <w:t xml:space="preserve">In this case, </w:t>
      </w:r>
      <w:proofErr w:type="spellStart"/>
      <w:r w:rsidR="00226828" w:rsidRPr="007907A4">
        <w:rPr>
          <w:i/>
        </w:rPr>
        <w:t>CAP</w:t>
      </w:r>
      <w:r w:rsidR="00226828" w:rsidRPr="007907A4">
        <w:rPr>
          <w:i/>
          <w:vertAlign w:val="subscript"/>
        </w:rPr>
        <w:t>NL</w:t>
      </w:r>
      <w:proofErr w:type="gramStart"/>
      <w:r w:rsidR="00226828" w:rsidRPr="007907A4">
        <w:rPr>
          <w:i/>
          <w:vertAlign w:val="subscript"/>
        </w:rPr>
        <w:t>,y</w:t>
      </w:r>
      <w:proofErr w:type="spellEnd"/>
      <w:proofErr w:type="gramEnd"/>
      <w:r w:rsidR="00226828" w:rsidRPr="007907A4">
        <w:t xml:space="preserve"> should be updated.</w:t>
      </w:r>
    </w:p>
    <w:p w:rsidR="00D14015" w:rsidRPr="007907A4" w:rsidRDefault="00D14015" w:rsidP="00FD5EC7">
      <w:pPr>
        <w:pStyle w:val="Meth-Text"/>
        <w:spacing w:before="180"/>
      </w:pPr>
      <w:r w:rsidRPr="007907A4">
        <w:t xml:space="preserve">If the </w:t>
      </w:r>
      <w:r w:rsidR="007907A4">
        <w:t xml:space="preserve">minimal </w:t>
      </w:r>
      <w:r w:rsidRPr="007907A4">
        <w:t>reserve capacity is lower than 15</w:t>
      </w:r>
      <w:r w:rsidR="00AB0A4C" w:rsidRPr="007907A4">
        <w:t xml:space="preserve"> per cent</w:t>
      </w:r>
      <w:r w:rsidRPr="007907A4">
        <w:t xml:space="preserve"> in any given year, project participants shall calculate leakage emissions due to extra generation from off-grid diesel power generators to satisfy domestic demand in the exporting electricity system.</w:t>
      </w:r>
    </w:p>
    <w:p w:rsidR="00D14015" w:rsidRPr="007907A4" w:rsidRDefault="00604388" w:rsidP="001A5EA4">
      <w:pPr>
        <w:pStyle w:val="Meth-Equation"/>
        <w:spacing w:before="180"/>
        <w:rPr>
          <w:lang w:val="en-GB"/>
        </w:rPr>
      </w:pPr>
      <w:r w:rsidRPr="007907A4">
        <w:rPr>
          <w:position w:val="-14"/>
          <w:lang w:val="en-GB"/>
        </w:rPr>
        <w:object w:dxaOrig="4080" w:dyaOrig="380" w14:anchorId="34B5728F">
          <v:shape id="_x0000_i1091" type="#_x0000_t75" style="width:239.5pt;height:22pt" o:ole="">
            <v:imagedata r:id="rId135" o:title=""/>
          </v:shape>
          <o:OLEObject Type="Embed" ProgID="Equation.3" ShapeID="_x0000_i1091" DrawAspect="Content" ObjectID="_1409129945" r:id="rId136"/>
        </w:object>
      </w:r>
      <w:r w:rsidR="00D14015" w:rsidRPr="007907A4">
        <w:rPr>
          <w:lang w:val="en-GB"/>
        </w:rPr>
        <w:tab/>
        <w:t>(</w:t>
      </w:r>
      <w:r w:rsidR="0021609C" w:rsidRPr="0021609C">
        <w:rPr>
          <w:lang w:val="en-GB"/>
        </w:rPr>
        <w:fldChar w:fldCharType="begin"/>
      </w:r>
      <w:r w:rsidR="0021609C" w:rsidRPr="0021609C">
        <w:rPr>
          <w:lang w:val="en-GB"/>
        </w:rPr>
        <w:instrText xml:space="preserve"> AUTONUMLGL  \* Arabic \e </w:instrText>
      </w:r>
      <w:r w:rsidR="0021609C" w:rsidRPr="0021609C">
        <w:rPr>
          <w:lang w:val="en-GB"/>
        </w:rPr>
        <w:fldChar w:fldCharType="end"/>
      </w:r>
      <w:r w:rsidR="00D14015" w:rsidRPr="007907A4">
        <w:rPr>
          <w:lang w:val="en-GB"/>
        </w:rPr>
        <w:t>)</w:t>
      </w:r>
    </w:p>
    <w:p w:rsidR="00D14015" w:rsidRPr="007907A4" w:rsidRDefault="00D14015" w:rsidP="001A5EA4">
      <w:pPr>
        <w:pStyle w:val="Meth-WhereText"/>
        <w:spacing w:before="180"/>
      </w:pPr>
      <w:r w:rsidRPr="007907A4">
        <w:t>Where:</w:t>
      </w:r>
    </w:p>
    <w:tbl>
      <w:tblPr>
        <w:tblW w:w="9072" w:type="dxa"/>
        <w:tblLook w:val="00A0" w:firstRow="1" w:lastRow="0" w:firstColumn="1" w:lastColumn="0" w:noHBand="0" w:noVBand="0"/>
      </w:tblPr>
      <w:tblGrid>
        <w:gridCol w:w="2235"/>
        <w:gridCol w:w="425"/>
        <w:gridCol w:w="6412"/>
      </w:tblGrid>
      <w:tr w:rsidR="00D14015" w:rsidRPr="007907A4" w:rsidTr="00A93839">
        <w:tc>
          <w:tcPr>
            <w:tcW w:w="2235" w:type="dxa"/>
          </w:tcPr>
          <w:p w:rsidR="00D14015" w:rsidRPr="007907A4" w:rsidRDefault="00857DCF" w:rsidP="00B777BB">
            <w:pPr>
              <w:pStyle w:val="BodyText"/>
              <w:keepNext/>
              <w:keepLines/>
              <w:rPr>
                <w:lang w:eastAsia="ja-JP"/>
              </w:rPr>
            </w:pPr>
            <w:r w:rsidRPr="00231FFA">
              <w:rPr>
                <w:position w:val="-14"/>
              </w:rPr>
              <w:object w:dxaOrig="460" w:dyaOrig="380">
                <v:shape id="_x0000_i1092" type="#_x0000_t75" style="width:23pt;height:19pt" o:ole="">
                  <v:imagedata r:id="rId137" o:title=""/>
                </v:shape>
                <o:OLEObject Type="Embed" ProgID="Equation.3" ShapeID="_x0000_i1092" DrawAspect="Content" ObjectID="_1409129946" r:id="rId138"/>
              </w:object>
            </w:r>
          </w:p>
        </w:tc>
        <w:tc>
          <w:tcPr>
            <w:tcW w:w="425" w:type="dxa"/>
          </w:tcPr>
          <w:p w:rsidR="00D14015" w:rsidRPr="007907A4" w:rsidRDefault="00D14015" w:rsidP="002D6A81">
            <w:pPr>
              <w:pStyle w:val="BodyText"/>
              <w:keepNext/>
              <w:keepLines/>
              <w:jc w:val="center"/>
              <w:rPr>
                <w:i w:val="0"/>
                <w:lang w:eastAsia="ja-JP"/>
              </w:rPr>
            </w:pPr>
            <w:r w:rsidRPr="007907A4">
              <w:rPr>
                <w:i w:val="0"/>
                <w:lang w:eastAsia="ja-JP"/>
              </w:rPr>
              <w:t>=</w:t>
            </w:r>
          </w:p>
        </w:tc>
        <w:tc>
          <w:tcPr>
            <w:tcW w:w="6412" w:type="dxa"/>
          </w:tcPr>
          <w:p w:rsidR="00D14015" w:rsidRPr="007907A4" w:rsidRDefault="00D14015" w:rsidP="00B777BB">
            <w:pPr>
              <w:pStyle w:val="BodyText"/>
              <w:keepNext/>
              <w:keepLines/>
              <w:rPr>
                <w:i w:val="0"/>
                <w:lang w:eastAsia="ja-JP"/>
              </w:rPr>
            </w:pPr>
            <w:r w:rsidRPr="007907A4">
              <w:rPr>
                <w:i w:val="0"/>
              </w:rPr>
              <w:t xml:space="preserve">Leakage emissions </w:t>
            </w:r>
            <w:r w:rsidR="007907A4">
              <w:rPr>
                <w:i w:val="0"/>
              </w:rPr>
              <w:t xml:space="preserve">in year </w:t>
            </w:r>
            <w:r w:rsidR="007907A4" w:rsidRPr="00857DCF">
              <w:t>y</w:t>
            </w:r>
            <w:r w:rsidR="00857DCF">
              <w:rPr>
                <w:i w:val="0"/>
              </w:rPr>
              <w:t xml:space="preserve"> (t</w:t>
            </w:r>
            <w:r w:rsidR="004863C2">
              <w:rPr>
                <w:i w:val="0"/>
              </w:rPr>
              <w:t xml:space="preserve"> </w:t>
            </w:r>
            <w:r w:rsidRPr="007907A4">
              <w:rPr>
                <w:i w:val="0"/>
              </w:rPr>
              <w:t>CO</w:t>
            </w:r>
            <w:r w:rsidRPr="007907A4">
              <w:rPr>
                <w:i w:val="0"/>
                <w:vertAlign w:val="subscript"/>
              </w:rPr>
              <w:t>2</w:t>
            </w:r>
            <w:r w:rsidRPr="007907A4">
              <w:rPr>
                <w:i w:val="0"/>
              </w:rPr>
              <w:t>)</w:t>
            </w:r>
          </w:p>
        </w:tc>
      </w:tr>
      <w:tr w:rsidR="00D14015" w:rsidRPr="007907A4" w:rsidTr="00A93839">
        <w:tc>
          <w:tcPr>
            <w:tcW w:w="2235" w:type="dxa"/>
          </w:tcPr>
          <w:p w:rsidR="00D14015" w:rsidRPr="007907A4" w:rsidRDefault="00D14015" w:rsidP="00B777BB">
            <w:pPr>
              <w:pStyle w:val="Meth-Nomenclatureandtables"/>
              <w:keepNext/>
              <w:keepLines/>
            </w:pPr>
            <w:r w:rsidRPr="007907A4">
              <w:rPr>
                <w:position w:val="-14"/>
              </w:rPr>
              <w:object w:dxaOrig="480" w:dyaOrig="375">
                <v:shape id="_x0000_i1093" type="#_x0000_t75" style="width:23.5pt;height:19.5pt" o:ole="">
                  <v:imagedata r:id="rId127" o:title=""/>
                </v:shape>
                <o:OLEObject Type="Embed" ProgID="Equation.3" ShapeID="_x0000_i1093" DrawAspect="Content" ObjectID="_1409129947" r:id="rId139"/>
              </w:object>
            </w:r>
          </w:p>
        </w:tc>
        <w:tc>
          <w:tcPr>
            <w:tcW w:w="425" w:type="dxa"/>
          </w:tcPr>
          <w:p w:rsidR="00D14015" w:rsidRPr="007907A4" w:rsidRDefault="00D14015" w:rsidP="002D6A81">
            <w:pPr>
              <w:pStyle w:val="Meth-Nomenclatureandtables"/>
              <w:keepNext/>
              <w:keepLines/>
              <w:jc w:val="center"/>
            </w:pPr>
            <w:r w:rsidRPr="007907A4">
              <w:t>=</w:t>
            </w:r>
          </w:p>
        </w:tc>
        <w:tc>
          <w:tcPr>
            <w:tcW w:w="6412" w:type="dxa"/>
          </w:tcPr>
          <w:p w:rsidR="00D14015" w:rsidRPr="007907A4" w:rsidRDefault="007907A4" w:rsidP="007907A4">
            <w:pPr>
              <w:pStyle w:val="Meth-Nomenclatureandtables"/>
              <w:keepNext/>
              <w:keepLines/>
            </w:pPr>
            <w:r>
              <w:t>Minimal r</w:t>
            </w:r>
            <w:r w:rsidR="00D14015" w:rsidRPr="007907A4">
              <w:t>eserve capacity in the exporting electricity system</w:t>
            </w:r>
            <w:r>
              <w:t xml:space="preserve"> </w:t>
            </w:r>
            <w:r w:rsidR="00857DCF">
              <w:t>in year </w:t>
            </w:r>
            <w:r w:rsidRPr="00857DCF">
              <w:rPr>
                <w:i/>
              </w:rPr>
              <w:t>y</w:t>
            </w:r>
          </w:p>
        </w:tc>
      </w:tr>
      <w:tr w:rsidR="00D14015" w:rsidRPr="007907A4" w:rsidTr="00A93839">
        <w:tc>
          <w:tcPr>
            <w:tcW w:w="2235" w:type="dxa"/>
          </w:tcPr>
          <w:p w:rsidR="00D14015" w:rsidRPr="007907A4" w:rsidRDefault="00D14015" w:rsidP="00B777BB">
            <w:pPr>
              <w:pStyle w:val="Meth-Nomenclatureandtables"/>
              <w:keepNext/>
              <w:keepLines/>
            </w:pPr>
            <w:r w:rsidRPr="007907A4">
              <w:rPr>
                <w:position w:val="-14"/>
              </w:rPr>
              <w:object w:dxaOrig="810" w:dyaOrig="375">
                <v:shape id="_x0000_i1094" type="#_x0000_t75" style="width:37.5pt;height:19.5pt" o:ole="">
                  <v:imagedata r:id="rId140" o:title=""/>
                </v:shape>
                <o:OLEObject Type="Embed" ProgID="Equation.3" ShapeID="_x0000_i1094" DrawAspect="Content" ObjectID="_1409129948" r:id="rId141"/>
              </w:object>
            </w:r>
          </w:p>
        </w:tc>
        <w:tc>
          <w:tcPr>
            <w:tcW w:w="425" w:type="dxa"/>
          </w:tcPr>
          <w:p w:rsidR="00D14015" w:rsidRPr="007907A4" w:rsidRDefault="00D14015" w:rsidP="002D6A81">
            <w:pPr>
              <w:pStyle w:val="Meth-Nomenclatureandtables"/>
              <w:keepNext/>
              <w:keepLines/>
              <w:jc w:val="center"/>
            </w:pPr>
            <w:r w:rsidRPr="007907A4">
              <w:t>=</w:t>
            </w:r>
          </w:p>
        </w:tc>
        <w:tc>
          <w:tcPr>
            <w:tcW w:w="6412" w:type="dxa"/>
          </w:tcPr>
          <w:p w:rsidR="00D14015" w:rsidRPr="007907A4" w:rsidRDefault="00D14015" w:rsidP="007907A4">
            <w:pPr>
              <w:pStyle w:val="Meth-Nomenclatureandtables"/>
              <w:keepNext/>
              <w:keepLines/>
            </w:pPr>
            <w:r w:rsidRPr="007907A4">
              <w:t>Installed power capacity in the expor</w:t>
            </w:r>
            <w:r w:rsidR="00857DCF">
              <w:t>ting electricity system in year </w:t>
            </w:r>
            <w:r w:rsidRPr="00857DCF">
              <w:rPr>
                <w:i/>
              </w:rPr>
              <w:t>y</w:t>
            </w:r>
            <w:r w:rsidRPr="007907A4">
              <w:t xml:space="preserve"> (MW)</w:t>
            </w:r>
          </w:p>
        </w:tc>
      </w:tr>
      <w:tr w:rsidR="00D14015" w:rsidRPr="007907A4" w:rsidTr="00A93839">
        <w:tc>
          <w:tcPr>
            <w:tcW w:w="2235" w:type="dxa"/>
          </w:tcPr>
          <w:p w:rsidR="00D14015" w:rsidRPr="007907A4" w:rsidRDefault="00D14015">
            <w:pPr>
              <w:pStyle w:val="Meth-Nomenclatureandtables"/>
            </w:pPr>
            <w:r w:rsidRPr="007907A4">
              <w:rPr>
                <w:position w:val="-12"/>
              </w:rPr>
              <w:object w:dxaOrig="435" w:dyaOrig="375">
                <v:shape id="_x0000_i1095" type="#_x0000_t75" style="width:23.5pt;height:19.5pt" o:ole="">
                  <v:imagedata r:id="rId142" o:title=""/>
                </v:shape>
                <o:OLEObject Type="Embed" ProgID="Equation.3" ShapeID="_x0000_i1095" DrawAspect="Content" ObjectID="_1409129949" r:id="rId143"/>
              </w:object>
            </w:r>
          </w:p>
        </w:tc>
        <w:tc>
          <w:tcPr>
            <w:tcW w:w="425" w:type="dxa"/>
          </w:tcPr>
          <w:p w:rsidR="00D14015" w:rsidRPr="007907A4" w:rsidRDefault="00D14015" w:rsidP="002D6A81">
            <w:pPr>
              <w:pStyle w:val="Meth-Nomenclatureandtables"/>
              <w:jc w:val="center"/>
            </w:pPr>
            <w:r w:rsidRPr="007907A4">
              <w:t>=</w:t>
            </w:r>
          </w:p>
        </w:tc>
        <w:tc>
          <w:tcPr>
            <w:tcW w:w="6412" w:type="dxa"/>
          </w:tcPr>
          <w:p w:rsidR="00D14015" w:rsidRPr="007907A4" w:rsidRDefault="00D14015" w:rsidP="00226828">
            <w:pPr>
              <w:pStyle w:val="Meth-Nomenclatureandtables"/>
            </w:pPr>
            <w:r w:rsidRPr="007907A4">
              <w:t>Emission factor for the electricity generated by diesel power plants (</w:t>
            </w:r>
            <w:r w:rsidR="00857DCF">
              <w:t>t</w:t>
            </w:r>
            <w:r w:rsidR="004863C2">
              <w:t xml:space="preserve"> </w:t>
            </w:r>
            <w:r w:rsidR="00034E5D" w:rsidRPr="007907A4">
              <w:t>CO</w:t>
            </w:r>
            <w:r w:rsidRPr="007907A4">
              <w:rPr>
                <w:vertAlign w:val="subscript"/>
              </w:rPr>
              <w:t>2</w:t>
            </w:r>
            <w:r w:rsidRPr="007907A4">
              <w:t>/</w:t>
            </w:r>
            <w:proofErr w:type="spellStart"/>
            <w:r w:rsidRPr="007907A4">
              <w:t>MWh</w:t>
            </w:r>
            <w:proofErr w:type="spellEnd"/>
            <w:r w:rsidR="00226828" w:rsidRPr="007907A4">
              <w:t>)</w:t>
            </w:r>
          </w:p>
        </w:tc>
      </w:tr>
    </w:tbl>
    <w:p w:rsidR="00D14015" w:rsidRPr="007907A4" w:rsidRDefault="00D14015" w:rsidP="00B54471">
      <w:pPr>
        <w:pStyle w:val="Meth-Heading2"/>
        <w:spacing w:before="180"/>
        <w:rPr>
          <w:sz w:val="22"/>
          <w:lang w:val="en-GB"/>
        </w:rPr>
      </w:pPr>
      <w:r w:rsidRPr="007907A4">
        <w:rPr>
          <w:sz w:val="22"/>
          <w:lang w:val="en-GB"/>
        </w:rPr>
        <w:t>Emission reductions</w:t>
      </w:r>
    </w:p>
    <w:p w:rsidR="00D14015" w:rsidRPr="007907A4" w:rsidRDefault="00D14015" w:rsidP="00D13703">
      <w:pPr>
        <w:pStyle w:val="Meth-Text"/>
        <w:keepNext/>
        <w:spacing w:before="180"/>
      </w:pPr>
      <w:bookmarkStart w:id="7" w:name="_GoBack"/>
      <w:bookmarkEnd w:id="7"/>
      <w:r w:rsidRPr="007907A4">
        <w:t>Emission reductions are calculated as follows:</w:t>
      </w:r>
    </w:p>
    <w:p w:rsidR="00D14015" w:rsidRPr="007907A4" w:rsidRDefault="001A5EA4" w:rsidP="004E2EBE">
      <w:pPr>
        <w:pStyle w:val="Meth-Equation"/>
        <w:rPr>
          <w:lang w:val="en-GB"/>
        </w:rPr>
      </w:pPr>
      <w:r w:rsidRPr="001A5EA4">
        <w:rPr>
          <w:position w:val="-14"/>
          <w:lang w:val="en-GB"/>
        </w:rPr>
        <w:object w:dxaOrig="2360" w:dyaOrig="380">
          <v:shape id="_x0000_i1096" type="#_x0000_t75" style="width:118.5pt;height:19.5pt" o:ole="">
            <v:imagedata r:id="rId144" o:title=""/>
          </v:shape>
          <o:OLEObject Type="Embed" ProgID="Equation.3" ShapeID="_x0000_i1096" DrawAspect="Content" ObjectID="_1409129950" r:id="rId145"/>
        </w:object>
      </w:r>
      <w:r w:rsidR="00D14015" w:rsidRPr="007907A4">
        <w:rPr>
          <w:lang w:val="en-GB"/>
        </w:rPr>
        <w:tab/>
      </w:r>
      <w:r w:rsidR="0021609C" w:rsidRPr="007907A4">
        <w:rPr>
          <w:lang w:val="en-GB"/>
        </w:rPr>
        <w:t>(</w:t>
      </w:r>
      <w:r w:rsidR="0021609C" w:rsidRPr="0021609C">
        <w:rPr>
          <w:lang w:val="en-GB"/>
        </w:rPr>
        <w:fldChar w:fldCharType="begin"/>
      </w:r>
      <w:r w:rsidR="0021609C" w:rsidRPr="0021609C">
        <w:rPr>
          <w:lang w:val="en-GB"/>
        </w:rPr>
        <w:instrText xml:space="preserve"> AUTONUMLGL  \* Arabic \e </w:instrText>
      </w:r>
      <w:r w:rsidR="0021609C" w:rsidRPr="0021609C">
        <w:rPr>
          <w:lang w:val="en-GB"/>
        </w:rPr>
        <w:fldChar w:fldCharType="end"/>
      </w:r>
      <w:r w:rsidR="0021609C" w:rsidRPr="007907A4">
        <w:rPr>
          <w:lang w:val="en-GB"/>
        </w:rPr>
        <w:t>)</w:t>
      </w:r>
    </w:p>
    <w:p w:rsidR="00D14015" w:rsidRPr="007907A4" w:rsidRDefault="00D14015" w:rsidP="003E0A6B">
      <w:pPr>
        <w:pStyle w:val="Meth-WhereText"/>
      </w:pPr>
      <w:r w:rsidRPr="007907A4">
        <w:t>Where:</w:t>
      </w:r>
    </w:p>
    <w:tbl>
      <w:tblPr>
        <w:tblW w:w="9072" w:type="dxa"/>
        <w:tblLayout w:type="fixed"/>
        <w:tblLook w:val="01E0" w:firstRow="1" w:lastRow="1" w:firstColumn="1" w:lastColumn="1" w:noHBand="0" w:noVBand="0"/>
      </w:tblPr>
      <w:tblGrid>
        <w:gridCol w:w="2235"/>
        <w:gridCol w:w="425"/>
        <w:gridCol w:w="6412"/>
      </w:tblGrid>
      <w:tr w:rsidR="00D14015" w:rsidRPr="007907A4" w:rsidTr="00894CE2">
        <w:tc>
          <w:tcPr>
            <w:tcW w:w="2235" w:type="dxa"/>
          </w:tcPr>
          <w:p w:rsidR="00D14015" w:rsidRPr="007907A4" w:rsidRDefault="001A5EA4" w:rsidP="007F718B">
            <w:pPr>
              <w:pStyle w:val="Meth-Nomenclatureandtables"/>
              <w:keepNext/>
              <w:keepLines/>
            </w:pPr>
            <w:r w:rsidRPr="00231FFA">
              <w:rPr>
                <w:position w:val="-14"/>
              </w:rPr>
              <w:object w:dxaOrig="460" w:dyaOrig="380">
                <v:shape id="_x0000_i1097" type="#_x0000_t75" style="width:23pt;height:19pt" o:ole="">
                  <v:imagedata r:id="rId146" o:title=""/>
                </v:shape>
                <o:OLEObject Type="Embed" ProgID="Equation.3" ShapeID="_x0000_i1097" DrawAspect="Content" ObjectID="_1409129951" r:id="rId147"/>
              </w:object>
            </w:r>
          </w:p>
        </w:tc>
        <w:tc>
          <w:tcPr>
            <w:tcW w:w="425" w:type="dxa"/>
          </w:tcPr>
          <w:p w:rsidR="00D14015" w:rsidRPr="007907A4" w:rsidRDefault="00D14015" w:rsidP="000D5991">
            <w:pPr>
              <w:pStyle w:val="Meth-Nomenclatureandtables"/>
              <w:keepNext/>
              <w:keepLines/>
              <w:jc w:val="center"/>
            </w:pPr>
            <w:r w:rsidRPr="007907A4">
              <w:t>=</w:t>
            </w:r>
          </w:p>
        </w:tc>
        <w:tc>
          <w:tcPr>
            <w:tcW w:w="6412" w:type="dxa"/>
          </w:tcPr>
          <w:p w:rsidR="00D14015" w:rsidRPr="007907A4" w:rsidRDefault="00D14015" w:rsidP="001A5EA4">
            <w:pPr>
              <w:pStyle w:val="Meth-Nomenclatureandtables"/>
              <w:keepNext/>
              <w:keepLines/>
            </w:pPr>
            <w:r w:rsidRPr="007907A4">
              <w:t xml:space="preserve">Emission reductions </w:t>
            </w:r>
            <w:r w:rsidR="007907A4">
              <w:t xml:space="preserve">in year </w:t>
            </w:r>
            <w:r w:rsidR="007907A4" w:rsidRPr="001A5EA4">
              <w:rPr>
                <w:i/>
              </w:rPr>
              <w:t>y</w:t>
            </w:r>
            <w:r w:rsidRPr="007907A4">
              <w:t xml:space="preserve"> (</w:t>
            </w:r>
            <w:r w:rsidR="00034E5D" w:rsidRPr="007907A4">
              <w:t>t</w:t>
            </w:r>
            <w:r w:rsidR="004863C2">
              <w:t xml:space="preserve"> </w:t>
            </w:r>
            <w:r w:rsidR="00034E5D" w:rsidRPr="007907A4">
              <w:t>CO</w:t>
            </w:r>
            <w:r w:rsidRPr="007907A4">
              <w:rPr>
                <w:vertAlign w:val="subscript"/>
              </w:rPr>
              <w:t>2</w:t>
            </w:r>
            <w:r w:rsidRPr="007907A4">
              <w:t>)</w:t>
            </w:r>
          </w:p>
        </w:tc>
      </w:tr>
      <w:tr w:rsidR="00D14015" w:rsidRPr="007907A4" w:rsidTr="00894CE2">
        <w:tc>
          <w:tcPr>
            <w:tcW w:w="2235" w:type="dxa"/>
          </w:tcPr>
          <w:p w:rsidR="00D14015" w:rsidRPr="007907A4" w:rsidRDefault="001A5EA4" w:rsidP="007F718B">
            <w:pPr>
              <w:pStyle w:val="Meth-Nomenclatureandtables"/>
              <w:keepNext/>
              <w:keepLines/>
            </w:pPr>
            <w:r w:rsidRPr="00231FFA">
              <w:rPr>
                <w:position w:val="-14"/>
              </w:rPr>
              <w:object w:dxaOrig="460" w:dyaOrig="380">
                <v:shape id="_x0000_i1098" type="#_x0000_t75" style="width:23pt;height:19pt" o:ole="">
                  <v:imagedata r:id="rId148" o:title=""/>
                </v:shape>
                <o:OLEObject Type="Embed" ProgID="Equation.3" ShapeID="_x0000_i1098" DrawAspect="Content" ObjectID="_1409129952" r:id="rId149"/>
              </w:object>
            </w:r>
          </w:p>
        </w:tc>
        <w:tc>
          <w:tcPr>
            <w:tcW w:w="425" w:type="dxa"/>
          </w:tcPr>
          <w:p w:rsidR="00D14015" w:rsidRPr="007907A4" w:rsidRDefault="00D14015" w:rsidP="000D5991">
            <w:pPr>
              <w:pStyle w:val="Meth-Nomenclatureandtables"/>
              <w:keepNext/>
              <w:keepLines/>
              <w:jc w:val="center"/>
            </w:pPr>
            <w:r w:rsidRPr="007907A4">
              <w:t>=</w:t>
            </w:r>
          </w:p>
        </w:tc>
        <w:tc>
          <w:tcPr>
            <w:tcW w:w="6412" w:type="dxa"/>
          </w:tcPr>
          <w:p w:rsidR="00D14015" w:rsidRPr="007907A4" w:rsidRDefault="00D14015" w:rsidP="007F718B">
            <w:pPr>
              <w:pStyle w:val="Meth-Nomenclatureandtables"/>
              <w:keepNext/>
              <w:keepLines/>
            </w:pPr>
            <w:r w:rsidRPr="007907A4">
              <w:t xml:space="preserve">Baseline emissions </w:t>
            </w:r>
            <w:r w:rsidR="007907A4">
              <w:t xml:space="preserve">in year </w:t>
            </w:r>
            <w:r w:rsidR="007907A4" w:rsidRPr="001A5EA4">
              <w:rPr>
                <w:i/>
              </w:rPr>
              <w:t>y</w:t>
            </w:r>
            <w:r w:rsidRPr="007907A4">
              <w:t xml:space="preserve"> (</w:t>
            </w:r>
            <w:r w:rsidR="001A5EA4">
              <w:t>t</w:t>
            </w:r>
            <w:r w:rsidR="004863C2">
              <w:t xml:space="preserve"> </w:t>
            </w:r>
            <w:r w:rsidR="00034E5D" w:rsidRPr="007907A4">
              <w:t>CO</w:t>
            </w:r>
            <w:r w:rsidRPr="007907A4">
              <w:rPr>
                <w:vertAlign w:val="subscript"/>
              </w:rPr>
              <w:t>2</w:t>
            </w:r>
            <w:r w:rsidRPr="007907A4">
              <w:t>)</w:t>
            </w:r>
          </w:p>
        </w:tc>
      </w:tr>
      <w:tr w:rsidR="00D14015" w:rsidRPr="007907A4" w:rsidTr="00894CE2">
        <w:tc>
          <w:tcPr>
            <w:tcW w:w="2235" w:type="dxa"/>
          </w:tcPr>
          <w:p w:rsidR="00D14015" w:rsidRPr="007907A4" w:rsidRDefault="001A5EA4" w:rsidP="007F718B">
            <w:pPr>
              <w:pStyle w:val="Meth-Nomenclatureandtables"/>
              <w:keepNext/>
              <w:keepLines/>
            </w:pPr>
            <w:r w:rsidRPr="00231FFA">
              <w:rPr>
                <w:position w:val="-14"/>
              </w:rPr>
              <w:object w:dxaOrig="460" w:dyaOrig="380">
                <v:shape id="_x0000_i1099" type="#_x0000_t75" style="width:23pt;height:19pt" o:ole="">
                  <v:imagedata r:id="rId150" o:title=""/>
                </v:shape>
                <o:OLEObject Type="Embed" ProgID="Equation.3" ShapeID="_x0000_i1099" DrawAspect="Content" ObjectID="_1409129953" r:id="rId151"/>
              </w:object>
            </w:r>
          </w:p>
        </w:tc>
        <w:tc>
          <w:tcPr>
            <w:tcW w:w="425" w:type="dxa"/>
          </w:tcPr>
          <w:p w:rsidR="00D14015" w:rsidRPr="007907A4" w:rsidRDefault="00D14015" w:rsidP="000D5991">
            <w:pPr>
              <w:pStyle w:val="Meth-Nomenclatureandtables"/>
              <w:keepNext/>
              <w:keepLines/>
              <w:jc w:val="center"/>
            </w:pPr>
            <w:r w:rsidRPr="007907A4">
              <w:t>=</w:t>
            </w:r>
          </w:p>
        </w:tc>
        <w:tc>
          <w:tcPr>
            <w:tcW w:w="6412" w:type="dxa"/>
          </w:tcPr>
          <w:p w:rsidR="00D14015" w:rsidRPr="007907A4" w:rsidRDefault="00D14015" w:rsidP="007F718B">
            <w:pPr>
              <w:pStyle w:val="Meth-Nomenclatureandtables"/>
              <w:keepNext/>
              <w:keepLines/>
            </w:pPr>
            <w:r w:rsidRPr="007907A4">
              <w:t xml:space="preserve">Project emissions </w:t>
            </w:r>
            <w:r w:rsidR="007907A4">
              <w:t xml:space="preserve">in year </w:t>
            </w:r>
            <w:r w:rsidR="007907A4" w:rsidRPr="001A5EA4">
              <w:rPr>
                <w:i/>
              </w:rPr>
              <w:t>y</w:t>
            </w:r>
            <w:r w:rsidRPr="007907A4">
              <w:t xml:space="preserve"> (</w:t>
            </w:r>
            <w:r w:rsidR="001A5EA4">
              <w:t>t</w:t>
            </w:r>
            <w:r w:rsidR="004863C2">
              <w:t xml:space="preserve"> </w:t>
            </w:r>
            <w:r w:rsidR="00034E5D" w:rsidRPr="007907A4">
              <w:t>CO</w:t>
            </w:r>
            <w:r w:rsidRPr="007907A4">
              <w:rPr>
                <w:vertAlign w:val="subscript"/>
              </w:rPr>
              <w:t>2</w:t>
            </w:r>
            <w:r w:rsidRPr="007907A4">
              <w:t>)</w:t>
            </w:r>
          </w:p>
        </w:tc>
      </w:tr>
      <w:tr w:rsidR="00D14015" w:rsidRPr="007907A4" w:rsidTr="00894CE2">
        <w:tc>
          <w:tcPr>
            <w:tcW w:w="2235" w:type="dxa"/>
          </w:tcPr>
          <w:p w:rsidR="00D14015" w:rsidRPr="007907A4" w:rsidRDefault="001A5EA4">
            <w:pPr>
              <w:pStyle w:val="Meth-Nomenclatureandtables"/>
            </w:pPr>
            <w:r w:rsidRPr="00231FFA">
              <w:rPr>
                <w:position w:val="-14"/>
              </w:rPr>
              <w:object w:dxaOrig="460" w:dyaOrig="380">
                <v:shape id="_x0000_i1100" type="#_x0000_t75" style="width:23pt;height:19pt" o:ole="">
                  <v:imagedata r:id="rId152" o:title=""/>
                </v:shape>
                <o:OLEObject Type="Embed" ProgID="Equation.3" ShapeID="_x0000_i1100" DrawAspect="Content" ObjectID="_1409129954" r:id="rId153"/>
              </w:object>
            </w:r>
          </w:p>
        </w:tc>
        <w:tc>
          <w:tcPr>
            <w:tcW w:w="425" w:type="dxa"/>
          </w:tcPr>
          <w:p w:rsidR="00D14015" w:rsidRPr="007907A4" w:rsidRDefault="00D14015" w:rsidP="000D5991">
            <w:pPr>
              <w:pStyle w:val="Meth-Nomenclatureandtables"/>
              <w:jc w:val="center"/>
            </w:pPr>
            <w:r w:rsidRPr="007907A4">
              <w:t>=</w:t>
            </w:r>
          </w:p>
        </w:tc>
        <w:tc>
          <w:tcPr>
            <w:tcW w:w="6412" w:type="dxa"/>
          </w:tcPr>
          <w:p w:rsidR="00D14015" w:rsidRPr="007907A4" w:rsidRDefault="00D14015">
            <w:pPr>
              <w:pStyle w:val="Meth-Nomenclatureandtables"/>
            </w:pPr>
            <w:r w:rsidRPr="007907A4">
              <w:t xml:space="preserve">Leakage emissions </w:t>
            </w:r>
            <w:r w:rsidR="007907A4">
              <w:t xml:space="preserve">in year </w:t>
            </w:r>
            <w:r w:rsidR="007907A4" w:rsidRPr="001A5EA4">
              <w:rPr>
                <w:i/>
              </w:rPr>
              <w:t>y</w:t>
            </w:r>
            <w:r w:rsidRPr="007907A4">
              <w:t xml:space="preserve"> (</w:t>
            </w:r>
            <w:r w:rsidR="001A5EA4">
              <w:t>t</w:t>
            </w:r>
            <w:r w:rsidR="004863C2">
              <w:t xml:space="preserve"> </w:t>
            </w:r>
            <w:r w:rsidR="00034E5D" w:rsidRPr="007907A4">
              <w:t>CO</w:t>
            </w:r>
            <w:r w:rsidRPr="007907A4">
              <w:rPr>
                <w:vertAlign w:val="subscript"/>
              </w:rPr>
              <w:t>2</w:t>
            </w:r>
            <w:r w:rsidRPr="007907A4">
              <w:t>)</w:t>
            </w:r>
          </w:p>
        </w:tc>
      </w:tr>
    </w:tbl>
    <w:p w:rsidR="00D14015" w:rsidRPr="007907A4" w:rsidRDefault="00D14015" w:rsidP="00FD5EC7">
      <w:pPr>
        <w:pStyle w:val="Meth-Text"/>
        <w:spacing w:before="180"/>
      </w:pPr>
      <w:r w:rsidRPr="007907A4">
        <w:t>If a project activity temporarily results in “negative emission reductions”, i.e. baseline emissions minus project emissions minus leakage effects are negative; any further CERs will only be issued when the emissions increase has been compensated by subsequent emission reductions by the project activity.</w:t>
      </w:r>
    </w:p>
    <w:p w:rsidR="00D14015" w:rsidRPr="007907A4" w:rsidRDefault="00D14015" w:rsidP="00FD5EC7">
      <w:pPr>
        <w:pStyle w:val="Meth-Heading2"/>
        <w:spacing w:before="180"/>
        <w:rPr>
          <w:sz w:val="22"/>
          <w:lang w:val="en-GB"/>
        </w:rPr>
      </w:pPr>
      <w:r w:rsidRPr="007907A4">
        <w:rPr>
          <w:sz w:val="22"/>
          <w:lang w:val="en-GB"/>
        </w:rPr>
        <w:t>Changes required for methodology implementation in 2nd and 3rd crediting periods</w:t>
      </w:r>
    </w:p>
    <w:p w:rsidR="005B2D93" w:rsidRPr="007907A4" w:rsidRDefault="005B2D93" w:rsidP="00FD5EC7">
      <w:pPr>
        <w:pStyle w:val="Meth-Text"/>
        <w:spacing w:before="180"/>
      </w:pPr>
      <w:r w:rsidRPr="007907A4">
        <w:t>The use of the procedures included in the methodology to determine baseline emissions may not be adequate to capture the impact of the interconnection on the parameters involved</w:t>
      </w:r>
      <w:proofErr w:type="gramStart"/>
      <w:r w:rsidRPr="007907A4">
        <w:t xml:space="preserve">. </w:t>
      </w:r>
      <w:proofErr w:type="gramEnd"/>
      <w:r w:rsidRPr="007907A4">
        <w:t>As an example the decision to build the new plants in the importing electricity system and the operation of plants in the importing electricity system is affected by the interconnection and the combined margin procedures will not capture this impact</w:t>
      </w:r>
      <w:proofErr w:type="gramStart"/>
      <w:r w:rsidRPr="007907A4">
        <w:t xml:space="preserve">. </w:t>
      </w:r>
      <w:proofErr w:type="gramEnd"/>
      <w:r w:rsidRPr="007907A4">
        <w:t>Therefore, the methodology conservatively prescribes that for the second and the third crediting period baseline emissions are equal to project emissions and no emission reduction could be claimed</w:t>
      </w:r>
      <w:r w:rsidR="001A5EA4">
        <w:t>.</w:t>
      </w:r>
      <w:r w:rsidRPr="007907A4">
        <w:rPr>
          <w:rStyle w:val="FootnoteReference"/>
        </w:rPr>
        <w:footnoteReference w:id="4"/>
      </w:r>
    </w:p>
    <w:p w:rsidR="00D14015" w:rsidRPr="007907A4" w:rsidRDefault="00D14015" w:rsidP="00FD5EC7">
      <w:pPr>
        <w:pStyle w:val="Meth-Heading2"/>
        <w:spacing w:before="180"/>
        <w:rPr>
          <w:sz w:val="22"/>
          <w:lang w:val="en-GB"/>
        </w:rPr>
      </w:pPr>
      <w:r w:rsidRPr="007907A4">
        <w:rPr>
          <w:sz w:val="22"/>
          <w:lang w:val="en-GB"/>
        </w:rPr>
        <w:t>Data and parameters not monitored</w:t>
      </w:r>
    </w:p>
    <w:p w:rsidR="00D14015" w:rsidRPr="001A5EA4" w:rsidRDefault="00D14015" w:rsidP="001A5EA4">
      <w:pPr>
        <w:pStyle w:val="Meth-Text"/>
        <w:spacing w:before="180" w:after="120"/>
      </w:pPr>
      <w:r w:rsidRPr="007907A4">
        <w:t xml:space="preserve">In addition to the parameters listed in the tables below, the </w:t>
      </w:r>
      <w:r w:rsidRPr="001A5EA4">
        <w:t>provisions on “data and parameters not monitored” in the tools referred to in this methodology also apply.</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804"/>
      </w:tblGrid>
      <w:tr w:rsidR="00D14015" w:rsidRPr="007907A4" w:rsidTr="00287EA8">
        <w:trPr>
          <w:cantSplit/>
        </w:trPr>
        <w:tc>
          <w:tcPr>
            <w:tcW w:w="2268" w:type="dxa"/>
            <w:shd w:val="clear" w:color="auto" w:fill="B3B3B3"/>
          </w:tcPr>
          <w:p w:rsidR="00D14015" w:rsidRPr="007907A4" w:rsidRDefault="00D14015" w:rsidP="001A5EA4">
            <w:pPr>
              <w:pStyle w:val="Meth-Dataandparameters"/>
              <w:keepLines/>
              <w:rPr>
                <w:b/>
              </w:rPr>
            </w:pPr>
            <w:r w:rsidRPr="007907A4">
              <w:rPr>
                <w:b/>
              </w:rPr>
              <w:t xml:space="preserve">Data / </w:t>
            </w:r>
            <w:r w:rsidR="001A5EA4">
              <w:rPr>
                <w:b/>
              </w:rPr>
              <w:t>P</w:t>
            </w:r>
            <w:r w:rsidRPr="007907A4">
              <w:rPr>
                <w:b/>
              </w:rPr>
              <w:t>arameter:</w:t>
            </w:r>
          </w:p>
        </w:tc>
        <w:tc>
          <w:tcPr>
            <w:tcW w:w="0" w:type="auto"/>
          </w:tcPr>
          <w:p w:rsidR="00D14015" w:rsidRPr="007907A4" w:rsidRDefault="007930BB" w:rsidP="00660FCA">
            <w:pPr>
              <w:pStyle w:val="Meth-Nomenclatureandtables"/>
              <w:keepNext/>
              <w:keepLines/>
              <w:rPr>
                <w:vertAlign w:val="subscript"/>
              </w:rPr>
            </w:pPr>
            <w:proofErr w:type="spellStart"/>
            <w:r w:rsidRPr="007907A4">
              <w:t>PTC</w:t>
            </w:r>
            <w:r w:rsidRPr="007907A4">
              <w:rPr>
                <w:vertAlign w:val="subscript"/>
              </w:rPr>
              <w:t>exist</w:t>
            </w:r>
            <w:proofErr w:type="spellEnd"/>
          </w:p>
        </w:tc>
      </w:tr>
      <w:tr w:rsidR="00D14015" w:rsidRPr="007907A4" w:rsidTr="00287EA8">
        <w:trPr>
          <w:cantSplit/>
        </w:trPr>
        <w:tc>
          <w:tcPr>
            <w:tcW w:w="2268" w:type="dxa"/>
            <w:shd w:val="clear" w:color="auto" w:fill="B3B3B3"/>
          </w:tcPr>
          <w:p w:rsidR="00D14015" w:rsidRPr="007907A4" w:rsidRDefault="00D14015" w:rsidP="00660FCA">
            <w:pPr>
              <w:pStyle w:val="Meth-Dataandparameters"/>
              <w:keepLines/>
            </w:pPr>
            <w:r w:rsidRPr="007907A4">
              <w:t>Data unit:</w:t>
            </w:r>
          </w:p>
        </w:tc>
        <w:tc>
          <w:tcPr>
            <w:tcW w:w="0" w:type="auto"/>
          </w:tcPr>
          <w:p w:rsidR="00D14015" w:rsidRPr="007907A4" w:rsidRDefault="007930BB" w:rsidP="00660FCA">
            <w:pPr>
              <w:pStyle w:val="Meth-Nomenclatureandtables"/>
              <w:keepNext/>
              <w:keepLines/>
            </w:pPr>
            <w:r w:rsidRPr="007907A4">
              <w:t>MW</w:t>
            </w:r>
          </w:p>
        </w:tc>
      </w:tr>
      <w:tr w:rsidR="00D14015" w:rsidRPr="007907A4" w:rsidTr="00287EA8">
        <w:trPr>
          <w:cantSplit/>
        </w:trPr>
        <w:tc>
          <w:tcPr>
            <w:tcW w:w="2268" w:type="dxa"/>
            <w:shd w:val="clear" w:color="auto" w:fill="B3B3B3"/>
          </w:tcPr>
          <w:p w:rsidR="00D14015" w:rsidRPr="007907A4" w:rsidRDefault="00D14015" w:rsidP="00660FCA">
            <w:pPr>
              <w:pStyle w:val="Meth-Dataandparameters"/>
              <w:keepLines/>
            </w:pPr>
            <w:r w:rsidRPr="007907A4">
              <w:t>Description:</w:t>
            </w:r>
          </w:p>
        </w:tc>
        <w:tc>
          <w:tcPr>
            <w:tcW w:w="0" w:type="auto"/>
          </w:tcPr>
          <w:p w:rsidR="00D14015" w:rsidRPr="007907A4" w:rsidRDefault="007930BB" w:rsidP="00660FCA">
            <w:pPr>
              <w:pStyle w:val="Meth-Nomenclatureandtables"/>
              <w:keepNext/>
              <w:keepLines/>
            </w:pPr>
            <w:r w:rsidRPr="007907A4">
              <w:rPr>
                <w:szCs w:val="22"/>
              </w:rPr>
              <w:t xml:space="preserve">Power transmission capacity of the existing </w:t>
            </w:r>
            <w:r w:rsidR="008327C6" w:rsidRPr="007907A4">
              <w:rPr>
                <w:szCs w:val="22"/>
              </w:rPr>
              <w:t xml:space="preserve">transmission </w:t>
            </w:r>
            <w:r w:rsidRPr="007907A4">
              <w:rPr>
                <w:szCs w:val="22"/>
              </w:rPr>
              <w:t>lines</w:t>
            </w:r>
            <w:r w:rsidR="00DB2D7E" w:rsidRPr="007907A4">
              <w:rPr>
                <w:szCs w:val="22"/>
              </w:rPr>
              <w:t xml:space="preserve"> between exporting and importing electricity systems</w:t>
            </w:r>
          </w:p>
        </w:tc>
      </w:tr>
      <w:tr w:rsidR="00D14015" w:rsidRPr="007907A4" w:rsidTr="00287EA8">
        <w:trPr>
          <w:cantSplit/>
        </w:trPr>
        <w:tc>
          <w:tcPr>
            <w:tcW w:w="2268" w:type="dxa"/>
            <w:shd w:val="clear" w:color="auto" w:fill="B3B3B3"/>
          </w:tcPr>
          <w:p w:rsidR="00D14015" w:rsidRPr="007907A4" w:rsidRDefault="00D14015" w:rsidP="00660FCA">
            <w:pPr>
              <w:pStyle w:val="Meth-Dataandparameters"/>
              <w:keepLines/>
            </w:pPr>
            <w:r w:rsidRPr="007907A4">
              <w:t>Source of data:</w:t>
            </w:r>
          </w:p>
        </w:tc>
        <w:tc>
          <w:tcPr>
            <w:tcW w:w="0" w:type="auto"/>
          </w:tcPr>
          <w:p w:rsidR="00D14015" w:rsidRPr="007907A4" w:rsidRDefault="00D14015" w:rsidP="00660FCA">
            <w:pPr>
              <w:pStyle w:val="Meth-Nomenclatureandtables"/>
              <w:keepNext/>
              <w:keepLines/>
            </w:pPr>
            <w:r w:rsidRPr="007907A4">
              <w:t>Company owner of the line</w:t>
            </w:r>
          </w:p>
        </w:tc>
      </w:tr>
      <w:tr w:rsidR="00D14015" w:rsidRPr="007907A4" w:rsidTr="00287EA8">
        <w:trPr>
          <w:cantSplit/>
        </w:trPr>
        <w:tc>
          <w:tcPr>
            <w:tcW w:w="2268" w:type="dxa"/>
            <w:shd w:val="clear" w:color="auto" w:fill="B3B3B3"/>
          </w:tcPr>
          <w:p w:rsidR="00D14015" w:rsidRPr="007907A4" w:rsidRDefault="00D14015" w:rsidP="00660FCA">
            <w:pPr>
              <w:pStyle w:val="Meth-Dataandparameters"/>
              <w:keepLines/>
            </w:pPr>
            <w:r w:rsidRPr="007907A4">
              <w:t>Value to be applied:</w:t>
            </w:r>
          </w:p>
        </w:tc>
        <w:tc>
          <w:tcPr>
            <w:tcW w:w="0" w:type="auto"/>
          </w:tcPr>
          <w:p w:rsidR="00D14015" w:rsidRPr="007907A4" w:rsidRDefault="00D14015" w:rsidP="00660FCA">
            <w:pPr>
              <w:pStyle w:val="Meth-Nomenclatureandtables"/>
              <w:keepNext/>
              <w:keepLines/>
            </w:pPr>
            <w:r w:rsidRPr="007907A4">
              <w:rPr>
                <w:lang w:eastAsia="es-ES"/>
              </w:rPr>
              <w:t xml:space="preserve">Based on design of </w:t>
            </w:r>
            <w:r w:rsidR="007907A4">
              <w:rPr>
                <w:lang w:eastAsia="es-ES"/>
              </w:rPr>
              <w:t xml:space="preserve">the </w:t>
            </w:r>
            <w:r w:rsidRPr="007907A4">
              <w:rPr>
                <w:lang w:eastAsia="es-ES"/>
              </w:rPr>
              <w:t>transmission line</w:t>
            </w:r>
          </w:p>
        </w:tc>
      </w:tr>
      <w:tr w:rsidR="00D14015" w:rsidRPr="007907A4" w:rsidTr="00287EA8">
        <w:trPr>
          <w:cantSplit/>
        </w:trPr>
        <w:tc>
          <w:tcPr>
            <w:tcW w:w="2268" w:type="dxa"/>
            <w:shd w:val="clear" w:color="auto" w:fill="B3B3B3"/>
          </w:tcPr>
          <w:p w:rsidR="00D14015" w:rsidRPr="007907A4" w:rsidRDefault="00D14015" w:rsidP="0041376F">
            <w:pPr>
              <w:pStyle w:val="Meth-Dataandparameters"/>
              <w:keepNext w:val="0"/>
            </w:pPr>
            <w:r w:rsidRPr="007907A4">
              <w:t>Any comment:</w:t>
            </w:r>
          </w:p>
        </w:tc>
        <w:tc>
          <w:tcPr>
            <w:tcW w:w="0" w:type="auto"/>
          </w:tcPr>
          <w:p w:rsidR="00D14015" w:rsidRPr="007907A4" w:rsidRDefault="00D14015" w:rsidP="0041376F">
            <w:pPr>
              <w:pStyle w:val="Meth-Nomenclatureandtables"/>
              <w:rPr>
                <w:lang w:eastAsia="es-ES"/>
              </w:rPr>
            </w:pPr>
          </w:p>
        </w:tc>
      </w:tr>
    </w:tbl>
    <w:p w:rsidR="00D14015" w:rsidRPr="007907A4" w:rsidRDefault="00D14015" w:rsidP="001A5EA4">
      <w:pPr>
        <w:spacing w:before="0"/>
        <w:rPr>
          <w:highlight w:val="lightGray"/>
          <w:lang w:val="en-GB"/>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804"/>
      </w:tblGrid>
      <w:tr w:rsidR="00D14015" w:rsidRPr="007907A4" w:rsidTr="00287EA8">
        <w:trPr>
          <w:cantSplit/>
        </w:trPr>
        <w:tc>
          <w:tcPr>
            <w:tcW w:w="2268" w:type="dxa"/>
            <w:shd w:val="clear" w:color="auto" w:fill="B3B3B3"/>
          </w:tcPr>
          <w:p w:rsidR="00D14015" w:rsidRPr="007907A4" w:rsidRDefault="00D14015" w:rsidP="001A5EA4">
            <w:pPr>
              <w:pStyle w:val="Meth-Dataandparameters"/>
              <w:keepLines/>
              <w:rPr>
                <w:b/>
              </w:rPr>
            </w:pPr>
            <w:r w:rsidRPr="007907A4">
              <w:rPr>
                <w:b/>
              </w:rPr>
              <w:t xml:space="preserve">Data / </w:t>
            </w:r>
            <w:r w:rsidR="001A5EA4">
              <w:rPr>
                <w:b/>
              </w:rPr>
              <w:t>P</w:t>
            </w:r>
            <w:r w:rsidRPr="007907A4">
              <w:rPr>
                <w:b/>
              </w:rPr>
              <w:t>arameter:</w:t>
            </w:r>
          </w:p>
        </w:tc>
        <w:tc>
          <w:tcPr>
            <w:tcW w:w="0" w:type="auto"/>
          </w:tcPr>
          <w:p w:rsidR="00D14015" w:rsidRPr="007907A4" w:rsidRDefault="00D14015" w:rsidP="00660FCA">
            <w:pPr>
              <w:pStyle w:val="Meth-Nomenclatureandtables"/>
              <w:keepNext/>
              <w:keepLines/>
              <w:rPr>
                <w:i/>
                <w:szCs w:val="22"/>
                <w:vertAlign w:val="subscript"/>
              </w:rPr>
            </w:pPr>
            <w:proofErr w:type="spellStart"/>
            <w:r w:rsidRPr="007907A4">
              <w:rPr>
                <w:i/>
                <w:szCs w:val="22"/>
              </w:rPr>
              <w:t>OUTE</w:t>
            </w:r>
            <w:r w:rsidRPr="007907A4">
              <w:rPr>
                <w:i/>
                <w:szCs w:val="22"/>
                <w:vertAlign w:val="subscript"/>
              </w:rPr>
              <w:t>imp-other,hist</w:t>
            </w:r>
            <w:proofErr w:type="spellEnd"/>
          </w:p>
        </w:tc>
      </w:tr>
      <w:tr w:rsidR="00D14015" w:rsidRPr="007907A4" w:rsidTr="00287EA8">
        <w:trPr>
          <w:cantSplit/>
        </w:trPr>
        <w:tc>
          <w:tcPr>
            <w:tcW w:w="2268" w:type="dxa"/>
            <w:shd w:val="clear" w:color="auto" w:fill="B3B3B3"/>
          </w:tcPr>
          <w:p w:rsidR="00D14015" w:rsidRPr="007907A4" w:rsidRDefault="00D14015" w:rsidP="00660FCA">
            <w:pPr>
              <w:pStyle w:val="Meth-Dataandparameters"/>
              <w:keepLines/>
            </w:pPr>
            <w:r w:rsidRPr="007907A4">
              <w:t>Data unit:</w:t>
            </w:r>
          </w:p>
        </w:tc>
        <w:tc>
          <w:tcPr>
            <w:tcW w:w="0" w:type="auto"/>
          </w:tcPr>
          <w:p w:rsidR="00D14015" w:rsidRPr="007907A4" w:rsidRDefault="00D14015" w:rsidP="00660FCA">
            <w:pPr>
              <w:pStyle w:val="Meth-Nomenclatureandtables"/>
              <w:keepNext/>
              <w:keepLines/>
            </w:pPr>
            <w:proofErr w:type="spellStart"/>
            <w:r w:rsidRPr="007907A4">
              <w:t>MWh</w:t>
            </w:r>
            <w:proofErr w:type="spellEnd"/>
          </w:p>
        </w:tc>
      </w:tr>
      <w:tr w:rsidR="00D14015" w:rsidRPr="007907A4" w:rsidTr="00287EA8">
        <w:trPr>
          <w:cantSplit/>
        </w:trPr>
        <w:tc>
          <w:tcPr>
            <w:tcW w:w="2268" w:type="dxa"/>
            <w:shd w:val="clear" w:color="auto" w:fill="B3B3B3"/>
          </w:tcPr>
          <w:p w:rsidR="00D14015" w:rsidRPr="007907A4" w:rsidRDefault="00D14015" w:rsidP="00660FCA">
            <w:pPr>
              <w:pStyle w:val="Meth-Dataandparameters"/>
              <w:keepLines/>
            </w:pPr>
            <w:r w:rsidRPr="007907A4">
              <w:t>Description:</w:t>
            </w:r>
          </w:p>
        </w:tc>
        <w:tc>
          <w:tcPr>
            <w:tcW w:w="0" w:type="auto"/>
          </w:tcPr>
          <w:p w:rsidR="00D14015" w:rsidRPr="007907A4" w:rsidRDefault="00D14015" w:rsidP="00660FCA">
            <w:pPr>
              <w:pStyle w:val="Meth-Nomenclatureandtables"/>
              <w:keepNext/>
              <w:keepLines/>
            </w:pPr>
            <w:r w:rsidRPr="007907A4">
              <w:rPr>
                <w:szCs w:val="22"/>
              </w:rPr>
              <w:t>Historical a</w:t>
            </w:r>
            <w:r w:rsidRPr="007907A4">
              <w:t xml:space="preserve">mount of electricity sent </w:t>
            </w:r>
            <w:r w:rsidRPr="007907A4">
              <w:rPr>
                <w:szCs w:val="22"/>
              </w:rPr>
              <w:t xml:space="preserve">from the importing electricity system to the third party electricity system </w:t>
            </w:r>
          </w:p>
        </w:tc>
      </w:tr>
      <w:tr w:rsidR="00D14015" w:rsidRPr="007907A4" w:rsidTr="00287EA8">
        <w:trPr>
          <w:cantSplit/>
        </w:trPr>
        <w:tc>
          <w:tcPr>
            <w:tcW w:w="2268" w:type="dxa"/>
            <w:shd w:val="clear" w:color="auto" w:fill="B3B3B3"/>
          </w:tcPr>
          <w:p w:rsidR="00D14015" w:rsidRPr="007907A4" w:rsidRDefault="00D14015" w:rsidP="00660FCA">
            <w:pPr>
              <w:pStyle w:val="Meth-Dataandparameters"/>
              <w:keepLines/>
            </w:pPr>
            <w:r w:rsidRPr="007907A4">
              <w:t>Source of data:</w:t>
            </w:r>
          </w:p>
        </w:tc>
        <w:tc>
          <w:tcPr>
            <w:tcW w:w="0" w:type="auto"/>
          </w:tcPr>
          <w:p w:rsidR="00D14015" w:rsidRPr="007907A4" w:rsidRDefault="00D14015" w:rsidP="00660FCA">
            <w:pPr>
              <w:pStyle w:val="Meth-Nomenclatureandtables"/>
              <w:keepNext/>
              <w:keepLines/>
            </w:pPr>
            <w:r w:rsidRPr="007907A4">
              <w:t>Official sources</w:t>
            </w:r>
          </w:p>
        </w:tc>
      </w:tr>
      <w:tr w:rsidR="00D14015" w:rsidRPr="007907A4" w:rsidTr="00287EA8">
        <w:trPr>
          <w:cantSplit/>
        </w:trPr>
        <w:tc>
          <w:tcPr>
            <w:tcW w:w="2268" w:type="dxa"/>
            <w:shd w:val="clear" w:color="auto" w:fill="B3B3B3"/>
          </w:tcPr>
          <w:p w:rsidR="00D14015" w:rsidRPr="007907A4" w:rsidRDefault="00D14015" w:rsidP="00660FCA">
            <w:pPr>
              <w:pStyle w:val="Meth-Dataandparameters"/>
              <w:keepLines/>
            </w:pPr>
            <w:r w:rsidRPr="007907A4">
              <w:t>Value to be applied:</w:t>
            </w:r>
          </w:p>
        </w:tc>
        <w:tc>
          <w:tcPr>
            <w:tcW w:w="0" w:type="auto"/>
          </w:tcPr>
          <w:p w:rsidR="00D14015" w:rsidRPr="007907A4" w:rsidRDefault="00D14015" w:rsidP="00660FCA">
            <w:pPr>
              <w:pStyle w:val="Meth-Nomenclatureandtables"/>
              <w:keepNext/>
              <w:keepLines/>
              <w:rPr>
                <w:lang w:eastAsia="es-ES"/>
              </w:rPr>
            </w:pPr>
            <w:r w:rsidRPr="007907A4">
              <w:rPr>
                <w:lang w:eastAsia="es-ES"/>
              </w:rPr>
              <w:t>Taken from official sources from</w:t>
            </w:r>
            <w:r w:rsidR="001A5EA4">
              <w:rPr>
                <w:lang w:eastAsia="es-ES"/>
              </w:rPr>
              <w:t xml:space="preserve"> utility or national government</w:t>
            </w:r>
          </w:p>
        </w:tc>
      </w:tr>
      <w:tr w:rsidR="00D14015" w:rsidRPr="007907A4" w:rsidTr="00287EA8">
        <w:trPr>
          <w:cantSplit/>
        </w:trPr>
        <w:tc>
          <w:tcPr>
            <w:tcW w:w="2268" w:type="dxa"/>
            <w:shd w:val="clear" w:color="auto" w:fill="B3B3B3"/>
          </w:tcPr>
          <w:p w:rsidR="00D14015" w:rsidRPr="007907A4" w:rsidRDefault="00D14015" w:rsidP="00D73827">
            <w:pPr>
              <w:pStyle w:val="Meth-Dataandparameters"/>
              <w:keepNext w:val="0"/>
            </w:pPr>
            <w:r w:rsidRPr="007907A4">
              <w:t>Any comment:</w:t>
            </w:r>
          </w:p>
        </w:tc>
        <w:tc>
          <w:tcPr>
            <w:tcW w:w="0" w:type="auto"/>
          </w:tcPr>
          <w:p w:rsidR="00D14015" w:rsidRPr="007907A4" w:rsidRDefault="00D14015" w:rsidP="00D73827">
            <w:pPr>
              <w:pStyle w:val="Meth-Dataandparameters"/>
              <w:keepNext w:val="0"/>
            </w:pPr>
          </w:p>
        </w:tc>
      </w:tr>
    </w:tbl>
    <w:p w:rsidR="00D14015" w:rsidRPr="007907A4" w:rsidRDefault="00D14015" w:rsidP="001A5EA4">
      <w:pPr>
        <w:spacing w:before="0"/>
        <w:rPr>
          <w:highlight w:val="lightGray"/>
          <w:lang w:val="en-GB"/>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804"/>
      </w:tblGrid>
      <w:tr w:rsidR="004E0E74" w:rsidRPr="007907A4" w:rsidTr="001E7A41">
        <w:trPr>
          <w:cantSplit/>
        </w:trPr>
        <w:tc>
          <w:tcPr>
            <w:tcW w:w="2268" w:type="dxa"/>
            <w:shd w:val="clear" w:color="auto" w:fill="B3B3B3"/>
          </w:tcPr>
          <w:p w:rsidR="004E0E74" w:rsidRPr="007907A4" w:rsidRDefault="004E0E74" w:rsidP="001A5EA4">
            <w:pPr>
              <w:pStyle w:val="Meth-Dataandparameters"/>
              <w:keepLines/>
              <w:rPr>
                <w:b/>
              </w:rPr>
            </w:pPr>
            <w:r w:rsidRPr="007907A4">
              <w:rPr>
                <w:b/>
              </w:rPr>
              <w:t xml:space="preserve">Data / </w:t>
            </w:r>
            <w:r w:rsidR="001A5EA4">
              <w:rPr>
                <w:b/>
              </w:rPr>
              <w:t>P</w:t>
            </w:r>
            <w:r w:rsidRPr="007907A4">
              <w:rPr>
                <w:b/>
              </w:rPr>
              <w:t>arameter:</w:t>
            </w:r>
          </w:p>
        </w:tc>
        <w:tc>
          <w:tcPr>
            <w:tcW w:w="0" w:type="auto"/>
          </w:tcPr>
          <w:p w:rsidR="004E0E74" w:rsidRPr="007907A4" w:rsidRDefault="004E0E74" w:rsidP="001E7A41">
            <w:pPr>
              <w:pStyle w:val="Meth-Nomenclatureandtables"/>
              <w:keepNext/>
              <w:keepLines/>
              <w:rPr>
                <w:i/>
                <w:szCs w:val="22"/>
                <w:vertAlign w:val="subscript"/>
              </w:rPr>
            </w:pPr>
            <w:proofErr w:type="spellStart"/>
            <w:r w:rsidRPr="007907A4">
              <w:rPr>
                <w:i/>
                <w:szCs w:val="22"/>
              </w:rPr>
              <w:t>OUTE</w:t>
            </w:r>
            <w:r w:rsidR="00224755" w:rsidRPr="007907A4">
              <w:rPr>
                <w:i/>
                <w:szCs w:val="22"/>
                <w:vertAlign w:val="subscript"/>
              </w:rPr>
              <w:t>exist,imp,hist</w:t>
            </w:r>
            <w:proofErr w:type="spellEnd"/>
          </w:p>
        </w:tc>
      </w:tr>
      <w:tr w:rsidR="004E0E74" w:rsidRPr="007907A4" w:rsidTr="001E7A41">
        <w:trPr>
          <w:cantSplit/>
        </w:trPr>
        <w:tc>
          <w:tcPr>
            <w:tcW w:w="2268" w:type="dxa"/>
            <w:shd w:val="clear" w:color="auto" w:fill="B3B3B3"/>
          </w:tcPr>
          <w:p w:rsidR="004E0E74" w:rsidRPr="007907A4" w:rsidRDefault="004E0E74" w:rsidP="001E7A41">
            <w:pPr>
              <w:pStyle w:val="Meth-Dataandparameters"/>
              <w:keepLines/>
            </w:pPr>
            <w:r w:rsidRPr="007907A4">
              <w:t>Data unit:</w:t>
            </w:r>
          </w:p>
        </w:tc>
        <w:tc>
          <w:tcPr>
            <w:tcW w:w="0" w:type="auto"/>
          </w:tcPr>
          <w:p w:rsidR="004E0E74" w:rsidRPr="007907A4" w:rsidRDefault="004E0E74" w:rsidP="001E7A41">
            <w:pPr>
              <w:pStyle w:val="Meth-Nomenclatureandtables"/>
              <w:keepNext/>
              <w:keepLines/>
            </w:pPr>
            <w:proofErr w:type="spellStart"/>
            <w:r w:rsidRPr="007907A4">
              <w:t>MWh</w:t>
            </w:r>
            <w:proofErr w:type="spellEnd"/>
          </w:p>
        </w:tc>
      </w:tr>
      <w:tr w:rsidR="004E0E74" w:rsidRPr="007907A4" w:rsidTr="001E7A41">
        <w:trPr>
          <w:cantSplit/>
        </w:trPr>
        <w:tc>
          <w:tcPr>
            <w:tcW w:w="2268" w:type="dxa"/>
            <w:shd w:val="clear" w:color="auto" w:fill="B3B3B3"/>
          </w:tcPr>
          <w:p w:rsidR="004E0E74" w:rsidRPr="007907A4" w:rsidRDefault="004E0E74" w:rsidP="001E7A41">
            <w:pPr>
              <w:pStyle w:val="Meth-Dataandparameters"/>
              <w:keepLines/>
            </w:pPr>
            <w:r w:rsidRPr="007907A4">
              <w:t>Description:</w:t>
            </w:r>
          </w:p>
        </w:tc>
        <w:tc>
          <w:tcPr>
            <w:tcW w:w="0" w:type="auto"/>
          </w:tcPr>
          <w:p w:rsidR="004E0E74" w:rsidRPr="007907A4" w:rsidRDefault="00224755" w:rsidP="001E7A41">
            <w:pPr>
              <w:pStyle w:val="Meth-Nomenclatureandtables"/>
              <w:keepNext/>
              <w:keepLines/>
            </w:pPr>
            <w:r w:rsidRPr="007907A4">
              <w:rPr>
                <w:szCs w:val="22"/>
              </w:rPr>
              <w:t xml:space="preserve">Historical </w:t>
            </w:r>
            <w:r w:rsidRPr="007907A4">
              <w:t xml:space="preserve">net amount of electricity </w:t>
            </w:r>
            <w:r w:rsidRPr="007907A4">
              <w:rPr>
                <w:szCs w:val="22"/>
              </w:rPr>
              <w:t xml:space="preserve">supplied to the exporting electricity system from the importing electricity system in the existing lines </w:t>
            </w:r>
          </w:p>
        </w:tc>
      </w:tr>
      <w:tr w:rsidR="004E0E74" w:rsidRPr="007907A4" w:rsidTr="001E7A41">
        <w:trPr>
          <w:cantSplit/>
        </w:trPr>
        <w:tc>
          <w:tcPr>
            <w:tcW w:w="2268" w:type="dxa"/>
            <w:shd w:val="clear" w:color="auto" w:fill="B3B3B3"/>
          </w:tcPr>
          <w:p w:rsidR="004E0E74" w:rsidRPr="007907A4" w:rsidRDefault="004E0E74" w:rsidP="001E7A41">
            <w:pPr>
              <w:pStyle w:val="Meth-Dataandparameters"/>
              <w:keepLines/>
            </w:pPr>
            <w:r w:rsidRPr="007907A4">
              <w:t>Source of data:</w:t>
            </w:r>
          </w:p>
        </w:tc>
        <w:tc>
          <w:tcPr>
            <w:tcW w:w="0" w:type="auto"/>
          </w:tcPr>
          <w:p w:rsidR="004E0E74" w:rsidRPr="007907A4" w:rsidRDefault="004E0E74" w:rsidP="001E7A41">
            <w:pPr>
              <w:pStyle w:val="Meth-Nomenclatureandtables"/>
              <w:keepNext/>
              <w:keepLines/>
            </w:pPr>
            <w:r w:rsidRPr="007907A4">
              <w:t>Official sources</w:t>
            </w:r>
          </w:p>
        </w:tc>
      </w:tr>
      <w:tr w:rsidR="004E0E74" w:rsidRPr="007907A4" w:rsidTr="001E7A41">
        <w:trPr>
          <w:cantSplit/>
        </w:trPr>
        <w:tc>
          <w:tcPr>
            <w:tcW w:w="2268" w:type="dxa"/>
            <w:shd w:val="clear" w:color="auto" w:fill="B3B3B3"/>
          </w:tcPr>
          <w:p w:rsidR="004E0E74" w:rsidRPr="007907A4" w:rsidRDefault="004E0E74" w:rsidP="001E7A41">
            <w:pPr>
              <w:pStyle w:val="Meth-Dataandparameters"/>
              <w:keepLines/>
            </w:pPr>
            <w:r w:rsidRPr="007907A4">
              <w:t>Value to be applied:</w:t>
            </w:r>
          </w:p>
        </w:tc>
        <w:tc>
          <w:tcPr>
            <w:tcW w:w="0" w:type="auto"/>
          </w:tcPr>
          <w:p w:rsidR="004E0E74" w:rsidRPr="007907A4" w:rsidRDefault="004E0E74" w:rsidP="001E7A41">
            <w:pPr>
              <w:pStyle w:val="Meth-Nomenclatureandtables"/>
              <w:keepNext/>
              <w:keepLines/>
              <w:rPr>
                <w:lang w:eastAsia="es-ES"/>
              </w:rPr>
            </w:pPr>
            <w:r w:rsidRPr="007907A4">
              <w:rPr>
                <w:lang w:eastAsia="es-ES"/>
              </w:rPr>
              <w:t>Taken from official sources from</w:t>
            </w:r>
            <w:r w:rsidR="001A5EA4">
              <w:rPr>
                <w:lang w:eastAsia="es-ES"/>
              </w:rPr>
              <w:t xml:space="preserve"> utility or national government</w:t>
            </w:r>
          </w:p>
        </w:tc>
      </w:tr>
      <w:tr w:rsidR="004E0E74" w:rsidRPr="007907A4" w:rsidTr="001E7A41">
        <w:trPr>
          <w:cantSplit/>
        </w:trPr>
        <w:tc>
          <w:tcPr>
            <w:tcW w:w="2268" w:type="dxa"/>
            <w:shd w:val="clear" w:color="auto" w:fill="B3B3B3"/>
          </w:tcPr>
          <w:p w:rsidR="004E0E74" w:rsidRPr="007907A4" w:rsidRDefault="004E0E74" w:rsidP="001E7A41">
            <w:pPr>
              <w:pStyle w:val="Meth-Dataandparameters"/>
              <w:keepNext w:val="0"/>
            </w:pPr>
            <w:r w:rsidRPr="007907A4">
              <w:t>Any comment:</w:t>
            </w:r>
          </w:p>
        </w:tc>
        <w:tc>
          <w:tcPr>
            <w:tcW w:w="0" w:type="auto"/>
          </w:tcPr>
          <w:p w:rsidR="004E0E74" w:rsidRPr="007907A4" w:rsidRDefault="004E0E74" w:rsidP="001E7A41">
            <w:pPr>
              <w:pStyle w:val="Meth-Dataandparameters"/>
              <w:keepNext w:val="0"/>
            </w:pPr>
          </w:p>
        </w:tc>
      </w:tr>
    </w:tbl>
    <w:p w:rsidR="004E0E74" w:rsidRPr="007907A4" w:rsidRDefault="004E0E74" w:rsidP="001A5EA4">
      <w:pPr>
        <w:spacing w:before="0"/>
        <w:rPr>
          <w:lang w:val="en-GB"/>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804"/>
      </w:tblGrid>
      <w:tr w:rsidR="009E7C64" w:rsidRPr="007907A4" w:rsidTr="001E7A41">
        <w:trPr>
          <w:cantSplit/>
        </w:trPr>
        <w:tc>
          <w:tcPr>
            <w:tcW w:w="2268" w:type="dxa"/>
            <w:shd w:val="clear" w:color="auto" w:fill="B3B3B3"/>
          </w:tcPr>
          <w:p w:rsidR="009E7C64" w:rsidRPr="007907A4" w:rsidRDefault="001A5EA4" w:rsidP="001E7A41">
            <w:pPr>
              <w:pStyle w:val="Meth-Dataandparameters"/>
              <w:keepLines/>
              <w:rPr>
                <w:b/>
              </w:rPr>
            </w:pPr>
            <w:r>
              <w:rPr>
                <w:b/>
              </w:rPr>
              <w:t>Data / P</w:t>
            </w:r>
            <w:r w:rsidR="009E7C64" w:rsidRPr="007907A4">
              <w:rPr>
                <w:b/>
              </w:rPr>
              <w:t>arameter:</w:t>
            </w:r>
          </w:p>
        </w:tc>
        <w:tc>
          <w:tcPr>
            <w:tcW w:w="0" w:type="auto"/>
          </w:tcPr>
          <w:p w:rsidR="009E7C64" w:rsidRPr="007907A4" w:rsidRDefault="007C10D0" w:rsidP="001E7A41">
            <w:pPr>
              <w:pStyle w:val="Meth-Nomenclatureandtables"/>
              <w:keepNext/>
              <w:keepLines/>
              <w:rPr>
                <w:i/>
                <w:szCs w:val="22"/>
                <w:vertAlign w:val="subscript"/>
              </w:rPr>
            </w:pPr>
            <w:proofErr w:type="spellStart"/>
            <w:r w:rsidRPr="007907A4">
              <w:rPr>
                <w:i/>
                <w:szCs w:val="22"/>
              </w:rPr>
              <w:t>IN</w:t>
            </w:r>
            <w:r w:rsidR="009E7C64" w:rsidRPr="007907A4">
              <w:rPr>
                <w:i/>
                <w:szCs w:val="22"/>
              </w:rPr>
              <w:t>E</w:t>
            </w:r>
            <w:r w:rsidRPr="007907A4">
              <w:rPr>
                <w:i/>
                <w:szCs w:val="22"/>
                <w:vertAlign w:val="subscript"/>
              </w:rPr>
              <w:t>exist,ex</w:t>
            </w:r>
            <w:r w:rsidR="009E7C64" w:rsidRPr="007907A4">
              <w:rPr>
                <w:i/>
                <w:szCs w:val="22"/>
                <w:vertAlign w:val="subscript"/>
              </w:rPr>
              <w:t>p,hist</w:t>
            </w:r>
            <w:proofErr w:type="spellEnd"/>
          </w:p>
        </w:tc>
      </w:tr>
      <w:tr w:rsidR="009E7C64" w:rsidRPr="007907A4" w:rsidTr="001E7A41">
        <w:trPr>
          <w:cantSplit/>
        </w:trPr>
        <w:tc>
          <w:tcPr>
            <w:tcW w:w="2268" w:type="dxa"/>
            <w:shd w:val="clear" w:color="auto" w:fill="B3B3B3"/>
          </w:tcPr>
          <w:p w:rsidR="009E7C64" w:rsidRPr="007907A4" w:rsidRDefault="009E7C64" w:rsidP="001E7A41">
            <w:pPr>
              <w:pStyle w:val="Meth-Dataandparameters"/>
              <w:keepLines/>
            </w:pPr>
            <w:r w:rsidRPr="007907A4">
              <w:t>Data unit:</w:t>
            </w:r>
          </w:p>
        </w:tc>
        <w:tc>
          <w:tcPr>
            <w:tcW w:w="0" w:type="auto"/>
          </w:tcPr>
          <w:p w:rsidR="009E7C64" w:rsidRPr="007907A4" w:rsidRDefault="009E7C64" w:rsidP="001E7A41">
            <w:pPr>
              <w:pStyle w:val="Meth-Nomenclatureandtables"/>
              <w:keepNext/>
              <w:keepLines/>
            </w:pPr>
            <w:proofErr w:type="spellStart"/>
            <w:r w:rsidRPr="007907A4">
              <w:t>MWh</w:t>
            </w:r>
            <w:proofErr w:type="spellEnd"/>
          </w:p>
        </w:tc>
      </w:tr>
      <w:tr w:rsidR="009E7C64" w:rsidRPr="007907A4" w:rsidTr="001E7A41">
        <w:trPr>
          <w:cantSplit/>
        </w:trPr>
        <w:tc>
          <w:tcPr>
            <w:tcW w:w="2268" w:type="dxa"/>
            <w:shd w:val="clear" w:color="auto" w:fill="B3B3B3"/>
          </w:tcPr>
          <w:p w:rsidR="009E7C64" w:rsidRPr="007907A4" w:rsidRDefault="009E7C64" w:rsidP="001E7A41">
            <w:pPr>
              <w:pStyle w:val="Meth-Dataandparameters"/>
              <w:keepLines/>
            </w:pPr>
            <w:r w:rsidRPr="007907A4">
              <w:t>Description:</w:t>
            </w:r>
          </w:p>
        </w:tc>
        <w:tc>
          <w:tcPr>
            <w:tcW w:w="0" w:type="auto"/>
          </w:tcPr>
          <w:p w:rsidR="009E7C64" w:rsidRPr="007907A4" w:rsidRDefault="007C10D0" w:rsidP="001E7A41">
            <w:pPr>
              <w:pStyle w:val="Meth-Nomenclatureandtables"/>
              <w:keepNext/>
              <w:keepLines/>
            </w:pPr>
            <w:r w:rsidRPr="007907A4">
              <w:rPr>
                <w:szCs w:val="22"/>
              </w:rPr>
              <w:t xml:space="preserve">Historical </w:t>
            </w:r>
            <w:r w:rsidRPr="007907A4">
              <w:t xml:space="preserve">net amount of electricity </w:t>
            </w:r>
            <w:r w:rsidRPr="007907A4">
              <w:rPr>
                <w:szCs w:val="22"/>
              </w:rPr>
              <w:t>received in the exporting electricity system from the importing electricity system in the existing lines</w:t>
            </w:r>
          </w:p>
        </w:tc>
      </w:tr>
      <w:tr w:rsidR="009E7C64" w:rsidRPr="007907A4" w:rsidTr="001E7A41">
        <w:trPr>
          <w:cantSplit/>
        </w:trPr>
        <w:tc>
          <w:tcPr>
            <w:tcW w:w="2268" w:type="dxa"/>
            <w:shd w:val="clear" w:color="auto" w:fill="B3B3B3"/>
          </w:tcPr>
          <w:p w:rsidR="009E7C64" w:rsidRPr="007907A4" w:rsidRDefault="009E7C64" w:rsidP="001E7A41">
            <w:pPr>
              <w:pStyle w:val="Meth-Dataandparameters"/>
              <w:keepLines/>
            </w:pPr>
            <w:r w:rsidRPr="007907A4">
              <w:t>Source of data:</w:t>
            </w:r>
          </w:p>
        </w:tc>
        <w:tc>
          <w:tcPr>
            <w:tcW w:w="0" w:type="auto"/>
          </w:tcPr>
          <w:p w:rsidR="009E7C64" w:rsidRPr="007907A4" w:rsidRDefault="009E7C64" w:rsidP="001E7A41">
            <w:pPr>
              <w:pStyle w:val="Meth-Nomenclatureandtables"/>
              <w:keepNext/>
              <w:keepLines/>
            </w:pPr>
            <w:r w:rsidRPr="007907A4">
              <w:t>Official sources</w:t>
            </w:r>
          </w:p>
        </w:tc>
      </w:tr>
      <w:tr w:rsidR="009E7C64" w:rsidRPr="007907A4" w:rsidTr="001E7A41">
        <w:trPr>
          <w:cantSplit/>
        </w:trPr>
        <w:tc>
          <w:tcPr>
            <w:tcW w:w="2268" w:type="dxa"/>
            <w:shd w:val="clear" w:color="auto" w:fill="B3B3B3"/>
          </w:tcPr>
          <w:p w:rsidR="009E7C64" w:rsidRPr="007907A4" w:rsidRDefault="009E7C64" w:rsidP="001E7A41">
            <w:pPr>
              <w:pStyle w:val="Meth-Dataandparameters"/>
              <w:keepLines/>
            </w:pPr>
            <w:r w:rsidRPr="007907A4">
              <w:t>Value to be applied:</w:t>
            </w:r>
          </w:p>
        </w:tc>
        <w:tc>
          <w:tcPr>
            <w:tcW w:w="0" w:type="auto"/>
          </w:tcPr>
          <w:p w:rsidR="009E7C64" w:rsidRPr="007907A4" w:rsidRDefault="009E7C64" w:rsidP="001E7A41">
            <w:pPr>
              <w:pStyle w:val="Meth-Nomenclatureandtables"/>
              <w:keepNext/>
              <w:keepLines/>
              <w:rPr>
                <w:lang w:eastAsia="es-ES"/>
              </w:rPr>
            </w:pPr>
            <w:r w:rsidRPr="007907A4">
              <w:rPr>
                <w:lang w:eastAsia="es-ES"/>
              </w:rPr>
              <w:t>Taken from official sources from</w:t>
            </w:r>
            <w:r w:rsidR="001A5EA4">
              <w:rPr>
                <w:lang w:eastAsia="es-ES"/>
              </w:rPr>
              <w:t xml:space="preserve"> utility or national government</w:t>
            </w:r>
          </w:p>
        </w:tc>
      </w:tr>
      <w:tr w:rsidR="009E7C64" w:rsidRPr="007907A4" w:rsidTr="001E7A41">
        <w:trPr>
          <w:cantSplit/>
        </w:trPr>
        <w:tc>
          <w:tcPr>
            <w:tcW w:w="2268" w:type="dxa"/>
            <w:shd w:val="clear" w:color="auto" w:fill="B3B3B3"/>
          </w:tcPr>
          <w:p w:rsidR="009E7C64" w:rsidRPr="007907A4" w:rsidRDefault="009E7C64" w:rsidP="001E7A41">
            <w:pPr>
              <w:pStyle w:val="Meth-Dataandparameters"/>
              <w:keepNext w:val="0"/>
            </w:pPr>
            <w:r w:rsidRPr="007907A4">
              <w:t>Any comment:</w:t>
            </w:r>
          </w:p>
        </w:tc>
        <w:tc>
          <w:tcPr>
            <w:tcW w:w="0" w:type="auto"/>
          </w:tcPr>
          <w:p w:rsidR="009E7C64" w:rsidRPr="007907A4" w:rsidRDefault="009E7C64" w:rsidP="001E7A41">
            <w:pPr>
              <w:pStyle w:val="Meth-Dataandparameters"/>
              <w:keepNext w:val="0"/>
            </w:pPr>
          </w:p>
        </w:tc>
      </w:tr>
    </w:tbl>
    <w:p w:rsidR="009E7C64" w:rsidRPr="007907A4" w:rsidRDefault="009E7C64" w:rsidP="001A5EA4">
      <w:pPr>
        <w:spacing w:before="0"/>
        <w:rPr>
          <w:highlight w:val="lightGray"/>
          <w:lang w:val="en-GB"/>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804"/>
      </w:tblGrid>
      <w:tr w:rsidR="00D14015" w:rsidRPr="007907A4" w:rsidTr="003D37CD">
        <w:tc>
          <w:tcPr>
            <w:tcW w:w="2268" w:type="dxa"/>
            <w:shd w:val="clear" w:color="auto" w:fill="B3B3B3"/>
          </w:tcPr>
          <w:p w:rsidR="00D14015" w:rsidRPr="007907A4" w:rsidRDefault="001A5EA4" w:rsidP="001A5EA4">
            <w:pPr>
              <w:pStyle w:val="Meth-Dataandparameters"/>
              <w:keepNext w:val="0"/>
              <w:rPr>
                <w:b/>
              </w:rPr>
            </w:pPr>
            <w:r>
              <w:rPr>
                <w:b/>
              </w:rPr>
              <w:t>Data / P</w:t>
            </w:r>
            <w:r w:rsidR="00D14015" w:rsidRPr="007907A4">
              <w:rPr>
                <w:b/>
              </w:rPr>
              <w:t>arameter:</w:t>
            </w:r>
          </w:p>
        </w:tc>
        <w:tc>
          <w:tcPr>
            <w:tcW w:w="0" w:type="auto"/>
          </w:tcPr>
          <w:p w:rsidR="00D14015" w:rsidRPr="007907A4" w:rsidRDefault="00D14015" w:rsidP="001A5EA4">
            <w:pPr>
              <w:pStyle w:val="Meth-Nomenclatureandtables"/>
              <w:rPr>
                <w:b/>
                <w:i/>
                <w:vertAlign w:val="subscript"/>
              </w:rPr>
            </w:pPr>
            <w:proofErr w:type="spellStart"/>
            <w:r w:rsidRPr="007907A4">
              <w:rPr>
                <w:i/>
              </w:rPr>
              <w:t>EF</w:t>
            </w:r>
            <w:r w:rsidRPr="007907A4">
              <w:rPr>
                <w:i/>
                <w:vertAlign w:val="subscript"/>
              </w:rPr>
              <w:t>d</w:t>
            </w:r>
            <w:proofErr w:type="spellEnd"/>
          </w:p>
        </w:tc>
      </w:tr>
      <w:tr w:rsidR="00D14015" w:rsidRPr="007907A4" w:rsidTr="003D37CD">
        <w:tc>
          <w:tcPr>
            <w:tcW w:w="2268" w:type="dxa"/>
            <w:shd w:val="clear" w:color="auto" w:fill="B3B3B3"/>
          </w:tcPr>
          <w:p w:rsidR="00D14015" w:rsidRPr="007907A4" w:rsidRDefault="00D14015" w:rsidP="001A5EA4">
            <w:pPr>
              <w:pStyle w:val="Meth-Dataandparameters"/>
              <w:keepNext w:val="0"/>
            </w:pPr>
            <w:r w:rsidRPr="007907A4">
              <w:t>Data unit:</w:t>
            </w:r>
          </w:p>
        </w:tc>
        <w:tc>
          <w:tcPr>
            <w:tcW w:w="0" w:type="auto"/>
          </w:tcPr>
          <w:p w:rsidR="00D14015" w:rsidRPr="007907A4" w:rsidRDefault="004863C2" w:rsidP="001A5EA4">
            <w:pPr>
              <w:pStyle w:val="Meth-Nomenclatureandtables"/>
            </w:pPr>
            <w:r>
              <w:t xml:space="preserve">t </w:t>
            </w:r>
            <w:r w:rsidR="00034E5D" w:rsidRPr="007907A4">
              <w:t>CO</w:t>
            </w:r>
            <w:r w:rsidR="00D14015" w:rsidRPr="007907A4">
              <w:rPr>
                <w:vertAlign w:val="subscript"/>
              </w:rPr>
              <w:t>2</w:t>
            </w:r>
            <w:r w:rsidR="00D14015" w:rsidRPr="007907A4">
              <w:t>/</w:t>
            </w:r>
            <w:proofErr w:type="spellStart"/>
            <w:r w:rsidR="00D14015" w:rsidRPr="007907A4">
              <w:t>MWh</w:t>
            </w:r>
            <w:proofErr w:type="spellEnd"/>
          </w:p>
        </w:tc>
      </w:tr>
      <w:tr w:rsidR="00D14015" w:rsidRPr="007907A4" w:rsidTr="003D37CD">
        <w:tc>
          <w:tcPr>
            <w:tcW w:w="2268" w:type="dxa"/>
            <w:shd w:val="clear" w:color="auto" w:fill="B3B3B3"/>
          </w:tcPr>
          <w:p w:rsidR="00D14015" w:rsidRPr="007907A4" w:rsidRDefault="00D14015" w:rsidP="001A5EA4">
            <w:pPr>
              <w:pStyle w:val="Meth-Dataandparameters"/>
              <w:keepNext w:val="0"/>
            </w:pPr>
            <w:r w:rsidRPr="007907A4">
              <w:t>Description:</w:t>
            </w:r>
          </w:p>
        </w:tc>
        <w:tc>
          <w:tcPr>
            <w:tcW w:w="0" w:type="auto"/>
          </w:tcPr>
          <w:p w:rsidR="00D14015" w:rsidRPr="007907A4" w:rsidRDefault="00D14015" w:rsidP="001A5EA4">
            <w:pPr>
              <w:pStyle w:val="Meth-Nomenclatureandtables"/>
            </w:pPr>
            <w:r w:rsidRPr="007907A4">
              <w:t>Emission factor for the electricity generated by diesel power plants</w:t>
            </w:r>
          </w:p>
        </w:tc>
      </w:tr>
      <w:tr w:rsidR="00D14015" w:rsidRPr="007907A4" w:rsidTr="003D37CD">
        <w:tc>
          <w:tcPr>
            <w:tcW w:w="2268" w:type="dxa"/>
            <w:shd w:val="clear" w:color="auto" w:fill="B3B3B3"/>
          </w:tcPr>
          <w:p w:rsidR="00D14015" w:rsidRPr="007907A4" w:rsidRDefault="00D14015" w:rsidP="001A5EA4">
            <w:pPr>
              <w:pStyle w:val="Meth-Dataandparameters"/>
            </w:pPr>
            <w:r w:rsidRPr="007907A4">
              <w:t>Source of data:</w:t>
            </w:r>
          </w:p>
        </w:tc>
        <w:tc>
          <w:tcPr>
            <w:tcW w:w="0" w:type="auto"/>
          </w:tcPr>
          <w:p w:rsidR="00D14015" w:rsidRPr="007907A4" w:rsidRDefault="00D14015" w:rsidP="001A5EA4">
            <w:pPr>
              <w:pStyle w:val="Meth-Nomenclatureandtables"/>
              <w:keepNext/>
            </w:pPr>
            <w:r w:rsidRPr="007907A4">
              <w:t>The following data may be used if the relevant conditions apply.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75"/>
              <w:gridCol w:w="3303"/>
            </w:tblGrid>
            <w:tr w:rsidR="00D14015" w:rsidRPr="007907A4">
              <w:tc>
                <w:tcPr>
                  <w:tcW w:w="3643" w:type="dxa"/>
                  <w:tcBorders>
                    <w:top w:val="single" w:sz="4" w:space="0" w:color="auto"/>
                    <w:left w:val="single" w:sz="4" w:space="0" w:color="auto"/>
                    <w:bottom w:val="single" w:sz="4" w:space="0" w:color="auto"/>
                    <w:right w:val="single" w:sz="4" w:space="0" w:color="auto"/>
                  </w:tcBorders>
                </w:tcPr>
                <w:p w:rsidR="00D14015" w:rsidRPr="00604388" w:rsidRDefault="00D14015" w:rsidP="001A5EA4">
                  <w:pPr>
                    <w:pStyle w:val="Meth-Nomenclatureandtables"/>
                    <w:keepNext/>
                    <w:rPr>
                      <w:b/>
                    </w:rPr>
                  </w:pPr>
                  <w:r w:rsidRPr="00604388">
                    <w:rPr>
                      <w:b/>
                    </w:rPr>
                    <w:t>Data source</w:t>
                  </w:r>
                </w:p>
              </w:tc>
              <w:tc>
                <w:tcPr>
                  <w:tcW w:w="3644" w:type="dxa"/>
                  <w:tcBorders>
                    <w:top w:val="single" w:sz="4" w:space="0" w:color="auto"/>
                    <w:left w:val="single" w:sz="4" w:space="0" w:color="auto"/>
                    <w:bottom w:val="single" w:sz="4" w:space="0" w:color="auto"/>
                    <w:right w:val="single" w:sz="4" w:space="0" w:color="auto"/>
                  </w:tcBorders>
                </w:tcPr>
                <w:p w:rsidR="00D14015" w:rsidRPr="00604388" w:rsidRDefault="00D14015" w:rsidP="001A5EA4">
                  <w:pPr>
                    <w:pStyle w:val="Meth-Nomenclatureandtables"/>
                    <w:keepNext/>
                    <w:rPr>
                      <w:b/>
                    </w:rPr>
                  </w:pPr>
                  <w:r w:rsidRPr="00604388">
                    <w:rPr>
                      <w:b/>
                    </w:rPr>
                    <w:t>Condition to use the source</w:t>
                  </w:r>
                </w:p>
              </w:tc>
            </w:tr>
            <w:tr w:rsidR="00D14015" w:rsidRPr="007907A4">
              <w:tc>
                <w:tcPr>
                  <w:tcW w:w="3643" w:type="dxa"/>
                  <w:tcBorders>
                    <w:top w:val="single" w:sz="4" w:space="0" w:color="auto"/>
                    <w:left w:val="single" w:sz="4" w:space="0" w:color="auto"/>
                    <w:bottom w:val="single" w:sz="4" w:space="0" w:color="auto"/>
                    <w:right w:val="single" w:sz="4" w:space="0" w:color="auto"/>
                  </w:tcBorders>
                </w:tcPr>
                <w:p w:rsidR="00D14015" w:rsidRPr="007907A4" w:rsidRDefault="00D14015" w:rsidP="001A5EA4">
                  <w:pPr>
                    <w:pStyle w:val="Meth-Nomenclatureandtables"/>
                    <w:keepNext/>
                  </w:pPr>
                  <w:r w:rsidRPr="007907A4">
                    <w:t xml:space="preserve">Regional or national average default values </w:t>
                  </w:r>
                </w:p>
              </w:tc>
              <w:tc>
                <w:tcPr>
                  <w:tcW w:w="3644" w:type="dxa"/>
                  <w:tcBorders>
                    <w:top w:val="single" w:sz="4" w:space="0" w:color="auto"/>
                    <w:left w:val="single" w:sz="4" w:space="0" w:color="auto"/>
                    <w:bottom w:val="single" w:sz="4" w:space="0" w:color="auto"/>
                    <w:right w:val="single" w:sz="4" w:space="0" w:color="auto"/>
                  </w:tcBorders>
                </w:tcPr>
                <w:p w:rsidR="00D14015" w:rsidRPr="007907A4" w:rsidRDefault="00D14015" w:rsidP="001A5EA4">
                  <w:pPr>
                    <w:pStyle w:val="Meth-Nomenclatureandtables"/>
                    <w:keepNext/>
                  </w:pPr>
                  <w:r w:rsidRPr="007907A4">
                    <w:t>If values are reliable and documented in regional/national energy statistics or energy balances</w:t>
                  </w:r>
                </w:p>
              </w:tc>
            </w:tr>
            <w:tr w:rsidR="00D14015" w:rsidRPr="007907A4">
              <w:tc>
                <w:tcPr>
                  <w:tcW w:w="3643" w:type="dxa"/>
                  <w:tcBorders>
                    <w:top w:val="single" w:sz="4" w:space="0" w:color="auto"/>
                    <w:left w:val="single" w:sz="4" w:space="0" w:color="auto"/>
                    <w:bottom w:val="single" w:sz="4" w:space="0" w:color="auto"/>
                    <w:right w:val="single" w:sz="4" w:space="0" w:color="auto"/>
                  </w:tcBorders>
                </w:tcPr>
                <w:p w:rsidR="00D14015" w:rsidRPr="007907A4" w:rsidRDefault="001A5EA4" w:rsidP="001A5EA4">
                  <w:pPr>
                    <w:pStyle w:val="Meth-Nomenclatureandtables"/>
                    <w:keepNext/>
                  </w:pPr>
                  <w:r>
                    <w:t xml:space="preserve">AMS-I.F default value of </w:t>
                  </w:r>
                  <w:r w:rsidRPr="001A5EA4">
                    <w:rPr>
                      <w:szCs w:val="22"/>
                    </w:rPr>
                    <w:t>0.8 t</w:t>
                  </w:r>
                  <w:r w:rsidR="00034E5D" w:rsidRPr="001A5EA4">
                    <w:rPr>
                      <w:szCs w:val="22"/>
                    </w:rPr>
                    <w:t>CO</w:t>
                  </w:r>
                  <w:r w:rsidR="00D14015" w:rsidRPr="001A5EA4">
                    <w:rPr>
                      <w:szCs w:val="22"/>
                      <w:vertAlign w:val="subscript"/>
                    </w:rPr>
                    <w:t>2</w:t>
                  </w:r>
                  <w:r w:rsidR="00D14015" w:rsidRPr="007907A4">
                    <w:t>/</w:t>
                  </w:r>
                  <w:proofErr w:type="spellStart"/>
                  <w:r w:rsidR="00D14015" w:rsidRPr="007907A4">
                    <w:t>MWh</w:t>
                  </w:r>
                  <w:proofErr w:type="spellEnd"/>
                  <w:r w:rsidR="00D14015" w:rsidRPr="007907A4">
                    <w:t xml:space="preserve"> for generators &gt;200 kW</w:t>
                  </w:r>
                </w:p>
              </w:tc>
              <w:tc>
                <w:tcPr>
                  <w:tcW w:w="3644" w:type="dxa"/>
                  <w:tcBorders>
                    <w:top w:val="single" w:sz="4" w:space="0" w:color="auto"/>
                    <w:left w:val="single" w:sz="4" w:space="0" w:color="auto"/>
                    <w:bottom w:val="single" w:sz="4" w:space="0" w:color="auto"/>
                    <w:right w:val="single" w:sz="4" w:space="0" w:color="auto"/>
                  </w:tcBorders>
                </w:tcPr>
                <w:p w:rsidR="00D14015" w:rsidRPr="007907A4" w:rsidRDefault="00D14015" w:rsidP="001A5EA4">
                  <w:pPr>
                    <w:pStyle w:val="Meth-Nomenclatureandtables"/>
                    <w:keepNext/>
                  </w:pPr>
                </w:p>
              </w:tc>
            </w:tr>
          </w:tbl>
          <w:p w:rsidR="00D14015" w:rsidRPr="007907A4" w:rsidRDefault="00D14015" w:rsidP="001A5EA4">
            <w:pPr>
              <w:pStyle w:val="Meth-Nomenclatureandtables"/>
              <w:keepNext/>
            </w:pPr>
          </w:p>
        </w:tc>
      </w:tr>
      <w:tr w:rsidR="00D14015" w:rsidRPr="007907A4" w:rsidTr="003D37CD">
        <w:tc>
          <w:tcPr>
            <w:tcW w:w="2268" w:type="dxa"/>
            <w:shd w:val="clear" w:color="auto" w:fill="B3B3B3"/>
          </w:tcPr>
          <w:p w:rsidR="00D14015" w:rsidRPr="007907A4" w:rsidRDefault="00D14015" w:rsidP="001A5EA4">
            <w:pPr>
              <w:pStyle w:val="Meth-Dataandparameters"/>
              <w:keepNext w:val="0"/>
            </w:pPr>
            <w:r w:rsidRPr="007907A4">
              <w:t>Value to be applied:</w:t>
            </w:r>
          </w:p>
        </w:tc>
        <w:tc>
          <w:tcPr>
            <w:tcW w:w="0" w:type="auto"/>
          </w:tcPr>
          <w:p w:rsidR="00D14015" w:rsidRPr="007907A4" w:rsidRDefault="00D14015" w:rsidP="001A5EA4">
            <w:pPr>
              <w:pStyle w:val="Meth-Nomenclatureandtables"/>
            </w:pPr>
            <w:r w:rsidRPr="007907A4">
              <w:t>N/A</w:t>
            </w:r>
          </w:p>
        </w:tc>
      </w:tr>
      <w:tr w:rsidR="00D14015" w:rsidRPr="007907A4" w:rsidTr="003D37CD">
        <w:tc>
          <w:tcPr>
            <w:tcW w:w="2268" w:type="dxa"/>
            <w:shd w:val="clear" w:color="auto" w:fill="B3B3B3"/>
          </w:tcPr>
          <w:p w:rsidR="00D14015" w:rsidRPr="007907A4" w:rsidRDefault="00D14015" w:rsidP="001A5EA4">
            <w:pPr>
              <w:pStyle w:val="Meth-Dataandparameters"/>
              <w:keepNext w:val="0"/>
            </w:pPr>
            <w:r w:rsidRPr="007907A4">
              <w:t>Any comment:</w:t>
            </w:r>
          </w:p>
        </w:tc>
        <w:tc>
          <w:tcPr>
            <w:tcW w:w="0" w:type="auto"/>
          </w:tcPr>
          <w:p w:rsidR="00D14015" w:rsidRPr="007907A4" w:rsidRDefault="00D14015" w:rsidP="001A5EA4">
            <w:pPr>
              <w:pStyle w:val="Meth-Nomenclatureandtables"/>
            </w:pPr>
          </w:p>
        </w:tc>
      </w:tr>
    </w:tbl>
    <w:p w:rsidR="00D14015" w:rsidRPr="007907A4" w:rsidRDefault="00D14015" w:rsidP="001A5EA4">
      <w:pPr>
        <w:spacing w:before="0"/>
        <w:rPr>
          <w:highlight w:val="lightGray"/>
          <w:lang w:val="en-GB"/>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804"/>
      </w:tblGrid>
      <w:tr w:rsidR="00D14015" w:rsidRPr="007907A4" w:rsidTr="003D37CD">
        <w:tc>
          <w:tcPr>
            <w:tcW w:w="2268" w:type="dxa"/>
            <w:shd w:val="clear" w:color="auto" w:fill="B3B3B3"/>
          </w:tcPr>
          <w:p w:rsidR="00D14015" w:rsidRPr="007907A4" w:rsidRDefault="00D14015" w:rsidP="001A5EA4">
            <w:pPr>
              <w:pStyle w:val="Meth-Dataandparameters"/>
              <w:keepNext w:val="0"/>
              <w:rPr>
                <w:b/>
              </w:rPr>
            </w:pPr>
            <w:r w:rsidRPr="007907A4">
              <w:rPr>
                <w:b/>
              </w:rPr>
              <w:t>Data/ Parameter:</w:t>
            </w:r>
          </w:p>
        </w:tc>
        <w:tc>
          <w:tcPr>
            <w:tcW w:w="0" w:type="auto"/>
          </w:tcPr>
          <w:p w:rsidR="00D14015" w:rsidRPr="007907A4" w:rsidRDefault="00D14015" w:rsidP="001A5EA4">
            <w:pPr>
              <w:pStyle w:val="Meth-Dataandparameters"/>
              <w:keepNext w:val="0"/>
              <w:rPr>
                <w:i/>
              </w:rPr>
            </w:pPr>
            <w:proofErr w:type="spellStart"/>
            <w:r w:rsidRPr="007907A4">
              <w:rPr>
                <w:i/>
                <w:lang w:eastAsia="ja-JP"/>
              </w:rPr>
              <w:t>L</w:t>
            </w:r>
            <w:r w:rsidRPr="007907A4">
              <w:rPr>
                <w:i/>
                <w:vertAlign w:val="subscript"/>
                <w:lang w:eastAsia="ja-JP"/>
              </w:rPr>
              <w:t>DEF,k</w:t>
            </w:r>
            <w:proofErr w:type="spellEnd"/>
          </w:p>
        </w:tc>
      </w:tr>
      <w:tr w:rsidR="00D14015" w:rsidRPr="007907A4" w:rsidTr="003D37CD">
        <w:tc>
          <w:tcPr>
            <w:tcW w:w="2268" w:type="dxa"/>
            <w:shd w:val="clear" w:color="auto" w:fill="B3B3B3"/>
          </w:tcPr>
          <w:p w:rsidR="00D14015" w:rsidRPr="007907A4" w:rsidRDefault="00D14015" w:rsidP="00660FCA">
            <w:pPr>
              <w:pStyle w:val="Meth-Dataandparameters"/>
              <w:keepLines/>
            </w:pPr>
            <w:r w:rsidRPr="007907A4">
              <w:t>Data unit:</w:t>
            </w:r>
          </w:p>
        </w:tc>
        <w:tc>
          <w:tcPr>
            <w:tcW w:w="0" w:type="auto"/>
          </w:tcPr>
          <w:p w:rsidR="00D14015" w:rsidRPr="007907A4" w:rsidRDefault="00B45994" w:rsidP="00660FCA">
            <w:pPr>
              <w:pStyle w:val="Meth-Dataandparameters"/>
              <w:keepLines/>
            </w:pPr>
            <w:r>
              <w:t>100m</w:t>
            </w:r>
          </w:p>
        </w:tc>
      </w:tr>
      <w:tr w:rsidR="00D14015" w:rsidRPr="007907A4" w:rsidTr="003D37CD">
        <w:tc>
          <w:tcPr>
            <w:tcW w:w="2268" w:type="dxa"/>
            <w:shd w:val="clear" w:color="auto" w:fill="B3B3B3"/>
          </w:tcPr>
          <w:p w:rsidR="00D14015" w:rsidRPr="007907A4" w:rsidRDefault="00D14015" w:rsidP="00660FCA">
            <w:pPr>
              <w:pStyle w:val="Meth-Dataandparameters"/>
              <w:keepLines/>
            </w:pPr>
            <w:r w:rsidRPr="007907A4">
              <w:t>Description:</w:t>
            </w:r>
          </w:p>
        </w:tc>
        <w:tc>
          <w:tcPr>
            <w:tcW w:w="0" w:type="auto"/>
          </w:tcPr>
          <w:p w:rsidR="00D14015" w:rsidRPr="007907A4" w:rsidRDefault="00D14015" w:rsidP="00660FCA">
            <w:pPr>
              <w:pStyle w:val="Meth-Dataandparameters"/>
              <w:keepLines/>
            </w:pPr>
            <w:r w:rsidRPr="007907A4">
              <w:rPr>
                <w:lang w:eastAsia="ja-JP"/>
              </w:rPr>
              <w:t xml:space="preserve">Length deforested for segment </w:t>
            </w:r>
            <w:r w:rsidRPr="007907A4">
              <w:rPr>
                <w:i/>
                <w:lang w:eastAsia="ja-JP"/>
              </w:rPr>
              <w:t>k</w:t>
            </w:r>
          </w:p>
        </w:tc>
      </w:tr>
      <w:tr w:rsidR="00D14015" w:rsidRPr="007907A4" w:rsidTr="003D37CD">
        <w:tc>
          <w:tcPr>
            <w:tcW w:w="2268" w:type="dxa"/>
            <w:shd w:val="clear" w:color="auto" w:fill="B3B3B3"/>
          </w:tcPr>
          <w:p w:rsidR="00D14015" w:rsidRPr="007907A4" w:rsidRDefault="00D14015" w:rsidP="00660FCA">
            <w:pPr>
              <w:pStyle w:val="Meth-Dataandparameters"/>
              <w:keepLines/>
            </w:pPr>
            <w:r w:rsidRPr="007907A4">
              <w:t>Source of data:</w:t>
            </w:r>
          </w:p>
        </w:tc>
        <w:tc>
          <w:tcPr>
            <w:tcW w:w="0" w:type="auto"/>
          </w:tcPr>
          <w:p w:rsidR="00D14015" w:rsidRPr="007907A4" w:rsidRDefault="00D14015" w:rsidP="00660FCA">
            <w:pPr>
              <w:pStyle w:val="Meth-Dataandparameters"/>
              <w:keepLines/>
            </w:pPr>
            <w:r w:rsidRPr="007907A4">
              <w:t>-</w:t>
            </w:r>
          </w:p>
        </w:tc>
      </w:tr>
      <w:tr w:rsidR="00D14015" w:rsidRPr="007907A4" w:rsidTr="003D37CD">
        <w:tc>
          <w:tcPr>
            <w:tcW w:w="2268" w:type="dxa"/>
            <w:shd w:val="clear" w:color="auto" w:fill="B3B3B3"/>
          </w:tcPr>
          <w:p w:rsidR="00D14015" w:rsidRPr="007907A4" w:rsidRDefault="00D14015" w:rsidP="00660FCA">
            <w:pPr>
              <w:pStyle w:val="Meth-Dataandparameters"/>
              <w:keepLines/>
            </w:pPr>
            <w:r w:rsidRPr="007907A4">
              <w:t>Value to be applied:</w:t>
            </w:r>
          </w:p>
        </w:tc>
        <w:tc>
          <w:tcPr>
            <w:tcW w:w="0" w:type="auto"/>
          </w:tcPr>
          <w:p w:rsidR="00D14015" w:rsidRPr="007907A4" w:rsidRDefault="00D14015" w:rsidP="00660FCA">
            <w:pPr>
              <w:pStyle w:val="Meth-Dataandparameters"/>
              <w:keepLines/>
            </w:pPr>
            <w:r w:rsidRPr="007907A4">
              <w:t>-</w:t>
            </w:r>
          </w:p>
        </w:tc>
      </w:tr>
      <w:tr w:rsidR="00D14015" w:rsidRPr="007907A4" w:rsidTr="003D37CD">
        <w:tc>
          <w:tcPr>
            <w:tcW w:w="2268" w:type="dxa"/>
            <w:shd w:val="clear" w:color="auto" w:fill="B3B3B3"/>
          </w:tcPr>
          <w:p w:rsidR="00D14015" w:rsidRPr="007907A4" w:rsidRDefault="00D14015" w:rsidP="00660FCA">
            <w:pPr>
              <w:pStyle w:val="Meth-Dataandparameters"/>
              <w:keepNext w:val="0"/>
            </w:pPr>
            <w:r w:rsidRPr="007907A4">
              <w:t>Any comment:</w:t>
            </w:r>
          </w:p>
        </w:tc>
        <w:tc>
          <w:tcPr>
            <w:tcW w:w="0" w:type="auto"/>
          </w:tcPr>
          <w:p w:rsidR="00D14015" w:rsidRPr="007907A4" w:rsidRDefault="00D14015" w:rsidP="00660FCA">
            <w:pPr>
              <w:pStyle w:val="Meth-Dataandparameters"/>
              <w:keepNext w:val="0"/>
            </w:pPr>
            <w:r w:rsidRPr="007907A4">
              <w:t>-</w:t>
            </w:r>
          </w:p>
        </w:tc>
      </w:tr>
    </w:tbl>
    <w:p w:rsidR="00D14015" w:rsidRPr="007907A4" w:rsidRDefault="00D14015" w:rsidP="001A5EA4">
      <w:pPr>
        <w:spacing w:before="0"/>
        <w:rPr>
          <w:highlight w:val="lightGray"/>
          <w:lang w:val="en-GB"/>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804"/>
      </w:tblGrid>
      <w:tr w:rsidR="00D14015" w:rsidRPr="007907A4" w:rsidTr="003D37CD">
        <w:tc>
          <w:tcPr>
            <w:tcW w:w="2268" w:type="dxa"/>
            <w:shd w:val="clear" w:color="auto" w:fill="B3B3B3"/>
          </w:tcPr>
          <w:p w:rsidR="00D14015" w:rsidRPr="007907A4" w:rsidRDefault="00D14015" w:rsidP="00660FCA">
            <w:pPr>
              <w:pStyle w:val="Meth-Dataandparameters"/>
              <w:keepLines/>
              <w:rPr>
                <w:b/>
              </w:rPr>
            </w:pPr>
            <w:r w:rsidRPr="007907A4">
              <w:rPr>
                <w:b/>
              </w:rPr>
              <w:t>Data/ Parameter:</w:t>
            </w:r>
          </w:p>
        </w:tc>
        <w:tc>
          <w:tcPr>
            <w:tcW w:w="0" w:type="auto"/>
          </w:tcPr>
          <w:p w:rsidR="00D14015" w:rsidRPr="007907A4" w:rsidRDefault="00D14015" w:rsidP="00660FCA">
            <w:pPr>
              <w:pStyle w:val="Meth-Dataandparameters"/>
              <w:keepLines/>
              <w:rPr>
                <w:i/>
              </w:rPr>
            </w:pPr>
            <w:proofErr w:type="spellStart"/>
            <w:r w:rsidRPr="007907A4">
              <w:rPr>
                <w:i/>
                <w:lang w:eastAsia="ja-JP"/>
              </w:rPr>
              <w:t>W</w:t>
            </w:r>
            <w:r w:rsidRPr="007907A4">
              <w:rPr>
                <w:i/>
                <w:vertAlign w:val="subscript"/>
                <w:lang w:eastAsia="ja-JP"/>
              </w:rPr>
              <w:t>DEF,k</w:t>
            </w:r>
            <w:proofErr w:type="spellEnd"/>
          </w:p>
        </w:tc>
      </w:tr>
      <w:tr w:rsidR="00D14015" w:rsidRPr="007907A4" w:rsidTr="003D37CD">
        <w:tc>
          <w:tcPr>
            <w:tcW w:w="2268" w:type="dxa"/>
            <w:shd w:val="clear" w:color="auto" w:fill="B3B3B3"/>
          </w:tcPr>
          <w:p w:rsidR="00D14015" w:rsidRPr="007907A4" w:rsidRDefault="00D14015" w:rsidP="00660FCA">
            <w:pPr>
              <w:pStyle w:val="Meth-Dataandparameters"/>
              <w:keepLines/>
            </w:pPr>
            <w:r w:rsidRPr="007907A4">
              <w:t>Data unit:</w:t>
            </w:r>
          </w:p>
        </w:tc>
        <w:tc>
          <w:tcPr>
            <w:tcW w:w="0" w:type="auto"/>
          </w:tcPr>
          <w:p w:rsidR="00D14015" w:rsidRPr="007907A4" w:rsidRDefault="00B45994" w:rsidP="00660FCA">
            <w:pPr>
              <w:pStyle w:val="Meth-Dataandparameters"/>
              <w:keepLines/>
            </w:pPr>
            <w:r>
              <w:t>100m</w:t>
            </w:r>
          </w:p>
        </w:tc>
      </w:tr>
      <w:tr w:rsidR="00D14015" w:rsidRPr="007907A4" w:rsidTr="003D37CD">
        <w:tc>
          <w:tcPr>
            <w:tcW w:w="2268" w:type="dxa"/>
            <w:shd w:val="clear" w:color="auto" w:fill="B3B3B3"/>
          </w:tcPr>
          <w:p w:rsidR="00D14015" w:rsidRPr="007907A4" w:rsidRDefault="00D14015" w:rsidP="00660FCA">
            <w:pPr>
              <w:pStyle w:val="Meth-Dataandparameters"/>
              <w:keepLines/>
            </w:pPr>
            <w:r w:rsidRPr="007907A4">
              <w:t>Description:</w:t>
            </w:r>
          </w:p>
        </w:tc>
        <w:tc>
          <w:tcPr>
            <w:tcW w:w="0" w:type="auto"/>
          </w:tcPr>
          <w:p w:rsidR="00D14015" w:rsidRPr="007907A4" w:rsidRDefault="00D14015" w:rsidP="00660FCA">
            <w:pPr>
              <w:pStyle w:val="Meth-Dataandparameters"/>
              <w:keepLines/>
            </w:pPr>
            <w:r w:rsidRPr="007907A4">
              <w:rPr>
                <w:lang w:eastAsia="ja-JP"/>
              </w:rPr>
              <w:t xml:space="preserve">Width deforested for segment </w:t>
            </w:r>
            <w:r w:rsidRPr="007907A4">
              <w:rPr>
                <w:i/>
                <w:lang w:eastAsia="ja-JP"/>
              </w:rPr>
              <w:t>k</w:t>
            </w:r>
          </w:p>
        </w:tc>
      </w:tr>
      <w:tr w:rsidR="00D14015" w:rsidRPr="007907A4" w:rsidTr="003D37CD">
        <w:tc>
          <w:tcPr>
            <w:tcW w:w="2268" w:type="dxa"/>
            <w:shd w:val="clear" w:color="auto" w:fill="B3B3B3"/>
          </w:tcPr>
          <w:p w:rsidR="00D14015" w:rsidRPr="007907A4" w:rsidRDefault="00D14015" w:rsidP="00660FCA">
            <w:pPr>
              <w:pStyle w:val="Meth-Dataandparameters"/>
              <w:keepLines/>
            </w:pPr>
            <w:r w:rsidRPr="007907A4">
              <w:t>Source of data:</w:t>
            </w:r>
          </w:p>
        </w:tc>
        <w:tc>
          <w:tcPr>
            <w:tcW w:w="0" w:type="auto"/>
          </w:tcPr>
          <w:p w:rsidR="00D14015" w:rsidRPr="007907A4" w:rsidRDefault="00D14015" w:rsidP="00660FCA">
            <w:pPr>
              <w:pStyle w:val="Meth-Dataandparameters"/>
              <w:keepLines/>
            </w:pPr>
            <w:r w:rsidRPr="007907A4">
              <w:t>-</w:t>
            </w:r>
          </w:p>
        </w:tc>
      </w:tr>
      <w:tr w:rsidR="00D14015" w:rsidRPr="007907A4" w:rsidTr="003D37CD">
        <w:tc>
          <w:tcPr>
            <w:tcW w:w="2268" w:type="dxa"/>
            <w:shd w:val="clear" w:color="auto" w:fill="B3B3B3"/>
          </w:tcPr>
          <w:p w:rsidR="00D14015" w:rsidRPr="007907A4" w:rsidRDefault="00D14015" w:rsidP="00660FCA">
            <w:pPr>
              <w:pStyle w:val="Meth-Dataandparameters"/>
              <w:keepLines/>
            </w:pPr>
            <w:r w:rsidRPr="007907A4">
              <w:t>Value to be applied:</w:t>
            </w:r>
          </w:p>
        </w:tc>
        <w:tc>
          <w:tcPr>
            <w:tcW w:w="0" w:type="auto"/>
          </w:tcPr>
          <w:p w:rsidR="00D14015" w:rsidRPr="007907A4" w:rsidRDefault="00D14015" w:rsidP="00660FCA">
            <w:pPr>
              <w:pStyle w:val="Meth-Dataandparameters"/>
              <w:keepLines/>
            </w:pPr>
            <w:r w:rsidRPr="007907A4">
              <w:t>-</w:t>
            </w:r>
          </w:p>
        </w:tc>
      </w:tr>
      <w:tr w:rsidR="00D14015" w:rsidRPr="007907A4" w:rsidTr="003D37CD">
        <w:tc>
          <w:tcPr>
            <w:tcW w:w="2268" w:type="dxa"/>
            <w:shd w:val="clear" w:color="auto" w:fill="B3B3B3"/>
          </w:tcPr>
          <w:p w:rsidR="00D14015" w:rsidRPr="007907A4" w:rsidRDefault="00D14015" w:rsidP="00660FCA">
            <w:pPr>
              <w:pStyle w:val="Meth-Dataandparameters"/>
              <w:keepNext w:val="0"/>
            </w:pPr>
            <w:r w:rsidRPr="007907A4">
              <w:t>Any comment:</w:t>
            </w:r>
          </w:p>
        </w:tc>
        <w:tc>
          <w:tcPr>
            <w:tcW w:w="0" w:type="auto"/>
          </w:tcPr>
          <w:p w:rsidR="00D14015" w:rsidRPr="007907A4" w:rsidRDefault="00D14015" w:rsidP="00660FCA">
            <w:pPr>
              <w:pStyle w:val="Meth-Dataandparameters"/>
              <w:keepNext w:val="0"/>
            </w:pPr>
            <w:r w:rsidRPr="007907A4">
              <w:t>-</w:t>
            </w:r>
          </w:p>
        </w:tc>
      </w:tr>
    </w:tbl>
    <w:p w:rsidR="00D14015" w:rsidRPr="007907A4" w:rsidRDefault="00D14015" w:rsidP="001A5EA4">
      <w:pPr>
        <w:spacing w:before="0"/>
        <w:rPr>
          <w:highlight w:val="lightGray"/>
          <w:lang w:val="en-GB"/>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804"/>
      </w:tblGrid>
      <w:tr w:rsidR="00D14015" w:rsidRPr="007907A4" w:rsidTr="003D37CD">
        <w:tc>
          <w:tcPr>
            <w:tcW w:w="2268" w:type="dxa"/>
            <w:shd w:val="clear" w:color="auto" w:fill="B3B3B3"/>
          </w:tcPr>
          <w:p w:rsidR="00D14015" w:rsidRPr="007907A4" w:rsidRDefault="00D14015" w:rsidP="00660FCA">
            <w:pPr>
              <w:pStyle w:val="Meth-Dataandparameters"/>
              <w:keepLines/>
              <w:rPr>
                <w:b/>
              </w:rPr>
            </w:pPr>
            <w:r w:rsidRPr="007907A4">
              <w:rPr>
                <w:b/>
              </w:rPr>
              <w:t>Data/ Parameter:</w:t>
            </w:r>
          </w:p>
        </w:tc>
        <w:tc>
          <w:tcPr>
            <w:tcW w:w="0" w:type="auto"/>
          </w:tcPr>
          <w:p w:rsidR="00D14015" w:rsidRPr="007907A4" w:rsidRDefault="00D14015" w:rsidP="00660FCA">
            <w:pPr>
              <w:pStyle w:val="Meth-Dataandparameters"/>
              <w:keepLines/>
              <w:rPr>
                <w:i/>
              </w:rPr>
            </w:pPr>
            <w:proofErr w:type="spellStart"/>
            <w:r w:rsidRPr="007907A4">
              <w:rPr>
                <w:i/>
                <w:lang w:eastAsia="ja-JP"/>
              </w:rPr>
              <w:t>M</w:t>
            </w:r>
            <w:r w:rsidRPr="007907A4">
              <w:rPr>
                <w:i/>
                <w:vertAlign w:val="subscript"/>
                <w:lang w:eastAsia="ja-JP"/>
              </w:rPr>
              <w:t>A,k</w:t>
            </w:r>
            <w:proofErr w:type="spellEnd"/>
          </w:p>
        </w:tc>
      </w:tr>
      <w:tr w:rsidR="00D14015" w:rsidRPr="007907A4" w:rsidTr="003D37CD">
        <w:tc>
          <w:tcPr>
            <w:tcW w:w="2268" w:type="dxa"/>
            <w:shd w:val="clear" w:color="auto" w:fill="B3B3B3"/>
          </w:tcPr>
          <w:p w:rsidR="00D14015" w:rsidRPr="007907A4" w:rsidRDefault="00D14015" w:rsidP="00660FCA">
            <w:pPr>
              <w:pStyle w:val="Meth-Dataandparameters"/>
              <w:keepLines/>
            </w:pPr>
            <w:r w:rsidRPr="007907A4">
              <w:t>Data unit:</w:t>
            </w:r>
          </w:p>
        </w:tc>
        <w:tc>
          <w:tcPr>
            <w:tcW w:w="0" w:type="auto"/>
          </w:tcPr>
          <w:p w:rsidR="00D14015" w:rsidRPr="007907A4" w:rsidRDefault="00D14015" w:rsidP="00660FCA">
            <w:pPr>
              <w:pStyle w:val="Meth-Dataandparameters"/>
              <w:keepLines/>
            </w:pPr>
            <w:r w:rsidRPr="007907A4">
              <w:rPr>
                <w:lang w:eastAsia="ja-JP"/>
              </w:rPr>
              <w:t xml:space="preserve">tonnes </w:t>
            </w:r>
            <w:proofErr w:type="spellStart"/>
            <w:r w:rsidRPr="007907A4">
              <w:rPr>
                <w:lang w:eastAsia="ja-JP"/>
              </w:rPr>
              <w:t>d.m</w:t>
            </w:r>
            <w:proofErr w:type="spellEnd"/>
            <w:r w:rsidRPr="007907A4">
              <w:rPr>
                <w:lang w:eastAsia="ja-JP"/>
              </w:rPr>
              <w:t>./ha</w:t>
            </w:r>
          </w:p>
        </w:tc>
      </w:tr>
      <w:tr w:rsidR="00D14015" w:rsidRPr="007907A4" w:rsidTr="003D37CD">
        <w:tc>
          <w:tcPr>
            <w:tcW w:w="2268" w:type="dxa"/>
            <w:shd w:val="clear" w:color="auto" w:fill="B3B3B3"/>
          </w:tcPr>
          <w:p w:rsidR="00D14015" w:rsidRPr="007907A4" w:rsidRDefault="00D14015" w:rsidP="00660FCA">
            <w:pPr>
              <w:pStyle w:val="Meth-Dataandparameters"/>
              <w:keepLines/>
            </w:pPr>
            <w:r w:rsidRPr="007907A4">
              <w:t>Description:</w:t>
            </w:r>
          </w:p>
        </w:tc>
        <w:tc>
          <w:tcPr>
            <w:tcW w:w="0" w:type="auto"/>
          </w:tcPr>
          <w:p w:rsidR="00D14015" w:rsidRPr="007907A4" w:rsidRDefault="00D14015" w:rsidP="00660FCA">
            <w:pPr>
              <w:pStyle w:val="Meth-Dataandparameters"/>
              <w:keepLines/>
            </w:pPr>
            <w:r w:rsidRPr="007907A4">
              <w:rPr>
                <w:lang w:eastAsia="ja-JP"/>
              </w:rPr>
              <w:t>Above</w:t>
            </w:r>
            <w:r w:rsidR="001A5EA4">
              <w:rPr>
                <w:lang w:eastAsia="ja-JP"/>
              </w:rPr>
              <w:t>-</w:t>
            </w:r>
            <w:r w:rsidRPr="007907A4">
              <w:rPr>
                <w:lang w:eastAsia="ja-JP"/>
              </w:rPr>
              <w:t xml:space="preserve">ground biomass of land to be deforested for segment </w:t>
            </w:r>
            <w:r w:rsidRPr="007907A4">
              <w:rPr>
                <w:i/>
                <w:lang w:eastAsia="ja-JP"/>
              </w:rPr>
              <w:t>k</w:t>
            </w:r>
          </w:p>
        </w:tc>
      </w:tr>
      <w:tr w:rsidR="00D14015" w:rsidRPr="007907A4" w:rsidTr="003D37CD">
        <w:tc>
          <w:tcPr>
            <w:tcW w:w="2268" w:type="dxa"/>
            <w:shd w:val="clear" w:color="auto" w:fill="B3B3B3"/>
          </w:tcPr>
          <w:p w:rsidR="00D14015" w:rsidRPr="007907A4" w:rsidRDefault="00D14015" w:rsidP="00660FCA">
            <w:pPr>
              <w:pStyle w:val="Meth-Dataandparameters"/>
              <w:keepLines/>
            </w:pPr>
            <w:r w:rsidRPr="007907A4">
              <w:t>Source of data:</w:t>
            </w:r>
          </w:p>
        </w:tc>
        <w:tc>
          <w:tcPr>
            <w:tcW w:w="0" w:type="auto"/>
          </w:tcPr>
          <w:p w:rsidR="00D14015" w:rsidRPr="007907A4" w:rsidRDefault="00D14015" w:rsidP="00660FCA">
            <w:pPr>
              <w:pStyle w:val="Meth-Dataandparameters"/>
              <w:keepLines/>
            </w:pPr>
          </w:p>
        </w:tc>
      </w:tr>
      <w:tr w:rsidR="00D14015" w:rsidRPr="007907A4" w:rsidTr="003D37CD">
        <w:tc>
          <w:tcPr>
            <w:tcW w:w="2268" w:type="dxa"/>
            <w:shd w:val="clear" w:color="auto" w:fill="B3B3B3"/>
          </w:tcPr>
          <w:p w:rsidR="00D14015" w:rsidRPr="007907A4" w:rsidRDefault="00D14015" w:rsidP="00660FCA">
            <w:pPr>
              <w:pStyle w:val="Meth-Dataandparameters"/>
              <w:keepLines/>
            </w:pPr>
            <w:r w:rsidRPr="007907A4">
              <w:t>Value to be applied:</w:t>
            </w:r>
          </w:p>
        </w:tc>
        <w:tc>
          <w:tcPr>
            <w:tcW w:w="0" w:type="auto"/>
          </w:tcPr>
          <w:p w:rsidR="00D14015" w:rsidRPr="007907A4" w:rsidRDefault="00D14015" w:rsidP="00660FCA">
            <w:pPr>
              <w:pStyle w:val="Meth-Dataandparameters"/>
              <w:keepLines/>
            </w:pPr>
          </w:p>
        </w:tc>
      </w:tr>
      <w:tr w:rsidR="00D14015" w:rsidRPr="007907A4" w:rsidTr="003D37CD">
        <w:tc>
          <w:tcPr>
            <w:tcW w:w="2268" w:type="dxa"/>
            <w:shd w:val="clear" w:color="auto" w:fill="B3B3B3"/>
          </w:tcPr>
          <w:p w:rsidR="00D14015" w:rsidRPr="007907A4" w:rsidRDefault="00D14015" w:rsidP="00660FCA">
            <w:pPr>
              <w:pStyle w:val="Meth-Dataandparameters"/>
              <w:keepNext w:val="0"/>
            </w:pPr>
            <w:r w:rsidRPr="007907A4">
              <w:t>Any comment:</w:t>
            </w:r>
          </w:p>
        </w:tc>
        <w:tc>
          <w:tcPr>
            <w:tcW w:w="0" w:type="auto"/>
          </w:tcPr>
          <w:p w:rsidR="00D14015" w:rsidRPr="007907A4" w:rsidRDefault="00D14015" w:rsidP="00660FCA">
            <w:pPr>
              <w:pStyle w:val="Meth-Dataandparameters"/>
              <w:keepNext w:val="0"/>
            </w:pPr>
          </w:p>
        </w:tc>
      </w:tr>
    </w:tbl>
    <w:p w:rsidR="00D14015" w:rsidRPr="007907A4" w:rsidRDefault="00D14015" w:rsidP="001A5EA4">
      <w:pPr>
        <w:spacing w:before="0"/>
        <w:rPr>
          <w:highlight w:val="lightGray"/>
          <w:lang w:val="en-GB"/>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804"/>
      </w:tblGrid>
      <w:tr w:rsidR="00D14015" w:rsidRPr="007907A4" w:rsidTr="003D37CD">
        <w:tc>
          <w:tcPr>
            <w:tcW w:w="2268" w:type="dxa"/>
            <w:shd w:val="clear" w:color="auto" w:fill="B3B3B3"/>
          </w:tcPr>
          <w:p w:rsidR="00D14015" w:rsidRPr="007907A4" w:rsidRDefault="00D14015" w:rsidP="00660FCA">
            <w:pPr>
              <w:pStyle w:val="Meth-Dataandparameters"/>
              <w:keepLines/>
              <w:rPr>
                <w:b/>
              </w:rPr>
            </w:pPr>
            <w:r w:rsidRPr="007907A4">
              <w:rPr>
                <w:b/>
              </w:rPr>
              <w:t>Data/Parameter:</w:t>
            </w:r>
          </w:p>
        </w:tc>
        <w:tc>
          <w:tcPr>
            <w:tcW w:w="0" w:type="auto"/>
          </w:tcPr>
          <w:p w:rsidR="00D14015" w:rsidRPr="007907A4" w:rsidRDefault="00D14015" w:rsidP="00660FCA">
            <w:pPr>
              <w:pStyle w:val="Meth-Dataandparameters"/>
              <w:keepLines/>
              <w:rPr>
                <w:i/>
                <w:iCs/>
              </w:rPr>
            </w:pPr>
            <w:proofErr w:type="spellStart"/>
            <w:r w:rsidRPr="007907A4">
              <w:rPr>
                <w:i/>
                <w:iCs/>
              </w:rPr>
              <w:t>EF</w:t>
            </w:r>
            <w:r w:rsidRPr="007907A4">
              <w:rPr>
                <w:i/>
                <w:iCs/>
                <w:vertAlign w:val="subscript"/>
              </w:rPr>
              <w:t>res</w:t>
            </w:r>
            <w:proofErr w:type="spellEnd"/>
          </w:p>
        </w:tc>
      </w:tr>
      <w:tr w:rsidR="00D14015" w:rsidRPr="007907A4" w:rsidTr="003D37CD">
        <w:tc>
          <w:tcPr>
            <w:tcW w:w="2268" w:type="dxa"/>
            <w:shd w:val="clear" w:color="auto" w:fill="B3B3B3"/>
          </w:tcPr>
          <w:p w:rsidR="00D14015" w:rsidRPr="007907A4" w:rsidRDefault="00D14015" w:rsidP="00660FCA">
            <w:pPr>
              <w:pStyle w:val="Meth-Dataandparameters"/>
              <w:keepLines/>
            </w:pPr>
            <w:r w:rsidRPr="007907A4">
              <w:t>Data unit:</w:t>
            </w:r>
          </w:p>
        </w:tc>
        <w:tc>
          <w:tcPr>
            <w:tcW w:w="0" w:type="auto"/>
          </w:tcPr>
          <w:p w:rsidR="00D14015" w:rsidRPr="007907A4" w:rsidRDefault="00D14015" w:rsidP="00660FCA">
            <w:pPr>
              <w:pStyle w:val="Meth-Dataandparameters"/>
              <w:keepLines/>
              <w:rPr>
                <w:lang w:eastAsia="zh-CN"/>
              </w:rPr>
            </w:pPr>
            <w:r w:rsidRPr="007907A4">
              <w:rPr>
                <w:iCs/>
              </w:rPr>
              <w:t>kgCO</w:t>
            </w:r>
            <w:r w:rsidRPr="007907A4">
              <w:rPr>
                <w:iCs/>
                <w:vertAlign w:val="subscript"/>
              </w:rPr>
              <w:t>2</w:t>
            </w:r>
            <w:r w:rsidRPr="007907A4">
              <w:rPr>
                <w:iCs/>
              </w:rPr>
              <w:t>/</w:t>
            </w:r>
            <w:proofErr w:type="spellStart"/>
            <w:r w:rsidRPr="007907A4">
              <w:rPr>
                <w:iCs/>
              </w:rPr>
              <w:t>MWh</w:t>
            </w:r>
            <w:proofErr w:type="spellEnd"/>
          </w:p>
        </w:tc>
      </w:tr>
      <w:tr w:rsidR="00D14015" w:rsidRPr="007907A4" w:rsidTr="003D37CD">
        <w:tc>
          <w:tcPr>
            <w:tcW w:w="2268" w:type="dxa"/>
            <w:shd w:val="clear" w:color="auto" w:fill="B3B3B3"/>
          </w:tcPr>
          <w:p w:rsidR="00D14015" w:rsidRPr="007907A4" w:rsidRDefault="00D14015" w:rsidP="00660FCA">
            <w:pPr>
              <w:pStyle w:val="Meth-Dataandparameters"/>
              <w:keepLines/>
            </w:pPr>
            <w:r w:rsidRPr="007907A4">
              <w:t>Description:</w:t>
            </w:r>
          </w:p>
        </w:tc>
        <w:tc>
          <w:tcPr>
            <w:tcW w:w="0" w:type="auto"/>
          </w:tcPr>
          <w:p w:rsidR="00D14015" w:rsidRPr="007907A4" w:rsidRDefault="00D14015" w:rsidP="00660FCA">
            <w:pPr>
              <w:pStyle w:val="Meth-Dataandparameters"/>
              <w:keepLines/>
              <w:rPr>
                <w:lang w:eastAsia="zh-CN"/>
              </w:rPr>
            </w:pPr>
            <w:r w:rsidRPr="007907A4">
              <w:rPr>
                <w:iCs/>
              </w:rPr>
              <w:t>Default emission factor for emissions from reservoirs</w:t>
            </w:r>
            <w:r w:rsidRPr="007907A4">
              <w:rPr>
                <w:rFonts w:ascii="TimesNewRomanPSMT" w:hAnsi="TimesNewRomanPSMT" w:cs="TimesNewRomanPSMT"/>
                <w:lang w:eastAsia="en-ZA"/>
              </w:rPr>
              <w:t xml:space="preserve"> of hydro power units with power densities between 4 and 10 W/m</w:t>
            </w:r>
            <w:r w:rsidRPr="007907A4">
              <w:rPr>
                <w:rFonts w:ascii="TimesNewRomanPSMT" w:hAnsi="TimesNewRomanPSMT" w:cs="TimesNewRomanPSMT"/>
                <w:vertAlign w:val="superscript"/>
                <w:lang w:eastAsia="en-ZA"/>
              </w:rPr>
              <w:t>2</w:t>
            </w:r>
          </w:p>
        </w:tc>
      </w:tr>
      <w:tr w:rsidR="00D14015" w:rsidRPr="007907A4" w:rsidTr="003D37CD">
        <w:tc>
          <w:tcPr>
            <w:tcW w:w="2268" w:type="dxa"/>
            <w:shd w:val="clear" w:color="auto" w:fill="B3B3B3"/>
          </w:tcPr>
          <w:p w:rsidR="00D14015" w:rsidRPr="007907A4" w:rsidRDefault="00D14015" w:rsidP="00660FCA">
            <w:pPr>
              <w:pStyle w:val="Meth-Dataandparameters"/>
              <w:keepLines/>
            </w:pPr>
            <w:r w:rsidRPr="007907A4">
              <w:t>Source of data:</w:t>
            </w:r>
          </w:p>
        </w:tc>
        <w:tc>
          <w:tcPr>
            <w:tcW w:w="0" w:type="auto"/>
          </w:tcPr>
          <w:p w:rsidR="00D14015" w:rsidRPr="007907A4" w:rsidRDefault="00D14015" w:rsidP="00660FCA">
            <w:pPr>
              <w:pStyle w:val="Meth-Dataandparameters"/>
              <w:keepLines/>
              <w:rPr>
                <w:lang w:eastAsia="zh-CN"/>
              </w:rPr>
            </w:pPr>
            <w:r w:rsidRPr="007907A4">
              <w:rPr>
                <w:lang w:eastAsia="zh-CN"/>
              </w:rPr>
              <w:t>Decision by EB</w:t>
            </w:r>
            <w:r w:rsidR="001A5EA4">
              <w:rPr>
                <w:lang w:eastAsia="zh-CN"/>
              </w:rPr>
              <w:t xml:space="preserve"> </w:t>
            </w:r>
            <w:r w:rsidRPr="007907A4">
              <w:rPr>
                <w:lang w:eastAsia="zh-CN"/>
              </w:rPr>
              <w:t>23</w:t>
            </w:r>
          </w:p>
        </w:tc>
      </w:tr>
      <w:tr w:rsidR="00D14015" w:rsidRPr="007907A4" w:rsidTr="003D37CD">
        <w:tc>
          <w:tcPr>
            <w:tcW w:w="2268" w:type="dxa"/>
            <w:shd w:val="clear" w:color="auto" w:fill="B3B3B3"/>
          </w:tcPr>
          <w:p w:rsidR="00D14015" w:rsidRPr="007907A4" w:rsidRDefault="00D14015" w:rsidP="00660FCA">
            <w:pPr>
              <w:pStyle w:val="Meth-Dataandparameters"/>
              <w:keepLines/>
            </w:pPr>
            <w:r w:rsidRPr="007907A4">
              <w:t>Value to be applied:</w:t>
            </w:r>
          </w:p>
        </w:tc>
        <w:tc>
          <w:tcPr>
            <w:tcW w:w="0" w:type="auto"/>
          </w:tcPr>
          <w:p w:rsidR="00D14015" w:rsidRPr="007907A4" w:rsidRDefault="00D14015" w:rsidP="00660FCA">
            <w:pPr>
              <w:pStyle w:val="Meth-Dataandparameters"/>
              <w:keepLines/>
            </w:pPr>
            <w:r w:rsidRPr="007907A4">
              <w:rPr>
                <w:iCs/>
              </w:rPr>
              <w:t xml:space="preserve">90 </w:t>
            </w:r>
          </w:p>
        </w:tc>
      </w:tr>
      <w:tr w:rsidR="00D14015" w:rsidRPr="007907A4" w:rsidTr="003D37CD">
        <w:tc>
          <w:tcPr>
            <w:tcW w:w="2268" w:type="dxa"/>
            <w:shd w:val="clear" w:color="auto" w:fill="B3B3B3"/>
          </w:tcPr>
          <w:p w:rsidR="00D14015" w:rsidRPr="007907A4" w:rsidRDefault="00D14015" w:rsidP="00660FCA">
            <w:pPr>
              <w:pStyle w:val="Meth-Dataandparameters"/>
              <w:keepNext w:val="0"/>
            </w:pPr>
            <w:r w:rsidRPr="007907A4">
              <w:t>Any comment:</w:t>
            </w:r>
          </w:p>
        </w:tc>
        <w:tc>
          <w:tcPr>
            <w:tcW w:w="0" w:type="auto"/>
          </w:tcPr>
          <w:p w:rsidR="00D14015" w:rsidRPr="007907A4" w:rsidRDefault="00D14015" w:rsidP="00660FCA">
            <w:pPr>
              <w:pStyle w:val="Meth-Dataandparameters"/>
              <w:keepNext w:val="0"/>
            </w:pPr>
            <w:r w:rsidRPr="007907A4">
              <w:t>-</w:t>
            </w:r>
          </w:p>
        </w:tc>
      </w:tr>
    </w:tbl>
    <w:p w:rsidR="00D14015" w:rsidRPr="007907A4" w:rsidRDefault="00D14015" w:rsidP="001A5EA4">
      <w:pPr>
        <w:spacing w:before="0"/>
        <w:rPr>
          <w:highlight w:val="lightGray"/>
          <w:lang w:val="en-GB"/>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804"/>
      </w:tblGrid>
      <w:tr w:rsidR="00D14015" w:rsidRPr="007907A4" w:rsidTr="0045782C">
        <w:tc>
          <w:tcPr>
            <w:tcW w:w="2268" w:type="dxa"/>
            <w:shd w:val="clear" w:color="auto" w:fill="B3B3B3"/>
          </w:tcPr>
          <w:p w:rsidR="00D14015" w:rsidRPr="007907A4" w:rsidRDefault="00D14015" w:rsidP="00660FCA">
            <w:pPr>
              <w:pStyle w:val="Meth-Dataandparameters"/>
              <w:keepLines/>
              <w:rPr>
                <w:b/>
              </w:rPr>
            </w:pPr>
            <w:r w:rsidRPr="007907A4">
              <w:rPr>
                <w:b/>
              </w:rPr>
              <w:t>Data/ Parameter:</w:t>
            </w:r>
          </w:p>
        </w:tc>
        <w:tc>
          <w:tcPr>
            <w:tcW w:w="0" w:type="auto"/>
          </w:tcPr>
          <w:p w:rsidR="00D14015" w:rsidRPr="007907A4" w:rsidRDefault="00D14015" w:rsidP="00660FCA">
            <w:pPr>
              <w:keepNext/>
              <w:keepLines/>
              <w:spacing w:before="100" w:beforeAutospacing="1"/>
              <w:rPr>
                <w:sz w:val="24"/>
                <w:vertAlign w:val="subscript"/>
                <w:lang w:val="en-GB"/>
              </w:rPr>
            </w:pPr>
            <w:r w:rsidRPr="007907A4">
              <w:rPr>
                <w:szCs w:val="24"/>
                <w:lang w:val="en-GB"/>
              </w:rPr>
              <w:t>GWP</w:t>
            </w:r>
            <w:r w:rsidRPr="007907A4">
              <w:rPr>
                <w:i/>
                <w:szCs w:val="14"/>
                <w:vertAlign w:val="subscript"/>
                <w:lang w:val="en-GB"/>
              </w:rPr>
              <w:t>SF6</w:t>
            </w:r>
          </w:p>
        </w:tc>
      </w:tr>
      <w:tr w:rsidR="00D14015" w:rsidRPr="007907A4" w:rsidTr="0045782C">
        <w:tc>
          <w:tcPr>
            <w:tcW w:w="2268" w:type="dxa"/>
            <w:shd w:val="clear" w:color="auto" w:fill="B3B3B3"/>
          </w:tcPr>
          <w:p w:rsidR="00D14015" w:rsidRPr="007907A4" w:rsidRDefault="00D14015" w:rsidP="00660FCA">
            <w:pPr>
              <w:pStyle w:val="Meth-Dataandparameters"/>
              <w:keepLines/>
            </w:pPr>
            <w:r w:rsidRPr="007907A4">
              <w:t>Data unit:</w:t>
            </w:r>
          </w:p>
        </w:tc>
        <w:tc>
          <w:tcPr>
            <w:tcW w:w="0" w:type="auto"/>
          </w:tcPr>
          <w:p w:rsidR="00D14015" w:rsidRPr="009E5694" w:rsidRDefault="004863C2" w:rsidP="00660FCA">
            <w:pPr>
              <w:keepNext/>
              <w:keepLines/>
              <w:spacing w:before="100" w:beforeAutospacing="1"/>
              <w:rPr>
                <w:sz w:val="24"/>
                <w:lang w:val="en-GB"/>
              </w:rPr>
            </w:pPr>
            <w:r>
              <w:rPr>
                <w:lang w:val="en-GB"/>
              </w:rPr>
              <w:t xml:space="preserve">T </w:t>
            </w:r>
            <w:r w:rsidR="009E5694">
              <w:rPr>
                <w:lang w:val="en-GB"/>
              </w:rPr>
              <w:t>CO</w:t>
            </w:r>
            <w:r w:rsidR="009E5694" w:rsidRPr="009E5694">
              <w:rPr>
                <w:vertAlign w:val="subscript"/>
                <w:lang w:val="en-GB"/>
              </w:rPr>
              <w:t>2</w:t>
            </w:r>
            <w:r w:rsidR="001A5EA4">
              <w:rPr>
                <w:lang w:val="en-GB"/>
              </w:rPr>
              <w:t>/t</w:t>
            </w:r>
            <w:r w:rsidR="009E5694">
              <w:rPr>
                <w:lang w:val="en-GB"/>
              </w:rPr>
              <w:t>SF</w:t>
            </w:r>
            <w:r w:rsidR="009E5694" w:rsidRPr="009E5694">
              <w:rPr>
                <w:vertAlign w:val="subscript"/>
                <w:lang w:val="en-GB"/>
              </w:rPr>
              <w:t>6</w:t>
            </w:r>
          </w:p>
        </w:tc>
      </w:tr>
      <w:tr w:rsidR="00D14015" w:rsidRPr="007907A4" w:rsidTr="0045782C">
        <w:tc>
          <w:tcPr>
            <w:tcW w:w="2268" w:type="dxa"/>
            <w:shd w:val="clear" w:color="auto" w:fill="B3B3B3"/>
          </w:tcPr>
          <w:p w:rsidR="00D14015" w:rsidRPr="007907A4" w:rsidRDefault="00D14015" w:rsidP="00660FCA">
            <w:pPr>
              <w:pStyle w:val="Meth-Dataandparameters"/>
              <w:keepLines/>
            </w:pPr>
            <w:r w:rsidRPr="007907A4">
              <w:t>Description:</w:t>
            </w:r>
          </w:p>
        </w:tc>
        <w:tc>
          <w:tcPr>
            <w:tcW w:w="0" w:type="auto"/>
          </w:tcPr>
          <w:p w:rsidR="00D14015" w:rsidRPr="007907A4" w:rsidRDefault="00D14015" w:rsidP="00660FCA">
            <w:pPr>
              <w:keepNext/>
              <w:keepLines/>
              <w:spacing w:before="100" w:beforeAutospacing="1"/>
              <w:rPr>
                <w:sz w:val="24"/>
                <w:lang w:val="en-GB"/>
              </w:rPr>
            </w:pPr>
            <w:r w:rsidRPr="007907A4">
              <w:rPr>
                <w:szCs w:val="24"/>
                <w:lang w:val="en-GB"/>
              </w:rPr>
              <w:t>Global Warming Potential of SF</w:t>
            </w:r>
            <w:r w:rsidRPr="007907A4">
              <w:rPr>
                <w:szCs w:val="24"/>
                <w:vertAlign w:val="subscript"/>
                <w:lang w:val="en-GB"/>
              </w:rPr>
              <w:t>6</w:t>
            </w:r>
          </w:p>
        </w:tc>
      </w:tr>
      <w:tr w:rsidR="00D14015" w:rsidRPr="007907A4" w:rsidTr="0045782C">
        <w:tc>
          <w:tcPr>
            <w:tcW w:w="2268" w:type="dxa"/>
            <w:shd w:val="clear" w:color="auto" w:fill="B3B3B3"/>
          </w:tcPr>
          <w:p w:rsidR="00D14015" w:rsidRPr="007907A4" w:rsidRDefault="00D14015" w:rsidP="00660FCA">
            <w:pPr>
              <w:pStyle w:val="Meth-Dataandparameters"/>
              <w:keepLines/>
            </w:pPr>
            <w:r w:rsidRPr="007907A4">
              <w:t>Source of data:</w:t>
            </w:r>
          </w:p>
        </w:tc>
        <w:tc>
          <w:tcPr>
            <w:tcW w:w="0" w:type="auto"/>
          </w:tcPr>
          <w:p w:rsidR="00D14015" w:rsidRPr="007907A4" w:rsidRDefault="00D14015" w:rsidP="00660FCA">
            <w:pPr>
              <w:keepNext/>
              <w:keepLines/>
              <w:spacing w:before="100" w:beforeAutospacing="1"/>
              <w:rPr>
                <w:sz w:val="24"/>
                <w:lang w:val="en-GB"/>
              </w:rPr>
            </w:pPr>
            <w:r w:rsidRPr="007907A4">
              <w:rPr>
                <w:szCs w:val="24"/>
                <w:lang w:val="en-GB"/>
              </w:rPr>
              <w:t>Relevant CMP decisions</w:t>
            </w:r>
          </w:p>
        </w:tc>
      </w:tr>
      <w:tr w:rsidR="00D14015" w:rsidRPr="007907A4" w:rsidTr="0045782C">
        <w:tc>
          <w:tcPr>
            <w:tcW w:w="2268" w:type="dxa"/>
            <w:shd w:val="clear" w:color="auto" w:fill="B3B3B3"/>
          </w:tcPr>
          <w:p w:rsidR="00D14015" w:rsidRPr="007907A4" w:rsidRDefault="00D14015" w:rsidP="00660FCA">
            <w:pPr>
              <w:pStyle w:val="Meth-Dataandparameters"/>
              <w:keepLines/>
            </w:pPr>
            <w:r w:rsidRPr="007907A4">
              <w:t>Value to be applied:</w:t>
            </w:r>
          </w:p>
        </w:tc>
        <w:tc>
          <w:tcPr>
            <w:tcW w:w="0" w:type="auto"/>
          </w:tcPr>
          <w:p w:rsidR="00D14015" w:rsidRPr="007907A4" w:rsidRDefault="00D14015" w:rsidP="00660FCA">
            <w:pPr>
              <w:pStyle w:val="Meth-Dataandparameters"/>
              <w:keepLines/>
              <w:spacing w:before="100" w:beforeAutospacing="1"/>
            </w:pPr>
            <w:r w:rsidRPr="007907A4">
              <w:t>Project participants shall update GWPs according to any decisions by the CMP</w:t>
            </w:r>
            <w:proofErr w:type="gramStart"/>
            <w:r w:rsidRPr="007907A4">
              <w:t xml:space="preserve">. </w:t>
            </w:r>
            <w:proofErr w:type="gramEnd"/>
            <w:r w:rsidRPr="007907A4">
              <w:t>For the first commitment period GWP</w:t>
            </w:r>
            <w:r w:rsidRPr="007907A4">
              <w:rPr>
                <w:vertAlign w:val="subscript"/>
              </w:rPr>
              <w:t>SF6</w:t>
            </w:r>
            <w:r w:rsidRPr="007907A4">
              <w:t>=23,900</w:t>
            </w:r>
          </w:p>
        </w:tc>
      </w:tr>
      <w:tr w:rsidR="00D14015" w:rsidRPr="007907A4" w:rsidTr="0045782C">
        <w:tc>
          <w:tcPr>
            <w:tcW w:w="2268" w:type="dxa"/>
            <w:shd w:val="clear" w:color="auto" w:fill="B3B3B3"/>
          </w:tcPr>
          <w:p w:rsidR="00D14015" w:rsidRPr="007907A4" w:rsidRDefault="00D14015" w:rsidP="00660FCA">
            <w:pPr>
              <w:pStyle w:val="Meth-Dataandparameters"/>
              <w:keepNext w:val="0"/>
            </w:pPr>
            <w:r w:rsidRPr="007907A4">
              <w:t>Any comment:</w:t>
            </w:r>
          </w:p>
        </w:tc>
        <w:tc>
          <w:tcPr>
            <w:tcW w:w="0" w:type="auto"/>
          </w:tcPr>
          <w:p w:rsidR="00D14015" w:rsidRPr="007907A4" w:rsidRDefault="00D14015" w:rsidP="00660FCA">
            <w:pPr>
              <w:spacing w:before="100" w:beforeAutospacing="1"/>
              <w:rPr>
                <w:sz w:val="24"/>
                <w:lang w:val="en-GB"/>
              </w:rPr>
            </w:pPr>
            <w:r w:rsidRPr="007907A4">
              <w:rPr>
                <w:lang w:val="en-GB"/>
              </w:rPr>
              <w:t xml:space="preserve">The value applied is valid </w:t>
            </w:r>
            <w:r w:rsidRPr="007907A4">
              <w:rPr>
                <w:szCs w:val="22"/>
                <w:lang w:val="en-GB" w:eastAsia="zh-CN"/>
              </w:rPr>
              <w:t xml:space="preserve">for the first commitment period </w:t>
            </w:r>
          </w:p>
        </w:tc>
      </w:tr>
    </w:tbl>
    <w:p w:rsidR="00D14015" w:rsidRPr="007907A4" w:rsidRDefault="00D14015" w:rsidP="00750331">
      <w:pPr>
        <w:pStyle w:val="Meth-Heading1"/>
        <w:rPr>
          <w:lang w:val="en-GB"/>
        </w:rPr>
      </w:pPr>
      <w:r w:rsidRPr="007907A4">
        <w:rPr>
          <w:lang w:val="en-GB"/>
        </w:rPr>
        <w:t>MONITORING METHODOLOGY</w:t>
      </w:r>
    </w:p>
    <w:p w:rsidR="00D14015" w:rsidRPr="007907A4" w:rsidRDefault="00D14015" w:rsidP="00FD5EC7">
      <w:pPr>
        <w:pStyle w:val="Meth-Text"/>
        <w:spacing w:before="180"/>
        <w:rPr>
          <w:bCs/>
        </w:rPr>
      </w:pPr>
      <w:r w:rsidRPr="007907A4">
        <w:rPr>
          <w:lang w:eastAsia="zh-CN"/>
        </w:rPr>
        <w:t>All data collected as part of monitoring should be archived electronically and be kept at least for two years after the end of the last crediting period</w:t>
      </w:r>
      <w:proofErr w:type="gramStart"/>
      <w:r w:rsidRPr="007907A4">
        <w:rPr>
          <w:lang w:eastAsia="zh-CN"/>
        </w:rPr>
        <w:t xml:space="preserve">. </w:t>
      </w:r>
      <w:proofErr w:type="gramEnd"/>
      <w:r w:rsidR="001A5EA4">
        <w:rPr>
          <w:lang w:eastAsia="zh-CN"/>
        </w:rPr>
        <w:t>One hundred</w:t>
      </w:r>
      <w:r w:rsidR="00AB0A4C" w:rsidRPr="007907A4">
        <w:rPr>
          <w:lang w:eastAsia="zh-CN"/>
        </w:rPr>
        <w:t xml:space="preserve"> per cent</w:t>
      </w:r>
      <w:r w:rsidRPr="007907A4">
        <w:rPr>
          <w:lang w:eastAsia="zh-CN"/>
        </w:rPr>
        <w:t xml:space="preserve"> of the data should be monitored if not indicated otherwise in the tables below</w:t>
      </w:r>
      <w:proofErr w:type="gramStart"/>
      <w:r w:rsidRPr="007907A4">
        <w:rPr>
          <w:lang w:eastAsia="zh-CN"/>
        </w:rPr>
        <w:t xml:space="preserve">. </w:t>
      </w:r>
      <w:proofErr w:type="gramEnd"/>
      <w:r w:rsidRPr="007907A4">
        <w:rPr>
          <w:szCs w:val="22"/>
        </w:rPr>
        <w:t xml:space="preserve">All measurements should be conducted with calibrated measurement equipment according to relevant industry </w:t>
      </w:r>
      <w:r w:rsidRPr="00FD5EC7">
        <w:t>standards</w:t>
      </w:r>
      <w:r w:rsidRPr="007907A4">
        <w:rPr>
          <w:szCs w:val="22"/>
        </w:rPr>
        <w:t>.</w:t>
      </w:r>
    </w:p>
    <w:p w:rsidR="00D14015" w:rsidRPr="007907A4" w:rsidRDefault="00D14015" w:rsidP="00B54471">
      <w:pPr>
        <w:pStyle w:val="Meth-Text"/>
        <w:spacing w:before="180"/>
      </w:pPr>
      <w:r w:rsidRPr="007907A4">
        <w:t xml:space="preserve">In addition, the monitoring </w:t>
      </w:r>
      <w:r w:rsidRPr="007907A4">
        <w:rPr>
          <w:lang w:eastAsia="zh-CN"/>
        </w:rPr>
        <w:t>provisions</w:t>
      </w:r>
      <w:r w:rsidRPr="007907A4">
        <w:t xml:space="preserve"> in the tools referred to in this methodology apply.</w:t>
      </w:r>
    </w:p>
    <w:p w:rsidR="00D14015" w:rsidRPr="007907A4" w:rsidRDefault="00D14015" w:rsidP="001A5EA4">
      <w:pPr>
        <w:pStyle w:val="Meth-Heading3"/>
        <w:spacing w:before="180"/>
        <w:rPr>
          <w:bCs/>
        </w:rPr>
      </w:pPr>
      <w:r w:rsidRPr="007907A4">
        <w:t>Monitoring electricity flows in the new transmission line</w:t>
      </w:r>
    </w:p>
    <w:p w:rsidR="00D14015" w:rsidRPr="007907A4" w:rsidRDefault="00D14015" w:rsidP="00FD5EC7">
      <w:pPr>
        <w:pStyle w:val="Meth-Text"/>
        <w:spacing w:before="180"/>
      </w:pPr>
      <w:r w:rsidRPr="007907A4">
        <w:t>The amount of electricity inflow and outflow in both grids through the new transmission line(s) shall be monitored on an hourly basis</w:t>
      </w:r>
      <w:proofErr w:type="gramStart"/>
      <w:r w:rsidRPr="007907A4">
        <w:t xml:space="preserve">. </w:t>
      </w:r>
      <w:proofErr w:type="gramEnd"/>
      <w:r w:rsidRPr="007907A4">
        <w:t>Any measurement equipment shall be calibrated according to QA/QC methods required by the national standards to assure its accuracy.</w:t>
      </w:r>
    </w:p>
    <w:p w:rsidR="00D14015" w:rsidRPr="007907A4" w:rsidRDefault="00D14015" w:rsidP="00FD5EC7">
      <w:pPr>
        <w:pStyle w:val="Meth-Text"/>
        <w:spacing w:before="180"/>
      </w:pPr>
      <w:r w:rsidRPr="007907A4">
        <w:t>The hourly electricity transmission records through the new transmission line(s) shall be cross-checked with official national records (e.g. from the utility or energy ministry).</w:t>
      </w:r>
    </w:p>
    <w:p w:rsidR="00D14015" w:rsidRPr="007907A4" w:rsidRDefault="00D14015" w:rsidP="00FD5EC7">
      <w:pPr>
        <w:pStyle w:val="Meth-Text"/>
        <w:spacing w:before="180"/>
      </w:pPr>
      <w:r w:rsidRPr="007907A4">
        <w:t>Electricity transmitted through the new lines shall be monitored through direct measurement of electricity, through continuous registers in in/out terminals and cross-checked with receipts of electricity purchased and/or compared with official data imports and exports reports</w:t>
      </w:r>
      <w:proofErr w:type="gramStart"/>
      <w:r w:rsidRPr="007907A4">
        <w:t xml:space="preserve">. </w:t>
      </w:r>
      <w:proofErr w:type="gramEnd"/>
      <w:r w:rsidRPr="007907A4">
        <w:t>In addition, an extra checking can be done by comparing both grids’ official electricity trade reports.</w:t>
      </w:r>
    </w:p>
    <w:p w:rsidR="00D14015" w:rsidRPr="007907A4" w:rsidRDefault="00D14015" w:rsidP="00FD5EC7">
      <w:pPr>
        <w:pStyle w:val="Meth-Text"/>
        <w:spacing w:before="180"/>
      </w:pPr>
      <w:r w:rsidRPr="007907A4">
        <w:t>Project participants shall obtain records of failure events registered in the existing lines and their duration from official sources.</w:t>
      </w:r>
    </w:p>
    <w:p w:rsidR="00D14015" w:rsidRPr="007907A4" w:rsidRDefault="00D14015" w:rsidP="008A1F0E">
      <w:pPr>
        <w:pStyle w:val="Meth-Text"/>
        <w:spacing w:before="180"/>
      </w:pPr>
      <w:r w:rsidRPr="007907A4">
        <w:t xml:space="preserve">All data required for calculation of the grid emission factor according to the </w:t>
      </w:r>
      <w:r w:rsidR="00682E1C">
        <w:t>“T</w:t>
      </w:r>
      <w:r w:rsidRPr="007907A4">
        <w:t>ool to calculate the emission factor for an electricity system</w:t>
      </w:r>
      <w:r w:rsidR="00682E1C">
        <w:t>”</w:t>
      </w:r>
      <w:r w:rsidRPr="007907A4">
        <w:t xml:space="preserve"> must be monitored.</w:t>
      </w:r>
    </w:p>
    <w:p w:rsidR="00D14015" w:rsidRPr="007907A4" w:rsidRDefault="00D14015" w:rsidP="001A5EA4">
      <w:pPr>
        <w:pStyle w:val="Meth-Heading2"/>
        <w:spacing w:before="180" w:after="120"/>
        <w:rPr>
          <w:sz w:val="22"/>
          <w:lang w:val="en-GB"/>
        </w:rPr>
      </w:pPr>
      <w:r w:rsidRPr="007907A4">
        <w:rPr>
          <w:sz w:val="22"/>
          <w:lang w:val="en-GB"/>
        </w:rPr>
        <w:t>Data and parameters monitored</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6837"/>
      </w:tblGrid>
      <w:tr w:rsidR="00D14015" w:rsidRPr="007907A4" w:rsidTr="00287EA8">
        <w:trPr>
          <w:cantSplit/>
        </w:trPr>
        <w:tc>
          <w:tcPr>
            <w:tcW w:w="2268" w:type="dxa"/>
            <w:shd w:val="clear" w:color="auto" w:fill="B3B3B3"/>
          </w:tcPr>
          <w:p w:rsidR="00D14015" w:rsidRPr="007907A4" w:rsidRDefault="001A5EA4" w:rsidP="00F86428">
            <w:pPr>
              <w:pStyle w:val="Meth-Dataandparameters"/>
              <w:keepLines/>
              <w:rPr>
                <w:b/>
              </w:rPr>
            </w:pPr>
            <w:r>
              <w:rPr>
                <w:b/>
              </w:rPr>
              <w:t>Data / P</w:t>
            </w:r>
            <w:r w:rsidR="00D14015" w:rsidRPr="007907A4">
              <w:rPr>
                <w:b/>
              </w:rPr>
              <w:t>arameter:</w:t>
            </w:r>
          </w:p>
        </w:tc>
        <w:tc>
          <w:tcPr>
            <w:tcW w:w="6944" w:type="dxa"/>
          </w:tcPr>
          <w:p w:rsidR="00D14015" w:rsidRPr="007907A4" w:rsidRDefault="00D14015" w:rsidP="00F86428">
            <w:pPr>
              <w:pStyle w:val="Meth-Nomenclatureandtables"/>
              <w:keepNext/>
              <w:keepLines/>
              <w:rPr>
                <w:i/>
                <w:szCs w:val="22"/>
                <w:vertAlign w:val="subscript"/>
              </w:rPr>
            </w:pPr>
            <w:proofErr w:type="spellStart"/>
            <w:r w:rsidRPr="007907A4">
              <w:rPr>
                <w:i/>
                <w:szCs w:val="22"/>
              </w:rPr>
              <w:t>INE</w:t>
            </w:r>
            <w:r w:rsidRPr="007907A4">
              <w:rPr>
                <w:i/>
                <w:szCs w:val="22"/>
                <w:vertAlign w:val="subscript"/>
              </w:rPr>
              <w:t>exp,measured,y</w:t>
            </w:r>
            <w:proofErr w:type="spellEnd"/>
          </w:p>
        </w:tc>
      </w:tr>
      <w:tr w:rsidR="00D14015" w:rsidRPr="007907A4" w:rsidTr="00287EA8">
        <w:trPr>
          <w:cantSplit/>
        </w:trPr>
        <w:tc>
          <w:tcPr>
            <w:tcW w:w="2268" w:type="dxa"/>
            <w:shd w:val="clear" w:color="auto" w:fill="B3B3B3"/>
          </w:tcPr>
          <w:p w:rsidR="00D14015" w:rsidRPr="007907A4" w:rsidRDefault="00D14015" w:rsidP="00F86428">
            <w:pPr>
              <w:pStyle w:val="Meth-Dataandparameters"/>
              <w:keepLines/>
            </w:pPr>
            <w:r w:rsidRPr="007907A4">
              <w:t>Data unit:</w:t>
            </w:r>
          </w:p>
        </w:tc>
        <w:tc>
          <w:tcPr>
            <w:tcW w:w="6944" w:type="dxa"/>
          </w:tcPr>
          <w:p w:rsidR="00D14015" w:rsidRPr="007907A4" w:rsidRDefault="00D14015" w:rsidP="00F86428">
            <w:pPr>
              <w:pStyle w:val="Meth-Nomenclatureandtables"/>
              <w:keepNext/>
              <w:keepLines/>
              <w:rPr>
                <w:szCs w:val="22"/>
              </w:rPr>
            </w:pPr>
            <w:proofErr w:type="spellStart"/>
            <w:r w:rsidRPr="007907A4">
              <w:rPr>
                <w:szCs w:val="22"/>
              </w:rPr>
              <w:t>MWh</w:t>
            </w:r>
            <w:proofErr w:type="spellEnd"/>
          </w:p>
        </w:tc>
      </w:tr>
      <w:tr w:rsidR="00D14015" w:rsidRPr="007907A4" w:rsidTr="00287EA8">
        <w:trPr>
          <w:cantSplit/>
        </w:trPr>
        <w:tc>
          <w:tcPr>
            <w:tcW w:w="2268" w:type="dxa"/>
            <w:shd w:val="clear" w:color="auto" w:fill="B3B3B3"/>
          </w:tcPr>
          <w:p w:rsidR="00D14015" w:rsidRPr="007907A4" w:rsidRDefault="00D14015" w:rsidP="00F86428">
            <w:pPr>
              <w:pStyle w:val="Meth-Dataandparameters"/>
              <w:keepLines/>
            </w:pPr>
            <w:r w:rsidRPr="007907A4">
              <w:t>Description:</w:t>
            </w:r>
          </w:p>
        </w:tc>
        <w:tc>
          <w:tcPr>
            <w:tcW w:w="6944" w:type="dxa"/>
          </w:tcPr>
          <w:p w:rsidR="00D14015" w:rsidRPr="007907A4" w:rsidRDefault="00D14015" w:rsidP="00F86428">
            <w:pPr>
              <w:pStyle w:val="Meth-Nomenclatureandtables"/>
              <w:keepNext/>
              <w:keepLines/>
              <w:rPr>
                <w:szCs w:val="22"/>
              </w:rPr>
            </w:pPr>
            <w:r w:rsidRPr="007907A4">
              <w:t>Net amount of electricity</w:t>
            </w:r>
            <w:r w:rsidR="00147936">
              <w:t xml:space="preserve"> </w:t>
            </w:r>
            <w:r w:rsidRPr="007907A4">
              <w:rPr>
                <w:szCs w:val="22"/>
              </w:rPr>
              <w:t xml:space="preserve">received in the exporting electricity system, measured in the new line </w:t>
            </w:r>
            <w:r w:rsidR="007907A4">
              <w:rPr>
                <w:szCs w:val="22"/>
              </w:rPr>
              <w:t xml:space="preserve">in year </w:t>
            </w:r>
            <w:r w:rsidR="007907A4" w:rsidRPr="001A5EA4">
              <w:rPr>
                <w:i/>
                <w:szCs w:val="22"/>
              </w:rPr>
              <w:t>y</w:t>
            </w:r>
          </w:p>
        </w:tc>
      </w:tr>
      <w:tr w:rsidR="00D14015" w:rsidRPr="007907A4" w:rsidTr="00287EA8">
        <w:trPr>
          <w:cantSplit/>
        </w:trPr>
        <w:tc>
          <w:tcPr>
            <w:tcW w:w="2268" w:type="dxa"/>
            <w:shd w:val="clear" w:color="auto" w:fill="B3B3B3"/>
          </w:tcPr>
          <w:p w:rsidR="00D14015" w:rsidRPr="007907A4" w:rsidRDefault="00D14015" w:rsidP="00F86428">
            <w:pPr>
              <w:pStyle w:val="Meth-Dataandparameters"/>
              <w:keepLines/>
            </w:pPr>
            <w:r w:rsidRPr="007907A4">
              <w:t>Source of data:</w:t>
            </w:r>
          </w:p>
        </w:tc>
        <w:tc>
          <w:tcPr>
            <w:tcW w:w="6944" w:type="dxa"/>
          </w:tcPr>
          <w:p w:rsidR="00D14015" w:rsidRPr="007907A4" w:rsidRDefault="00D14015" w:rsidP="00F86428">
            <w:pPr>
              <w:pStyle w:val="Meth-Nomenclatureandtables"/>
              <w:keepNext/>
              <w:keepLines/>
              <w:rPr>
                <w:szCs w:val="22"/>
              </w:rPr>
            </w:pPr>
            <w:r w:rsidRPr="007907A4">
              <w:rPr>
                <w:szCs w:val="22"/>
              </w:rPr>
              <w:t xml:space="preserve">On site electricity meter </w:t>
            </w:r>
          </w:p>
        </w:tc>
      </w:tr>
      <w:tr w:rsidR="00D14015" w:rsidRPr="007907A4" w:rsidTr="00287EA8">
        <w:trPr>
          <w:cantSplit/>
        </w:trPr>
        <w:tc>
          <w:tcPr>
            <w:tcW w:w="2268" w:type="dxa"/>
            <w:shd w:val="clear" w:color="auto" w:fill="B3B3B3"/>
          </w:tcPr>
          <w:p w:rsidR="00D14015" w:rsidRPr="007907A4" w:rsidRDefault="00D14015" w:rsidP="00F86428">
            <w:pPr>
              <w:pStyle w:val="Meth-Dataandparameters"/>
              <w:keepLines/>
            </w:pPr>
            <w:r w:rsidRPr="007907A4">
              <w:t>Measurement</w:t>
            </w:r>
            <w:r w:rsidRPr="007907A4">
              <w:br/>
              <w:t>procedures (if any):</w:t>
            </w:r>
          </w:p>
        </w:tc>
        <w:tc>
          <w:tcPr>
            <w:tcW w:w="6944" w:type="dxa"/>
          </w:tcPr>
          <w:p w:rsidR="00D14015" w:rsidRPr="007907A4" w:rsidRDefault="00D14015" w:rsidP="00F86428">
            <w:pPr>
              <w:pStyle w:val="Meth-Nomenclatureandtables"/>
              <w:keepNext/>
              <w:keepLines/>
              <w:rPr>
                <w:szCs w:val="22"/>
                <w:lang w:eastAsia="es-ES"/>
              </w:rPr>
            </w:pPr>
            <w:r w:rsidRPr="007907A4">
              <w:rPr>
                <w:szCs w:val="22"/>
                <w:lang w:eastAsia="es-ES"/>
              </w:rPr>
              <w:t>Part of the standard monitoring process at interconnection facilities.</w:t>
            </w:r>
          </w:p>
          <w:p w:rsidR="00D14015" w:rsidRPr="007907A4" w:rsidRDefault="00002319" w:rsidP="001A5EA4">
            <w:pPr>
              <w:pStyle w:val="Meth-Nomenclatureandtables"/>
              <w:keepNext/>
              <w:keepLines/>
              <w:rPr>
                <w:szCs w:val="22"/>
              </w:rPr>
            </w:pPr>
            <w:r w:rsidRPr="007907A4">
              <w:t xml:space="preserve">Shall be measured at substation(s) within the boundary of the </w:t>
            </w:r>
            <w:r w:rsidRPr="007907A4">
              <w:rPr>
                <w:szCs w:val="22"/>
              </w:rPr>
              <w:t>exporting electricity system</w:t>
            </w:r>
            <w:r w:rsidRPr="007907A4">
              <w:t xml:space="preserve"> where it connec</w:t>
            </w:r>
            <w:r w:rsidR="001A5EA4">
              <w:t>ted to the transmission line(s)</w:t>
            </w:r>
          </w:p>
        </w:tc>
      </w:tr>
      <w:tr w:rsidR="00D14015" w:rsidRPr="007907A4" w:rsidTr="00287EA8">
        <w:trPr>
          <w:cantSplit/>
        </w:trPr>
        <w:tc>
          <w:tcPr>
            <w:tcW w:w="2268" w:type="dxa"/>
            <w:shd w:val="clear" w:color="auto" w:fill="B3B3B3"/>
          </w:tcPr>
          <w:p w:rsidR="00D14015" w:rsidRPr="007907A4" w:rsidRDefault="00D14015" w:rsidP="00F86428">
            <w:pPr>
              <w:pStyle w:val="Meth-Dataandparameters"/>
              <w:keepLines/>
            </w:pPr>
            <w:r w:rsidRPr="007907A4">
              <w:t>Monitoring frequency:</w:t>
            </w:r>
          </w:p>
        </w:tc>
        <w:tc>
          <w:tcPr>
            <w:tcW w:w="6944" w:type="dxa"/>
          </w:tcPr>
          <w:p w:rsidR="00D14015" w:rsidRPr="007907A4" w:rsidRDefault="00D14015" w:rsidP="00F86428">
            <w:pPr>
              <w:pStyle w:val="Meth-Nomenclatureandtables"/>
              <w:keepNext/>
              <w:keepLines/>
              <w:rPr>
                <w:szCs w:val="22"/>
              </w:rPr>
            </w:pPr>
            <w:r w:rsidRPr="007907A4">
              <w:rPr>
                <w:szCs w:val="22"/>
              </w:rPr>
              <w:t>Continuously</w:t>
            </w:r>
          </w:p>
        </w:tc>
      </w:tr>
      <w:tr w:rsidR="00D14015" w:rsidRPr="007907A4" w:rsidTr="00287EA8">
        <w:trPr>
          <w:cantSplit/>
        </w:trPr>
        <w:tc>
          <w:tcPr>
            <w:tcW w:w="2268" w:type="dxa"/>
            <w:shd w:val="clear" w:color="auto" w:fill="B3B3B3"/>
          </w:tcPr>
          <w:p w:rsidR="00D14015" w:rsidRPr="007907A4" w:rsidRDefault="00D14015" w:rsidP="00F86428">
            <w:pPr>
              <w:pStyle w:val="Meth-Dataandparameters"/>
              <w:keepLines/>
            </w:pPr>
            <w:r w:rsidRPr="007907A4">
              <w:t>QA/QC procedures:</w:t>
            </w:r>
          </w:p>
        </w:tc>
        <w:tc>
          <w:tcPr>
            <w:tcW w:w="6944" w:type="dxa"/>
          </w:tcPr>
          <w:p w:rsidR="00D14015" w:rsidRPr="007907A4" w:rsidRDefault="00D14015" w:rsidP="00F86428">
            <w:pPr>
              <w:pStyle w:val="Meth-Nomenclatureandtables"/>
              <w:keepNext/>
              <w:keepLines/>
              <w:rPr>
                <w:szCs w:val="22"/>
              </w:rPr>
            </w:pPr>
            <w:r w:rsidRPr="007907A4">
              <w:rPr>
                <w:szCs w:val="22"/>
              </w:rPr>
              <w:t>Registered and cross-checked with receipts of electr</w:t>
            </w:r>
            <w:r w:rsidR="001A5EA4">
              <w:rPr>
                <w:szCs w:val="22"/>
              </w:rPr>
              <w:t>icity purchase or official data</w:t>
            </w:r>
          </w:p>
        </w:tc>
      </w:tr>
      <w:tr w:rsidR="00D14015" w:rsidRPr="007907A4" w:rsidTr="00287EA8">
        <w:trPr>
          <w:cantSplit/>
        </w:trPr>
        <w:tc>
          <w:tcPr>
            <w:tcW w:w="2268" w:type="dxa"/>
            <w:shd w:val="clear" w:color="auto" w:fill="B3B3B3"/>
          </w:tcPr>
          <w:p w:rsidR="00D14015" w:rsidRPr="007907A4" w:rsidRDefault="00D14015" w:rsidP="00F86428">
            <w:pPr>
              <w:pStyle w:val="Meth-Dataandparameters"/>
              <w:keepNext w:val="0"/>
            </w:pPr>
            <w:r w:rsidRPr="007907A4">
              <w:t>Any comment:</w:t>
            </w:r>
          </w:p>
        </w:tc>
        <w:tc>
          <w:tcPr>
            <w:tcW w:w="6944" w:type="dxa"/>
          </w:tcPr>
          <w:p w:rsidR="00D14015" w:rsidRPr="007907A4" w:rsidRDefault="00472BC8" w:rsidP="00F86428">
            <w:pPr>
              <w:pStyle w:val="Meth-Dataandparameters"/>
              <w:keepNext w:val="0"/>
            </w:pPr>
            <w:r w:rsidRPr="007907A4">
              <w:t>The beginning (points of connection to the exporting electricity system) and the end (points of connection to the importing electricity system) of the transmission lines shall be identified</w:t>
            </w:r>
            <w:proofErr w:type="gramStart"/>
            <w:r w:rsidRPr="007907A4">
              <w:t xml:space="preserve">. </w:t>
            </w:r>
            <w:proofErr w:type="gramEnd"/>
            <w:r w:rsidRPr="007907A4">
              <w:t>Electricity received in the exporting electricity system is measured at the beginning of the transmission line</w:t>
            </w:r>
            <w:r w:rsidR="00002319" w:rsidRPr="007907A4">
              <w:t xml:space="preserve"> (with losses)</w:t>
            </w:r>
          </w:p>
        </w:tc>
      </w:tr>
    </w:tbl>
    <w:p w:rsidR="00D14015" w:rsidRPr="007907A4" w:rsidRDefault="00D14015" w:rsidP="001A5EA4">
      <w:pPr>
        <w:spacing w:before="0"/>
        <w:rPr>
          <w:highlight w:val="lightGray"/>
          <w:lang w:val="en-GB"/>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6837"/>
      </w:tblGrid>
      <w:tr w:rsidR="00D14015" w:rsidRPr="007907A4" w:rsidTr="00287EA8">
        <w:trPr>
          <w:cantSplit/>
        </w:trPr>
        <w:tc>
          <w:tcPr>
            <w:tcW w:w="2268" w:type="dxa"/>
            <w:shd w:val="clear" w:color="auto" w:fill="B3B3B3"/>
          </w:tcPr>
          <w:p w:rsidR="00D14015" w:rsidRPr="007907A4" w:rsidRDefault="001A5EA4">
            <w:pPr>
              <w:pStyle w:val="Meth-Dataandparameters"/>
              <w:rPr>
                <w:b/>
              </w:rPr>
            </w:pPr>
            <w:r>
              <w:rPr>
                <w:b/>
              </w:rPr>
              <w:t>Data / P</w:t>
            </w:r>
            <w:r w:rsidR="00D14015" w:rsidRPr="007907A4">
              <w:rPr>
                <w:b/>
              </w:rPr>
              <w:t>arameter:</w:t>
            </w:r>
          </w:p>
        </w:tc>
        <w:tc>
          <w:tcPr>
            <w:tcW w:w="6944" w:type="dxa"/>
          </w:tcPr>
          <w:p w:rsidR="00D14015" w:rsidRPr="007907A4" w:rsidRDefault="00D14015">
            <w:pPr>
              <w:pStyle w:val="Meth-Nomenclatureandtables"/>
              <w:rPr>
                <w:szCs w:val="22"/>
              </w:rPr>
            </w:pPr>
            <w:proofErr w:type="spellStart"/>
            <w:r w:rsidRPr="007907A4">
              <w:rPr>
                <w:i/>
                <w:szCs w:val="22"/>
              </w:rPr>
              <w:t>INE</w:t>
            </w:r>
            <w:r w:rsidRPr="007907A4">
              <w:rPr>
                <w:i/>
                <w:szCs w:val="22"/>
                <w:vertAlign w:val="subscript"/>
              </w:rPr>
              <w:t>imp,measured,y</w:t>
            </w:r>
            <w:proofErr w:type="spellEnd"/>
          </w:p>
        </w:tc>
      </w:tr>
      <w:tr w:rsidR="00D14015" w:rsidRPr="007907A4" w:rsidTr="00287EA8">
        <w:trPr>
          <w:cantSplit/>
        </w:trPr>
        <w:tc>
          <w:tcPr>
            <w:tcW w:w="2268" w:type="dxa"/>
            <w:shd w:val="clear" w:color="auto" w:fill="B3B3B3"/>
          </w:tcPr>
          <w:p w:rsidR="00D14015" w:rsidRPr="007907A4" w:rsidRDefault="00D14015" w:rsidP="00762EB6">
            <w:pPr>
              <w:pStyle w:val="Meth-Dataandparameters"/>
              <w:keepLines/>
            </w:pPr>
            <w:r w:rsidRPr="007907A4">
              <w:t>Data unit:</w:t>
            </w:r>
          </w:p>
        </w:tc>
        <w:tc>
          <w:tcPr>
            <w:tcW w:w="6944" w:type="dxa"/>
          </w:tcPr>
          <w:p w:rsidR="00D14015" w:rsidRPr="007907A4" w:rsidRDefault="00D14015" w:rsidP="00762EB6">
            <w:pPr>
              <w:pStyle w:val="Meth-Nomenclatureandtables"/>
              <w:keepNext/>
              <w:keepLines/>
              <w:rPr>
                <w:szCs w:val="22"/>
              </w:rPr>
            </w:pPr>
            <w:proofErr w:type="spellStart"/>
            <w:r w:rsidRPr="007907A4">
              <w:rPr>
                <w:szCs w:val="22"/>
              </w:rPr>
              <w:t>MWh</w:t>
            </w:r>
            <w:proofErr w:type="spellEnd"/>
          </w:p>
        </w:tc>
      </w:tr>
      <w:tr w:rsidR="00D14015" w:rsidRPr="007907A4" w:rsidTr="00287EA8">
        <w:trPr>
          <w:cantSplit/>
        </w:trPr>
        <w:tc>
          <w:tcPr>
            <w:tcW w:w="2268" w:type="dxa"/>
            <w:shd w:val="clear" w:color="auto" w:fill="B3B3B3"/>
          </w:tcPr>
          <w:p w:rsidR="00D14015" w:rsidRPr="007907A4" w:rsidRDefault="00D14015" w:rsidP="00762EB6">
            <w:pPr>
              <w:pStyle w:val="Meth-Dataandparameters"/>
              <w:keepLines/>
            </w:pPr>
            <w:r w:rsidRPr="007907A4">
              <w:t>Description:</w:t>
            </w:r>
          </w:p>
        </w:tc>
        <w:tc>
          <w:tcPr>
            <w:tcW w:w="6944" w:type="dxa"/>
          </w:tcPr>
          <w:p w:rsidR="00D14015" w:rsidRPr="007907A4" w:rsidRDefault="00D14015" w:rsidP="00762EB6">
            <w:pPr>
              <w:pStyle w:val="Meth-Nomenclatureandtables"/>
              <w:keepNext/>
              <w:keepLines/>
              <w:rPr>
                <w:szCs w:val="22"/>
              </w:rPr>
            </w:pPr>
            <w:r w:rsidRPr="007907A4">
              <w:t>Net amount of electricity</w:t>
            </w:r>
            <w:r w:rsidR="00147936">
              <w:t xml:space="preserve"> </w:t>
            </w:r>
            <w:r w:rsidRPr="007907A4">
              <w:rPr>
                <w:szCs w:val="22"/>
              </w:rPr>
              <w:t xml:space="preserve">received in the importing electricity system, measured in the new line </w:t>
            </w:r>
            <w:r w:rsidR="007907A4">
              <w:rPr>
                <w:szCs w:val="22"/>
              </w:rPr>
              <w:t xml:space="preserve">in year </w:t>
            </w:r>
            <w:r w:rsidR="007907A4" w:rsidRPr="001A5EA4">
              <w:rPr>
                <w:i/>
                <w:szCs w:val="22"/>
              </w:rPr>
              <w:t>y</w:t>
            </w:r>
          </w:p>
        </w:tc>
      </w:tr>
      <w:tr w:rsidR="00D14015" w:rsidRPr="007907A4" w:rsidTr="00287EA8">
        <w:trPr>
          <w:cantSplit/>
        </w:trPr>
        <w:tc>
          <w:tcPr>
            <w:tcW w:w="2268" w:type="dxa"/>
            <w:shd w:val="clear" w:color="auto" w:fill="B3B3B3"/>
          </w:tcPr>
          <w:p w:rsidR="00D14015" w:rsidRPr="007907A4" w:rsidRDefault="00D14015" w:rsidP="00762EB6">
            <w:pPr>
              <w:pStyle w:val="Meth-Dataandparameters"/>
              <w:keepLines/>
            </w:pPr>
            <w:r w:rsidRPr="007907A4">
              <w:t>Source of data:</w:t>
            </w:r>
          </w:p>
        </w:tc>
        <w:tc>
          <w:tcPr>
            <w:tcW w:w="6944" w:type="dxa"/>
          </w:tcPr>
          <w:p w:rsidR="00D14015" w:rsidRPr="007907A4" w:rsidRDefault="00D14015" w:rsidP="00762EB6">
            <w:pPr>
              <w:pStyle w:val="Meth-Nomenclatureandtables"/>
              <w:keepNext/>
              <w:keepLines/>
              <w:rPr>
                <w:szCs w:val="22"/>
              </w:rPr>
            </w:pPr>
            <w:r w:rsidRPr="007907A4">
              <w:rPr>
                <w:szCs w:val="22"/>
              </w:rPr>
              <w:t xml:space="preserve">On site electricity meter </w:t>
            </w:r>
          </w:p>
        </w:tc>
      </w:tr>
      <w:tr w:rsidR="00D14015" w:rsidRPr="007907A4" w:rsidTr="00287EA8">
        <w:trPr>
          <w:cantSplit/>
        </w:trPr>
        <w:tc>
          <w:tcPr>
            <w:tcW w:w="2268" w:type="dxa"/>
            <w:shd w:val="clear" w:color="auto" w:fill="B3B3B3"/>
          </w:tcPr>
          <w:p w:rsidR="00D14015" w:rsidRPr="007907A4" w:rsidRDefault="00D14015" w:rsidP="00762EB6">
            <w:pPr>
              <w:pStyle w:val="Meth-Dataandparameters"/>
              <w:keepLines/>
            </w:pPr>
            <w:r w:rsidRPr="007907A4">
              <w:t>Measurement</w:t>
            </w:r>
            <w:r w:rsidRPr="007907A4">
              <w:br/>
              <w:t>procedures (if any):</w:t>
            </w:r>
          </w:p>
        </w:tc>
        <w:tc>
          <w:tcPr>
            <w:tcW w:w="6944" w:type="dxa"/>
          </w:tcPr>
          <w:p w:rsidR="00D14015" w:rsidRPr="007907A4" w:rsidRDefault="00D14015" w:rsidP="00762EB6">
            <w:pPr>
              <w:pStyle w:val="Meth-Nomenclatureandtables"/>
              <w:keepNext/>
              <w:keepLines/>
              <w:rPr>
                <w:szCs w:val="22"/>
                <w:lang w:eastAsia="es-ES"/>
              </w:rPr>
            </w:pPr>
            <w:r w:rsidRPr="007907A4">
              <w:rPr>
                <w:szCs w:val="22"/>
                <w:lang w:eastAsia="es-ES"/>
              </w:rPr>
              <w:t>Part of the standard monitoring process at interconnection facilities.</w:t>
            </w:r>
          </w:p>
          <w:p w:rsidR="00D14015" w:rsidRPr="007907A4" w:rsidRDefault="00002319" w:rsidP="001A5EA4">
            <w:pPr>
              <w:pStyle w:val="Meth-Nomenclatureandtables"/>
              <w:keepNext/>
              <w:keepLines/>
              <w:rPr>
                <w:szCs w:val="22"/>
              </w:rPr>
            </w:pPr>
            <w:r w:rsidRPr="007907A4">
              <w:t xml:space="preserve">Shall be measured at substation(s) within the boundary of the </w:t>
            </w:r>
            <w:r w:rsidRPr="007907A4">
              <w:rPr>
                <w:szCs w:val="22"/>
              </w:rPr>
              <w:t>importing electricity system</w:t>
            </w:r>
            <w:r w:rsidRPr="007907A4">
              <w:t xml:space="preserve"> where it connec</w:t>
            </w:r>
            <w:r w:rsidR="001A5EA4">
              <w:t>ted to the transmission line(s)</w:t>
            </w:r>
          </w:p>
        </w:tc>
      </w:tr>
      <w:tr w:rsidR="00D14015" w:rsidRPr="007907A4" w:rsidTr="00287EA8">
        <w:trPr>
          <w:cantSplit/>
        </w:trPr>
        <w:tc>
          <w:tcPr>
            <w:tcW w:w="2268" w:type="dxa"/>
            <w:shd w:val="clear" w:color="auto" w:fill="B3B3B3"/>
          </w:tcPr>
          <w:p w:rsidR="00D14015" w:rsidRPr="007907A4" w:rsidRDefault="00D14015" w:rsidP="00762EB6">
            <w:pPr>
              <w:pStyle w:val="Meth-Dataandparameters"/>
              <w:keepLines/>
            </w:pPr>
            <w:r w:rsidRPr="007907A4">
              <w:t>Monitoring frequency:</w:t>
            </w:r>
          </w:p>
        </w:tc>
        <w:tc>
          <w:tcPr>
            <w:tcW w:w="6944" w:type="dxa"/>
          </w:tcPr>
          <w:p w:rsidR="00D14015" w:rsidRPr="007907A4" w:rsidRDefault="00D14015" w:rsidP="00762EB6">
            <w:pPr>
              <w:pStyle w:val="Meth-Nomenclatureandtables"/>
              <w:keepNext/>
              <w:keepLines/>
              <w:rPr>
                <w:szCs w:val="22"/>
              </w:rPr>
            </w:pPr>
            <w:r w:rsidRPr="007907A4">
              <w:rPr>
                <w:szCs w:val="22"/>
              </w:rPr>
              <w:t>Continuously</w:t>
            </w:r>
          </w:p>
        </w:tc>
      </w:tr>
      <w:tr w:rsidR="00D14015" w:rsidRPr="007907A4" w:rsidTr="00287EA8">
        <w:trPr>
          <w:cantSplit/>
        </w:trPr>
        <w:tc>
          <w:tcPr>
            <w:tcW w:w="2268" w:type="dxa"/>
            <w:shd w:val="clear" w:color="auto" w:fill="B3B3B3"/>
          </w:tcPr>
          <w:p w:rsidR="00D14015" w:rsidRPr="007907A4" w:rsidRDefault="00D14015" w:rsidP="00762EB6">
            <w:pPr>
              <w:pStyle w:val="Meth-Dataandparameters"/>
              <w:keepLines/>
            </w:pPr>
            <w:r w:rsidRPr="007907A4">
              <w:t>QA/QC procedures:</w:t>
            </w:r>
          </w:p>
        </w:tc>
        <w:tc>
          <w:tcPr>
            <w:tcW w:w="6944" w:type="dxa"/>
          </w:tcPr>
          <w:p w:rsidR="00D14015" w:rsidRPr="007907A4" w:rsidRDefault="00D14015" w:rsidP="00762EB6">
            <w:pPr>
              <w:pStyle w:val="Meth-Nomenclatureandtables"/>
              <w:keepNext/>
              <w:keepLines/>
              <w:rPr>
                <w:szCs w:val="22"/>
              </w:rPr>
            </w:pPr>
            <w:r w:rsidRPr="007907A4">
              <w:rPr>
                <w:szCs w:val="22"/>
              </w:rPr>
              <w:t>Registered and cross-checked with receipts of electr</w:t>
            </w:r>
            <w:r w:rsidR="001A5EA4">
              <w:rPr>
                <w:szCs w:val="22"/>
              </w:rPr>
              <w:t>icity purchase or official data</w:t>
            </w:r>
          </w:p>
        </w:tc>
      </w:tr>
      <w:tr w:rsidR="00D14015" w:rsidRPr="007907A4" w:rsidTr="00287EA8">
        <w:trPr>
          <w:cantSplit/>
        </w:trPr>
        <w:tc>
          <w:tcPr>
            <w:tcW w:w="2268" w:type="dxa"/>
            <w:shd w:val="clear" w:color="auto" w:fill="B3B3B3"/>
          </w:tcPr>
          <w:p w:rsidR="00D14015" w:rsidRPr="007907A4" w:rsidRDefault="00D14015" w:rsidP="00762EB6">
            <w:pPr>
              <w:pStyle w:val="Meth-Dataandparameters"/>
              <w:keepNext w:val="0"/>
              <w:keepLines/>
            </w:pPr>
            <w:r w:rsidRPr="007907A4">
              <w:t>Any comment:</w:t>
            </w:r>
          </w:p>
        </w:tc>
        <w:tc>
          <w:tcPr>
            <w:tcW w:w="6944" w:type="dxa"/>
          </w:tcPr>
          <w:p w:rsidR="00D14015" w:rsidRPr="007907A4" w:rsidRDefault="00002319" w:rsidP="00762EB6">
            <w:pPr>
              <w:pStyle w:val="Meth-Nomenclatureandtables"/>
              <w:keepLines/>
            </w:pPr>
            <w:r w:rsidRPr="007907A4">
              <w:t xml:space="preserve">The beginning (points of connection to the </w:t>
            </w:r>
            <w:r w:rsidRPr="007907A4">
              <w:rPr>
                <w:szCs w:val="22"/>
              </w:rPr>
              <w:t>exporting electricity system</w:t>
            </w:r>
            <w:r w:rsidRPr="007907A4">
              <w:t>) and the end (points of connection to the importing</w:t>
            </w:r>
            <w:r w:rsidRPr="007907A4">
              <w:rPr>
                <w:szCs w:val="22"/>
              </w:rPr>
              <w:t xml:space="preserve"> electricity system</w:t>
            </w:r>
            <w:r w:rsidRPr="007907A4">
              <w:t>) of the transmission lines shall be identified</w:t>
            </w:r>
            <w:proofErr w:type="gramStart"/>
            <w:r w:rsidRPr="007907A4">
              <w:t xml:space="preserve">. </w:t>
            </w:r>
            <w:proofErr w:type="gramEnd"/>
            <w:r w:rsidRPr="007907A4">
              <w:t xml:space="preserve">Electricity </w:t>
            </w:r>
            <w:r w:rsidRPr="007907A4">
              <w:rPr>
                <w:szCs w:val="22"/>
              </w:rPr>
              <w:t>received in the importing electricity system</w:t>
            </w:r>
            <w:r w:rsidRPr="007907A4">
              <w:t xml:space="preserve"> is measured at the end of the transmission line (with losses)</w:t>
            </w:r>
          </w:p>
        </w:tc>
      </w:tr>
    </w:tbl>
    <w:p w:rsidR="00D14015" w:rsidRPr="007907A4" w:rsidRDefault="00D14015" w:rsidP="001A5EA4">
      <w:pPr>
        <w:spacing w:before="0"/>
        <w:rPr>
          <w:highlight w:val="lightGray"/>
          <w:lang w:val="en-GB"/>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6837"/>
      </w:tblGrid>
      <w:tr w:rsidR="00D14015" w:rsidRPr="007907A4" w:rsidTr="00287EA8">
        <w:trPr>
          <w:cantSplit/>
        </w:trPr>
        <w:tc>
          <w:tcPr>
            <w:tcW w:w="2268" w:type="dxa"/>
            <w:shd w:val="clear" w:color="auto" w:fill="B3B3B3"/>
          </w:tcPr>
          <w:p w:rsidR="00D14015" w:rsidRPr="007907A4" w:rsidRDefault="001A5EA4" w:rsidP="00762EB6">
            <w:pPr>
              <w:pStyle w:val="Meth-Dataandparameters"/>
              <w:keepLines/>
              <w:rPr>
                <w:b/>
              </w:rPr>
            </w:pPr>
            <w:r>
              <w:rPr>
                <w:b/>
              </w:rPr>
              <w:t>Data / P</w:t>
            </w:r>
            <w:r w:rsidR="00D14015" w:rsidRPr="007907A4">
              <w:rPr>
                <w:b/>
              </w:rPr>
              <w:t>arameter:</w:t>
            </w:r>
          </w:p>
        </w:tc>
        <w:tc>
          <w:tcPr>
            <w:tcW w:w="6944" w:type="dxa"/>
          </w:tcPr>
          <w:p w:rsidR="00D14015" w:rsidRPr="007907A4" w:rsidRDefault="00D14015" w:rsidP="00762EB6">
            <w:pPr>
              <w:pStyle w:val="Meth-Nomenclatureandtables"/>
              <w:keepNext/>
              <w:keepLines/>
              <w:rPr>
                <w:i/>
              </w:rPr>
            </w:pPr>
            <w:proofErr w:type="spellStart"/>
            <w:r w:rsidRPr="007907A4">
              <w:rPr>
                <w:i/>
              </w:rPr>
              <w:t>INE</w:t>
            </w:r>
            <w:r w:rsidRPr="007907A4">
              <w:rPr>
                <w:i/>
                <w:vertAlign w:val="subscript"/>
              </w:rPr>
              <w:t>exist,</w:t>
            </w:r>
            <w:r w:rsidR="00FE4AD5" w:rsidRPr="007907A4">
              <w:rPr>
                <w:i/>
                <w:vertAlign w:val="subscript"/>
              </w:rPr>
              <w:t>exp</w:t>
            </w:r>
            <w:r w:rsidRPr="007907A4">
              <w:rPr>
                <w:i/>
                <w:vertAlign w:val="subscript"/>
              </w:rPr>
              <w:t>,measured,y</w:t>
            </w:r>
            <w:proofErr w:type="spellEnd"/>
          </w:p>
        </w:tc>
      </w:tr>
      <w:tr w:rsidR="00D14015" w:rsidRPr="007907A4" w:rsidTr="00287EA8">
        <w:trPr>
          <w:cantSplit/>
        </w:trPr>
        <w:tc>
          <w:tcPr>
            <w:tcW w:w="2268" w:type="dxa"/>
            <w:shd w:val="clear" w:color="auto" w:fill="B3B3B3"/>
          </w:tcPr>
          <w:p w:rsidR="00D14015" w:rsidRPr="007907A4" w:rsidRDefault="00D14015" w:rsidP="00762EB6">
            <w:pPr>
              <w:pStyle w:val="Meth-Dataandparameters"/>
              <w:keepLines/>
            </w:pPr>
            <w:r w:rsidRPr="007907A4">
              <w:t>Data unit:</w:t>
            </w:r>
          </w:p>
        </w:tc>
        <w:tc>
          <w:tcPr>
            <w:tcW w:w="6944" w:type="dxa"/>
          </w:tcPr>
          <w:p w:rsidR="00D14015" w:rsidRPr="007907A4" w:rsidRDefault="00D14015" w:rsidP="00762EB6">
            <w:pPr>
              <w:pStyle w:val="Meth-Nomenclatureandtables"/>
              <w:keepNext/>
              <w:keepLines/>
            </w:pPr>
            <w:proofErr w:type="spellStart"/>
            <w:r w:rsidRPr="007907A4">
              <w:t>MWh</w:t>
            </w:r>
            <w:proofErr w:type="spellEnd"/>
          </w:p>
        </w:tc>
      </w:tr>
      <w:tr w:rsidR="00D14015" w:rsidRPr="007907A4" w:rsidTr="00287EA8">
        <w:trPr>
          <w:cantSplit/>
        </w:trPr>
        <w:tc>
          <w:tcPr>
            <w:tcW w:w="2268" w:type="dxa"/>
            <w:shd w:val="clear" w:color="auto" w:fill="B3B3B3"/>
          </w:tcPr>
          <w:p w:rsidR="00D14015" w:rsidRPr="007907A4" w:rsidRDefault="00D14015" w:rsidP="00762EB6">
            <w:pPr>
              <w:pStyle w:val="Meth-Dataandparameters"/>
              <w:keepLines/>
            </w:pPr>
            <w:r w:rsidRPr="007907A4">
              <w:t>Description:</w:t>
            </w:r>
          </w:p>
        </w:tc>
        <w:tc>
          <w:tcPr>
            <w:tcW w:w="6944" w:type="dxa"/>
          </w:tcPr>
          <w:p w:rsidR="00D14015" w:rsidRPr="007907A4" w:rsidRDefault="00FE4AD5" w:rsidP="00762EB6">
            <w:pPr>
              <w:pStyle w:val="Meth-Nomenclatureandtables"/>
              <w:keepNext/>
              <w:keepLines/>
            </w:pPr>
            <w:r w:rsidRPr="007907A4">
              <w:t>Net amount of electricity</w:t>
            </w:r>
            <w:r w:rsidR="00147936">
              <w:t xml:space="preserve"> </w:t>
            </w:r>
            <w:r w:rsidRPr="007907A4">
              <w:rPr>
                <w:szCs w:val="22"/>
              </w:rPr>
              <w:t xml:space="preserve">received in the exporting electricity system from the importing electricity system, measured in the existing lines </w:t>
            </w:r>
            <w:r w:rsidR="007907A4">
              <w:rPr>
                <w:szCs w:val="22"/>
              </w:rPr>
              <w:t xml:space="preserve">in year </w:t>
            </w:r>
            <w:r w:rsidR="007907A4" w:rsidRPr="001A5EA4">
              <w:rPr>
                <w:i/>
                <w:szCs w:val="22"/>
              </w:rPr>
              <w:t>y</w:t>
            </w:r>
            <w:r w:rsidRPr="007907A4">
              <w:rPr>
                <w:szCs w:val="22"/>
              </w:rPr>
              <w:t xml:space="preserve"> </w:t>
            </w:r>
            <w:r w:rsidR="00D14015" w:rsidRPr="007907A4">
              <w:rPr>
                <w:szCs w:val="22"/>
              </w:rPr>
              <w:t>(</w:t>
            </w:r>
            <w:proofErr w:type="spellStart"/>
            <w:r w:rsidR="00D14015" w:rsidRPr="007907A4">
              <w:rPr>
                <w:szCs w:val="22"/>
              </w:rPr>
              <w:t>MWh</w:t>
            </w:r>
            <w:proofErr w:type="spellEnd"/>
            <w:r w:rsidR="00D14015" w:rsidRPr="007907A4">
              <w:rPr>
                <w:szCs w:val="22"/>
              </w:rPr>
              <w:t>)</w:t>
            </w:r>
          </w:p>
        </w:tc>
      </w:tr>
      <w:tr w:rsidR="00D14015" w:rsidRPr="007907A4" w:rsidTr="00287EA8">
        <w:trPr>
          <w:cantSplit/>
        </w:trPr>
        <w:tc>
          <w:tcPr>
            <w:tcW w:w="2268" w:type="dxa"/>
            <w:shd w:val="clear" w:color="auto" w:fill="B3B3B3"/>
          </w:tcPr>
          <w:p w:rsidR="00D14015" w:rsidRPr="007907A4" w:rsidRDefault="00D14015" w:rsidP="00762EB6">
            <w:pPr>
              <w:pStyle w:val="Meth-Dataandparameters"/>
              <w:keepLines/>
            </w:pPr>
            <w:r w:rsidRPr="007907A4">
              <w:t>Source of data:</w:t>
            </w:r>
          </w:p>
        </w:tc>
        <w:tc>
          <w:tcPr>
            <w:tcW w:w="6944" w:type="dxa"/>
          </w:tcPr>
          <w:p w:rsidR="00D14015" w:rsidRPr="007907A4" w:rsidRDefault="00D14015" w:rsidP="00762EB6">
            <w:pPr>
              <w:pStyle w:val="Meth-Nomenclatureandtables"/>
              <w:keepNext/>
              <w:keepLines/>
            </w:pPr>
            <w:r w:rsidRPr="007907A4">
              <w:t xml:space="preserve">Official sources </w:t>
            </w:r>
          </w:p>
        </w:tc>
      </w:tr>
      <w:tr w:rsidR="00D14015" w:rsidRPr="007907A4" w:rsidTr="00287EA8">
        <w:trPr>
          <w:cantSplit/>
        </w:trPr>
        <w:tc>
          <w:tcPr>
            <w:tcW w:w="2268" w:type="dxa"/>
            <w:shd w:val="clear" w:color="auto" w:fill="B3B3B3"/>
          </w:tcPr>
          <w:p w:rsidR="00D14015" w:rsidRPr="007907A4" w:rsidRDefault="00D14015" w:rsidP="00762EB6">
            <w:pPr>
              <w:pStyle w:val="Meth-Dataandparameters"/>
              <w:keepLines/>
            </w:pPr>
            <w:r w:rsidRPr="007907A4">
              <w:t>Measurement</w:t>
            </w:r>
            <w:r w:rsidRPr="007907A4">
              <w:br/>
              <w:t>procedures (if any):</w:t>
            </w:r>
          </w:p>
        </w:tc>
        <w:tc>
          <w:tcPr>
            <w:tcW w:w="6944" w:type="dxa"/>
          </w:tcPr>
          <w:p w:rsidR="00D14015" w:rsidRPr="007907A4" w:rsidRDefault="00D14015" w:rsidP="00762EB6">
            <w:pPr>
              <w:pStyle w:val="Meth-Nomenclatureandtables"/>
              <w:keepNext/>
              <w:keepLines/>
            </w:pPr>
            <w:r w:rsidRPr="007907A4">
              <w:rPr>
                <w:szCs w:val="22"/>
                <w:lang w:eastAsia="es-ES"/>
              </w:rPr>
              <w:t>Part of the standard monitoring process at interconnection facilities</w:t>
            </w:r>
          </w:p>
        </w:tc>
      </w:tr>
      <w:tr w:rsidR="00D14015" w:rsidRPr="007907A4" w:rsidTr="00287EA8">
        <w:trPr>
          <w:cantSplit/>
        </w:trPr>
        <w:tc>
          <w:tcPr>
            <w:tcW w:w="2268" w:type="dxa"/>
            <w:shd w:val="clear" w:color="auto" w:fill="B3B3B3"/>
          </w:tcPr>
          <w:p w:rsidR="00D14015" w:rsidRPr="007907A4" w:rsidRDefault="00D14015" w:rsidP="00762EB6">
            <w:pPr>
              <w:pStyle w:val="Meth-Dataandparameters"/>
              <w:keepLines/>
            </w:pPr>
            <w:r w:rsidRPr="007907A4">
              <w:t>Monitoring frequency:</w:t>
            </w:r>
          </w:p>
        </w:tc>
        <w:tc>
          <w:tcPr>
            <w:tcW w:w="6944" w:type="dxa"/>
          </w:tcPr>
          <w:p w:rsidR="00D14015" w:rsidRPr="007907A4" w:rsidRDefault="00D14015" w:rsidP="00762EB6">
            <w:pPr>
              <w:pStyle w:val="Meth-Nomenclatureandtables"/>
              <w:keepNext/>
              <w:keepLines/>
            </w:pPr>
            <w:r w:rsidRPr="007907A4">
              <w:t>Continuously</w:t>
            </w:r>
          </w:p>
        </w:tc>
      </w:tr>
      <w:tr w:rsidR="00D14015" w:rsidRPr="007907A4" w:rsidTr="00287EA8">
        <w:trPr>
          <w:cantSplit/>
        </w:trPr>
        <w:tc>
          <w:tcPr>
            <w:tcW w:w="2268" w:type="dxa"/>
            <w:shd w:val="clear" w:color="auto" w:fill="B3B3B3"/>
          </w:tcPr>
          <w:p w:rsidR="00D14015" w:rsidRPr="007907A4" w:rsidRDefault="00D14015" w:rsidP="00762EB6">
            <w:pPr>
              <w:pStyle w:val="Meth-Dataandparameters"/>
              <w:keepLines/>
            </w:pPr>
            <w:r w:rsidRPr="007907A4">
              <w:t>QA/QC procedures:</w:t>
            </w:r>
          </w:p>
        </w:tc>
        <w:tc>
          <w:tcPr>
            <w:tcW w:w="6944" w:type="dxa"/>
          </w:tcPr>
          <w:p w:rsidR="00D14015" w:rsidRPr="007907A4" w:rsidRDefault="00D14015" w:rsidP="00762EB6">
            <w:pPr>
              <w:pStyle w:val="Meth-Nomenclatureandtables"/>
              <w:keepNext/>
              <w:keepLines/>
            </w:pPr>
            <w:r w:rsidRPr="007907A4">
              <w:t>Checked by comparison of imports and exports reports of both grids</w:t>
            </w:r>
          </w:p>
        </w:tc>
      </w:tr>
      <w:tr w:rsidR="00D14015" w:rsidRPr="007907A4" w:rsidTr="00287EA8">
        <w:trPr>
          <w:cantSplit/>
        </w:trPr>
        <w:tc>
          <w:tcPr>
            <w:tcW w:w="2268" w:type="dxa"/>
            <w:shd w:val="clear" w:color="auto" w:fill="B3B3B3"/>
          </w:tcPr>
          <w:p w:rsidR="00D14015" w:rsidRPr="007907A4" w:rsidRDefault="00D14015" w:rsidP="00762EB6">
            <w:pPr>
              <w:pStyle w:val="Meth-Dataandparameters"/>
              <w:keepNext w:val="0"/>
              <w:keepLines/>
            </w:pPr>
            <w:r w:rsidRPr="007907A4">
              <w:t>Any comment:</w:t>
            </w:r>
          </w:p>
        </w:tc>
        <w:tc>
          <w:tcPr>
            <w:tcW w:w="6944" w:type="dxa"/>
          </w:tcPr>
          <w:p w:rsidR="00D14015" w:rsidRPr="007907A4" w:rsidRDefault="00D14015" w:rsidP="00762EB6">
            <w:pPr>
              <w:pStyle w:val="Meth-Dataandparameters"/>
              <w:keepNext w:val="0"/>
              <w:keepLines/>
            </w:pPr>
          </w:p>
        </w:tc>
      </w:tr>
    </w:tbl>
    <w:p w:rsidR="008C056F" w:rsidRPr="007907A4" w:rsidRDefault="008C056F" w:rsidP="001A5EA4">
      <w:pPr>
        <w:spacing w:before="0"/>
        <w:rPr>
          <w:highlight w:val="lightGray"/>
          <w:lang w:val="en-GB"/>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0"/>
        <w:gridCol w:w="6812"/>
      </w:tblGrid>
      <w:tr w:rsidR="00D14015" w:rsidRPr="007907A4" w:rsidTr="00287EA8">
        <w:trPr>
          <w:cantSplit/>
        </w:trPr>
        <w:tc>
          <w:tcPr>
            <w:tcW w:w="2268" w:type="dxa"/>
            <w:shd w:val="clear" w:color="auto" w:fill="B3B3B3"/>
          </w:tcPr>
          <w:p w:rsidR="00D14015" w:rsidRPr="007907A4" w:rsidRDefault="001A5EA4" w:rsidP="00762EB6">
            <w:pPr>
              <w:pStyle w:val="Meth-Dataandparameters"/>
              <w:keepLines/>
              <w:rPr>
                <w:b/>
              </w:rPr>
            </w:pPr>
            <w:r>
              <w:rPr>
                <w:b/>
              </w:rPr>
              <w:t>Data / P</w:t>
            </w:r>
            <w:r w:rsidR="00D14015" w:rsidRPr="007907A4">
              <w:rPr>
                <w:b/>
              </w:rPr>
              <w:t>arameter:</w:t>
            </w:r>
          </w:p>
        </w:tc>
        <w:tc>
          <w:tcPr>
            <w:tcW w:w="6837" w:type="dxa"/>
          </w:tcPr>
          <w:p w:rsidR="00D14015" w:rsidRPr="007907A4" w:rsidRDefault="00D14015" w:rsidP="00762EB6">
            <w:pPr>
              <w:pStyle w:val="Meth-Nomenclatureandtables"/>
              <w:keepNext/>
              <w:keepLines/>
              <w:rPr>
                <w:i/>
                <w:szCs w:val="22"/>
                <w:vertAlign w:val="subscript"/>
              </w:rPr>
            </w:pPr>
            <w:proofErr w:type="spellStart"/>
            <w:r w:rsidRPr="007907A4">
              <w:rPr>
                <w:i/>
                <w:szCs w:val="22"/>
              </w:rPr>
              <w:t>OUTE</w:t>
            </w:r>
            <w:r w:rsidR="00B46921" w:rsidRPr="007907A4">
              <w:rPr>
                <w:i/>
                <w:szCs w:val="22"/>
                <w:vertAlign w:val="subscript"/>
              </w:rPr>
              <w:t>exp,</w:t>
            </w:r>
            <w:r w:rsidRPr="007907A4">
              <w:rPr>
                <w:i/>
                <w:szCs w:val="22"/>
                <w:vertAlign w:val="subscript"/>
              </w:rPr>
              <w:t>y</w:t>
            </w:r>
            <w:proofErr w:type="spellEnd"/>
          </w:p>
        </w:tc>
      </w:tr>
      <w:tr w:rsidR="00D14015" w:rsidRPr="007907A4" w:rsidTr="00287EA8">
        <w:trPr>
          <w:cantSplit/>
        </w:trPr>
        <w:tc>
          <w:tcPr>
            <w:tcW w:w="2268" w:type="dxa"/>
            <w:shd w:val="clear" w:color="auto" w:fill="B3B3B3"/>
          </w:tcPr>
          <w:p w:rsidR="00D14015" w:rsidRPr="007907A4" w:rsidRDefault="00D14015" w:rsidP="00762EB6">
            <w:pPr>
              <w:pStyle w:val="Meth-Dataandparameters"/>
              <w:keepLines/>
            </w:pPr>
            <w:r w:rsidRPr="007907A4">
              <w:t>Data unit:</w:t>
            </w:r>
          </w:p>
        </w:tc>
        <w:tc>
          <w:tcPr>
            <w:tcW w:w="6837" w:type="dxa"/>
          </w:tcPr>
          <w:p w:rsidR="00D14015" w:rsidRPr="007907A4" w:rsidRDefault="00D14015" w:rsidP="00762EB6">
            <w:pPr>
              <w:pStyle w:val="Meth-Nomenclatureandtables"/>
              <w:keepNext/>
              <w:keepLines/>
              <w:rPr>
                <w:szCs w:val="22"/>
              </w:rPr>
            </w:pPr>
            <w:proofErr w:type="spellStart"/>
            <w:r w:rsidRPr="007907A4">
              <w:rPr>
                <w:szCs w:val="22"/>
              </w:rPr>
              <w:t>MWh</w:t>
            </w:r>
            <w:proofErr w:type="spellEnd"/>
          </w:p>
        </w:tc>
      </w:tr>
      <w:tr w:rsidR="00D14015" w:rsidRPr="007907A4" w:rsidTr="00287EA8">
        <w:trPr>
          <w:cantSplit/>
        </w:trPr>
        <w:tc>
          <w:tcPr>
            <w:tcW w:w="2268" w:type="dxa"/>
            <w:shd w:val="clear" w:color="auto" w:fill="B3B3B3"/>
          </w:tcPr>
          <w:p w:rsidR="00D14015" w:rsidRPr="007907A4" w:rsidRDefault="001A5EA4" w:rsidP="00762EB6">
            <w:pPr>
              <w:pStyle w:val="Meth-Dataandparameters"/>
              <w:keepLines/>
              <w:tabs>
                <w:tab w:val="right" w:pos="1824"/>
              </w:tabs>
            </w:pPr>
            <w:r>
              <w:t>Description:</w:t>
            </w:r>
          </w:p>
        </w:tc>
        <w:tc>
          <w:tcPr>
            <w:tcW w:w="6837" w:type="dxa"/>
          </w:tcPr>
          <w:p w:rsidR="00D14015" w:rsidRPr="007907A4" w:rsidRDefault="00B46921" w:rsidP="00762EB6">
            <w:pPr>
              <w:pStyle w:val="Meth-Nomenclatureandtables"/>
              <w:keepNext/>
              <w:keepLines/>
              <w:rPr>
                <w:szCs w:val="22"/>
              </w:rPr>
            </w:pPr>
            <w:r w:rsidRPr="007907A4">
              <w:t xml:space="preserve">Amount of electricity generated and sent from the exporting electricity system because of the project activity </w:t>
            </w:r>
            <w:r w:rsidR="007907A4">
              <w:t xml:space="preserve">in year </w:t>
            </w:r>
            <w:r w:rsidR="007907A4" w:rsidRPr="001A5EA4">
              <w:rPr>
                <w:i/>
              </w:rPr>
              <w:t>y</w:t>
            </w:r>
          </w:p>
        </w:tc>
      </w:tr>
      <w:tr w:rsidR="00D14015" w:rsidRPr="007907A4" w:rsidTr="00287EA8">
        <w:trPr>
          <w:cantSplit/>
        </w:trPr>
        <w:tc>
          <w:tcPr>
            <w:tcW w:w="2268" w:type="dxa"/>
            <w:shd w:val="clear" w:color="auto" w:fill="B3B3B3"/>
          </w:tcPr>
          <w:p w:rsidR="00D14015" w:rsidRPr="007907A4" w:rsidRDefault="00D14015" w:rsidP="00762EB6">
            <w:pPr>
              <w:pStyle w:val="Meth-Dataandparameters"/>
              <w:keepLines/>
            </w:pPr>
            <w:r w:rsidRPr="007907A4">
              <w:t>Source of data:</w:t>
            </w:r>
          </w:p>
        </w:tc>
        <w:tc>
          <w:tcPr>
            <w:tcW w:w="6837" w:type="dxa"/>
          </w:tcPr>
          <w:p w:rsidR="00D14015" w:rsidRPr="007907A4" w:rsidRDefault="00D14015" w:rsidP="00762EB6">
            <w:pPr>
              <w:pStyle w:val="Meth-Nomenclatureandtables"/>
              <w:keepNext/>
              <w:keepLines/>
              <w:rPr>
                <w:szCs w:val="22"/>
              </w:rPr>
            </w:pPr>
            <w:r w:rsidRPr="007907A4">
              <w:rPr>
                <w:szCs w:val="22"/>
              </w:rPr>
              <w:t>On site electricity meter</w:t>
            </w:r>
          </w:p>
        </w:tc>
      </w:tr>
      <w:tr w:rsidR="00D14015" w:rsidRPr="007907A4" w:rsidTr="00287EA8">
        <w:trPr>
          <w:cantSplit/>
        </w:trPr>
        <w:tc>
          <w:tcPr>
            <w:tcW w:w="2268" w:type="dxa"/>
            <w:shd w:val="clear" w:color="auto" w:fill="B3B3B3"/>
          </w:tcPr>
          <w:p w:rsidR="00D14015" w:rsidRPr="007907A4" w:rsidRDefault="00D14015" w:rsidP="00762EB6">
            <w:pPr>
              <w:pStyle w:val="Meth-Dataandparameters"/>
              <w:keepLines/>
            </w:pPr>
            <w:r w:rsidRPr="007907A4">
              <w:t>Measurement</w:t>
            </w:r>
            <w:r w:rsidRPr="007907A4">
              <w:br/>
              <w:t>procedures (if any):</w:t>
            </w:r>
          </w:p>
        </w:tc>
        <w:tc>
          <w:tcPr>
            <w:tcW w:w="6837" w:type="dxa"/>
          </w:tcPr>
          <w:p w:rsidR="00D14015" w:rsidRPr="007907A4" w:rsidRDefault="00D14015" w:rsidP="00762EB6">
            <w:pPr>
              <w:pStyle w:val="Meth-Nomenclatureandtables"/>
              <w:keepNext/>
              <w:keepLines/>
              <w:rPr>
                <w:szCs w:val="22"/>
                <w:lang w:eastAsia="es-ES"/>
              </w:rPr>
            </w:pPr>
            <w:r w:rsidRPr="007907A4">
              <w:rPr>
                <w:szCs w:val="22"/>
                <w:lang w:eastAsia="es-ES"/>
              </w:rPr>
              <w:t>Part of the standard monitoring process at interconnection facilities</w:t>
            </w:r>
            <w:r w:rsidR="00B46921" w:rsidRPr="007907A4">
              <w:rPr>
                <w:szCs w:val="22"/>
                <w:lang w:eastAsia="es-ES"/>
              </w:rPr>
              <w:t>.</w:t>
            </w:r>
          </w:p>
          <w:p w:rsidR="00D14015" w:rsidRPr="007907A4" w:rsidRDefault="00B46921" w:rsidP="00762EB6">
            <w:pPr>
              <w:pStyle w:val="Meth-Nomenclatureandtables"/>
              <w:keepNext/>
              <w:keepLines/>
              <w:rPr>
                <w:szCs w:val="22"/>
              </w:rPr>
            </w:pPr>
            <w:r w:rsidRPr="007907A4">
              <w:t xml:space="preserve">Shall be measured at substation(s) within the boundary of the </w:t>
            </w:r>
            <w:r w:rsidRPr="007907A4">
              <w:rPr>
                <w:szCs w:val="22"/>
              </w:rPr>
              <w:t>exporting electricity system</w:t>
            </w:r>
            <w:r w:rsidRPr="007907A4">
              <w:t xml:space="preserve"> where it connected to the transmission line(s)</w:t>
            </w:r>
          </w:p>
        </w:tc>
      </w:tr>
      <w:tr w:rsidR="00D14015" w:rsidRPr="007907A4" w:rsidTr="00287EA8">
        <w:trPr>
          <w:cantSplit/>
        </w:trPr>
        <w:tc>
          <w:tcPr>
            <w:tcW w:w="2268" w:type="dxa"/>
            <w:shd w:val="clear" w:color="auto" w:fill="B3B3B3"/>
          </w:tcPr>
          <w:p w:rsidR="00D14015" w:rsidRPr="007907A4" w:rsidRDefault="00D14015" w:rsidP="00762EB6">
            <w:pPr>
              <w:pStyle w:val="Meth-Dataandparameters"/>
              <w:keepLines/>
            </w:pPr>
            <w:r w:rsidRPr="007907A4">
              <w:t>Monitoring frequency:</w:t>
            </w:r>
          </w:p>
        </w:tc>
        <w:tc>
          <w:tcPr>
            <w:tcW w:w="6837" w:type="dxa"/>
          </w:tcPr>
          <w:p w:rsidR="00D14015" w:rsidRPr="007907A4" w:rsidRDefault="00D14015" w:rsidP="00762EB6">
            <w:pPr>
              <w:pStyle w:val="Meth-Nomenclatureandtables"/>
              <w:keepNext/>
              <w:keepLines/>
              <w:rPr>
                <w:szCs w:val="22"/>
              </w:rPr>
            </w:pPr>
            <w:r w:rsidRPr="007907A4">
              <w:rPr>
                <w:szCs w:val="22"/>
              </w:rPr>
              <w:t>Continuously</w:t>
            </w:r>
          </w:p>
        </w:tc>
      </w:tr>
      <w:tr w:rsidR="00D14015" w:rsidRPr="007907A4" w:rsidTr="00287EA8">
        <w:trPr>
          <w:cantSplit/>
        </w:trPr>
        <w:tc>
          <w:tcPr>
            <w:tcW w:w="2268" w:type="dxa"/>
            <w:shd w:val="clear" w:color="auto" w:fill="B3B3B3"/>
          </w:tcPr>
          <w:p w:rsidR="00D14015" w:rsidRPr="007907A4" w:rsidRDefault="00D14015" w:rsidP="00762EB6">
            <w:pPr>
              <w:pStyle w:val="Meth-Dataandparameters"/>
              <w:keepLines/>
            </w:pPr>
            <w:r w:rsidRPr="007907A4">
              <w:t>QA/QC procedures:</w:t>
            </w:r>
          </w:p>
        </w:tc>
        <w:tc>
          <w:tcPr>
            <w:tcW w:w="6837" w:type="dxa"/>
          </w:tcPr>
          <w:p w:rsidR="00D14015" w:rsidRPr="007907A4" w:rsidRDefault="00D14015" w:rsidP="00762EB6">
            <w:pPr>
              <w:pStyle w:val="Meth-Nomenclatureandtables"/>
              <w:keepNext/>
              <w:keepLines/>
              <w:rPr>
                <w:szCs w:val="22"/>
              </w:rPr>
            </w:pPr>
            <w:r w:rsidRPr="007907A4">
              <w:rPr>
                <w:szCs w:val="22"/>
              </w:rPr>
              <w:t>Registered and cross-checked with receipts of electricity purchase or of</w:t>
            </w:r>
            <w:r w:rsidR="001A5EA4">
              <w:rPr>
                <w:szCs w:val="22"/>
              </w:rPr>
              <w:t>ficial data</w:t>
            </w:r>
          </w:p>
        </w:tc>
      </w:tr>
      <w:tr w:rsidR="00D14015" w:rsidRPr="007907A4" w:rsidTr="00287EA8">
        <w:trPr>
          <w:cantSplit/>
        </w:trPr>
        <w:tc>
          <w:tcPr>
            <w:tcW w:w="2268" w:type="dxa"/>
            <w:shd w:val="clear" w:color="auto" w:fill="B3B3B3"/>
          </w:tcPr>
          <w:p w:rsidR="00D14015" w:rsidRPr="007907A4" w:rsidRDefault="00D14015" w:rsidP="00762EB6">
            <w:pPr>
              <w:pStyle w:val="Meth-Dataandparameters"/>
              <w:keepNext w:val="0"/>
            </w:pPr>
            <w:r w:rsidRPr="007907A4">
              <w:t>Any comment:</w:t>
            </w:r>
          </w:p>
        </w:tc>
        <w:tc>
          <w:tcPr>
            <w:tcW w:w="6837" w:type="dxa"/>
          </w:tcPr>
          <w:p w:rsidR="00D14015" w:rsidRPr="007907A4" w:rsidRDefault="00B46921" w:rsidP="00762EB6">
            <w:pPr>
              <w:pStyle w:val="Meth-Nomenclatureandtables"/>
            </w:pPr>
            <w:r w:rsidRPr="007907A4">
              <w:t xml:space="preserve">The beginning (points of connection to the </w:t>
            </w:r>
            <w:r w:rsidRPr="007907A4">
              <w:rPr>
                <w:szCs w:val="22"/>
              </w:rPr>
              <w:t>exporting electricity system</w:t>
            </w:r>
            <w:r w:rsidRPr="007907A4">
              <w:t>) and the end (points of connection to the importing</w:t>
            </w:r>
            <w:r w:rsidRPr="007907A4">
              <w:rPr>
                <w:szCs w:val="22"/>
              </w:rPr>
              <w:t xml:space="preserve"> electricity system</w:t>
            </w:r>
            <w:r w:rsidRPr="007907A4">
              <w:t>) of the transmission lines shall be identified</w:t>
            </w:r>
            <w:proofErr w:type="gramStart"/>
            <w:r w:rsidRPr="007907A4">
              <w:t xml:space="preserve">. </w:t>
            </w:r>
            <w:proofErr w:type="gramEnd"/>
            <w:r w:rsidRPr="007907A4">
              <w:t xml:space="preserve">Electricity </w:t>
            </w:r>
            <w:r w:rsidRPr="007907A4">
              <w:rPr>
                <w:szCs w:val="22"/>
              </w:rPr>
              <w:t>received in the importing electricity system</w:t>
            </w:r>
            <w:r w:rsidRPr="007907A4">
              <w:t xml:space="preserve"> is measured at the beginning of the transmission line (without losses)</w:t>
            </w:r>
          </w:p>
        </w:tc>
      </w:tr>
    </w:tbl>
    <w:p w:rsidR="00D14015" w:rsidRPr="007907A4" w:rsidRDefault="00D14015" w:rsidP="001A5EA4">
      <w:pPr>
        <w:spacing w:before="0"/>
        <w:rPr>
          <w:highlight w:val="lightGray"/>
          <w:lang w:val="en-GB"/>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2260"/>
        <w:gridCol w:w="6812"/>
      </w:tblGrid>
      <w:tr w:rsidR="00D14015" w:rsidRPr="007907A4" w:rsidTr="00DE30EA">
        <w:trPr>
          <w:cantSplit/>
        </w:trPr>
        <w:tc>
          <w:tcPr>
            <w:tcW w:w="2268" w:type="dxa"/>
            <w:shd w:val="clear" w:color="auto" w:fill="BFBFBF"/>
          </w:tcPr>
          <w:p w:rsidR="00D14015" w:rsidRPr="007907A4" w:rsidRDefault="001A5EA4" w:rsidP="00762EB6">
            <w:pPr>
              <w:pStyle w:val="Meth-Dataandparameters"/>
              <w:keepLines/>
              <w:rPr>
                <w:b/>
              </w:rPr>
            </w:pPr>
            <w:r>
              <w:rPr>
                <w:b/>
              </w:rPr>
              <w:t>Data / P</w:t>
            </w:r>
            <w:r w:rsidR="00D14015" w:rsidRPr="007907A4">
              <w:rPr>
                <w:b/>
              </w:rPr>
              <w:t>arameter:</w:t>
            </w:r>
          </w:p>
        </w:tc>
        <w:tc>
          <w:tcPr>
            <w:tcW w:w="6837" w:type="dxa"/>
            <w:shd w:val="clear" w:color="auto" w:fill="FFFFFF"/>
          </w:tcPr>
          <w:p w:rsidR="00D14015" w:rsidRPr="007907A4" w:rsidRDefault="00D14015" w:rsidP="00762EB6">
            <w:pPr>
              <w:pStyle w:val="Meth-Nomenclatureandtables"/>
              <w:keepNext/>
              <w:keepLines/>
              <w:rPr>
                <w:szCs w:val="22"/>
              </w:rPr>
            </w:pPr>
            <w:proofErr w:type="spellStart"/>
            <w:r w:rsidRPr="007907A4">
              <w:rPr>
                <w:i/>
                <w:szCs w:val="22"/>
              </w:rPr>
              <w:t>OUTE</w:t>
            </w:r>
            <w:r w:rsidRPr="007907A4">
              <w:rPr>
                <w:i/>
                <w:szCs w:val="22"/>
                <w:vertAlign w:val="subscript"/>
              </w:rPr>
              <w:t>imp,</w:t>
            </w:r>
            <w:r w:rsidR="009E7C64" w:rsidRPr="007907A4">
              <w:rPr>
                <w:i/>
                <w:szCs w:val="22"/>
                <w:vertAlign w:val="subscript"/>
              </w:rPr>
              <w:t>measured,</w:t>
            </w:r>
            <w:r w:rsidRPr="007907A4">
              <w:rPr>
                <w:i/>
                <w:szCs w:val="22"/>
                <w:vertAlign w:val="subscript"/>
              </w:rPr>
              <w:t>y</w:t>
            </w:r>
            <w:proofErr w:type="spellEnd"/>
          </w:p>
        </w:tc>
      </w:tr>
      <w:tr w:rsidR="00D14015" w:rsidRPr="007907A4" w:rsidTr="00DE30EA">
        <w:trPr>
          <w:cantSplit/>
        </w:trPr>
        <w:tc>
          <w:tcPr>
            <w:tcW w:w="2268" w:type="dxa"/>
            <w:shd w:val="clear" w:color="auto" w:fill="BFBFBF"/>
          </w:tcPr>
          <w:p w:rsidR="00D14015" w:rsidRPr="007907A4" w:rsidRDefault="00D14015" w:rsidP="00762EB6">
            <w:pPr>
              <w:pStyle w:val="Meth-Dataandparameters"/>
              <w:keepLines/>
            </w:pPr>
            <w:r w:rsidRPr="007907A4">
              <w:t>Data unit:</w:t>
            </w:r>
          </w:p>
        </w:tc>
        <w:tc>
          <w:tcPr>
            <w:tcW w:w="6837" w:type="dxa"/>
            <w:shd w:val="clear" w:color="auto" w:fill="FFFFFF"/>
          </w:tcPr>
          <w:p w:rsidR="00D14015" w:rsidRPr="007907A4" w:rsidRDefault="00D14015" w:rsidP="00762EB6">
            <w:pPr>
              <w:pStyle w:val="Meth-Nomenclatureandtables"/>
              <w:keepNext/>
              <w:keepLines/>
              <w:rPr>
                <w:szCs w:val="22"/>
              </w:rPr>
            </w:pPr>
            <w:proofErr w:type="spellStart"/>
            <w:r w:rsidRPr="007907A4">
              <w:rPr>
                <w:szCs w:val="22"/>
              </w:rPr>
              <w:t>MWh</w:t>
            </w:r>
            <w:proofErr w:type="spellEnd"/>
          </w:p>
        </w:tc>
      </w:tr>
      <w:tr w:rsidR="00D14015" w:rsidRPr="007907A4" w:rsidTr="00DE30EA">
        <w:trPr>
          <w:cantSplit/>
        </w:trPr>
        <w:tc>
          <w:tcPr>
            <w:tcW w:w="2268" w:type="dxa"/>
            <w:shd w:val="clear" w:color="auto" w:fill="BFBFBF"/>
          </w:tcPr>
          <w:p w:rsidR="00D14015" w:rsidRPr="007907A4" w:rsidRDefault="00D14015" w:rsidP="00762EB6">
            <w:pPr>
              <w:pStyle w:val="Meth-Dataandparameters"/>
              <w:keepLines/>
            </w:pPr>
            <w:r w:rsidRPr="007907A4">
              <w:t>Description:</w:t>
            </w:r>
          </w:p>
        </w:tc>
        <w:tc>
          <w:tcPr>
            <w:tcW w:w="6837" w:type="dxa"/>
            <w:shd w:val="clear" w:color="auto" w:fill="FFFFFF"/>
          </w:tcPr>
          <w:p w:rsidR="00D14015" w:rsidRPr="007907A4" w:rsidRDefault="007907A4" w:rsidP="00762EB6">
            <w:pPr>
              <w:pStyle w:val="Meth-Nomenclatureandtables"/>
              <w:keepNext/>
              <w:keepLines/>
              <w:rPr>
                <w:szCs w:val="22"/>
              </w:rPr>
            </w:pPr>
            <w:r w:rsidRPr="007907A4">
              <w:t>Net amount of electricity supplied from the importing electricity system to the exporting electricity</w:t>
            </w:r>
            <w:r>
              <w:t xml:space="preserve"> system</w:t>
            </w:r>
            <w:r w:rsidRPr="007907A4">
              <w:rPr>
                <w:szCs w:val="22"/>
              </w:rPr>
              <w:t xml:space="preserve">, measured in the new line </w:t>
            </w:r>
            <w:r>
              <w:rPr>
                <w:szCs w:val="22"/>
              </w:rPr>
              <w:t xml:space="preserve">in year </w:t>
            </w:r>
            <w:r w:rsidRPr="001A5EA4">
              <w:rPr>
                <w:i/>
                <w:szCs w:val="22"/>
              </w:rPr>
              <w:t>y</w:t>
            </w:r>
          </w:p>
        </w:tc>
      </w:tr>
      <w:tr w:rsidR="00D14015" w:rsidRPr="007907A4" w:rsidTr="00DE30EA">
        <w:trPr>
          <w:cantSplit/>
        </w:trPr>
        <w:tc>
          <w:tcPr>
            <w:tcW w:w="2268" w:type="dxa"/>
            <w:shd w:val="clear" w:color="auto" w:fill="BFBFBF"/>
          </w:tcPr>
          <w:p w:rsidR="00D14015" w:rsidRPr="007907A4" w:rsidRDefault="00D14015" w:rsidP="00762EB6">
            <w:pPr>
              <w:pStyle w:val="Meth-Dataandparameters"/>
              <w:keepLines/>
            </w:pPr>
            <w:r w:rsidRPr="007907A4">
              <w:t>Source of data:</w:t>
            </w:r>
          </w:p>
        </w:tc>
        <w:tc>
          <w:tcPr>
            <w:tcW w:w="6837" w:type="dxa"/>
            <w:shd w:val="clear" w:color="auto" w:fill="FFFFFF"/>
          </w:tcPr>
          <w:p w:rsidR="00D14015" w:rsidRPr="007907A4" w:rsidRDefault="00D14015" w:rsidP="00762EB6">
            <w:pPr>
              <w:pStyle w:val="Meth-Nomenclatureandtables"/>
              <w:keepNext/>
              <w:keepLines/>
              <w:rPr>
                <w:szCs w:val="22"/>
              </w:rPr>
            </w:pPr>
            <w:r w:rsidRPr="007907A4">
              <w:rPr>
                <w:szCs w:val="22"/>
              </w:rPr>
              <w:t>On site electricity meter</w:t>
            </w:r>
          </w:p>
        </w:tc>
      </w:tr>
      <w:tr w:rsidR="00D14015" w:rsidRPr="007907A4" w:rsidTr="00DE30EA">
        <w:trPr>
          <w:cantSplit/>
        </w:trPr>
        <w:tc>
          <w:tcPr>
            <w:tcW w:w="2268" w:type="dxa"/>
            <w:shd w:val="clear" w:color="auto" w:fill="BFBFBF"/>
          </w:tcPr>
          <w:p w:rsidR="00D14015" w:rsidRPr="007907A4" w:rsidRDefault="00D14015" w:rsidP="00762EB6">
            <w:pPr>
              <w:pStyle w:val="Meth-Dataandparameters"/>
              <w:keepLines/>
            </w:pPr>
            <w:r w:rsidRPr="007907A4">
              <w:t>Measurement</w:t>
            </w:r>
            <w:r w:rsidRPr="007907A4">
              <w:br/>
              <w:t>procedures (if any):</w:t>
            </w:r>
          </w:p>
        </w:tc>
        <w:tc>
          <w:tcPr>
            <w:tcW w:w="6837" w:type="dxa"/>
            <w:shd w:val="clear" w:color="auto" w:fill="FFFFFF"/>
          </w:tcPr>
          <w:p w:rsidR="00D14015" w:rsidRPr="007907A4" w:rsidRDefault="00D14015" w:rsidP="00762EB6">
            <w:pPr>
              <w:pStyle w:val="Meth-Nomenclatureandtables"/>
              <w:keepNext/>
              <w:keepLines/>
              <w:rPr>
                <w:szCs w:val="22"/>
                <w:lang w:eastAsia="es-ES"/>
              </w:rPr>
            </w:pPr>
            <w:r w:rsidRPr="007907A4">
              <w:rPr>
                <w:szCs w:val="22"/>
                <w:lang w:eastAsia="es-ES"/>
              </w:rPr>
              <w:t>Part of the standard monitoring process at interconnection facilities</w:t>
            </w:r>
            <w:r w:rsidR="00E421D1" w:rsidRPr="007907A4">
              <w:rPr>
                <w:szCs w:val="22"/>
                <w:lang w:eastAsia="es-ES"/>
              </w:rPr>
              <w:t>.</w:t>
            </w:r>
          </w:p>
          <w:p w:rsidR="00D14015" w:rsidRPr="007907A4" w:rsidRDefault="00E421D1" w:rsidP="00762EB6">
            <w:pPr>
              <w:pStyle w:val="Meth-Nomenclatureandtables"/>
              <w:keepNext/>
              <w:keepLines/>
              <w:rPr>
                <w:szCs w:val="22"/>
              </w:rPr>
            </w:pPr>
            <w:r w:rsidRPr="007907A4">
              <w:t xml:space="preserve">Shall be measured at substation(s) within the boundary of the </w:t>
            </w:r>
            <w:r w:rsidRPr="007907A4">
              <w:rPr>
                <w:szCs w:val="22"/>
              </w:rPr>
              <w:t>exporting electricity system</w:t>
            </w:r>
            <w:r w:rsidRPr="007907A4">
              <w:t xml:space="preserve"> where it connected to the transmission line(s)</w:t>
            </w:r>
          </w:p>
        </w:tc>
      </w:tr>
      <w:tr w:rsidR="00D14015" w:rsidRPr="007907A4" w:rsidTr="00DE30EA">
        <w:trPr>
          <w:cantSplit/>
        </w:trPr>
        <w:tc>
          <w:tcPr>
            <w:tcW w:w="2268" w:type="dxa"/>
            <w:shd w:val="clear" w:color="auto" w:fill="BFBFBF"/>
          </w:tcPr>
          <w:p w:rsidR="00D14015" w:rsidRPr="007907A4" w:rsidRDefault="00D14015" w:rsidP="00762EB6">
            <w:pPr>
              <w:pStyle w:val="Meth-Dataandparameters"/>
              <w:keepLines/>
            </w:pPr>
            <w:r w:rsidRPr="007907A4">
              <w:t>Monitoring frequency:</w:t>
            </w:r>
          </w:p>
        </w:tc>
        <w:tc>
          <w:tcPr>
            <w:tcW w:w="6837" w:type="dxa"/>
            <w:shd w:val="clear" w:color="auto" w:fill="FFFFFF"/>
          </w:tcPr>
          <w:p w:rsidR="00D14015" w:rsidRPr="007907A4" w:rsidRDefault="00D14015" w:rsidP="00762EB6">
            <w:pPr>
              <w:pStyle w:val="Meth-Nomenclatureandtables"/>
              <w:keepNext/>
              <w:keepLines/>
              <w:rPr>
                <w:szCs w:val="22"/>
              </w:rPr>
            </w:pPr>
            <w:r w:rsidRPr="007907A4">
              <w:rPr>
                <w:szCs w:val="22"/>
              </w:rPr>
              <w:t>Continuously</w:t>
            </w:r>
          </w:p>
        </w:tc>
      </w:tr>
      <w:tr w:rsidR="00D14015" w:rsidRPr="007907A4" w:rsidTr="00DE30EA">
        <w:trPr>
          <w:cantSplit/>
        </w:trPr>
        <w:tc>
          <w:tcPr>
            <w:tcW w:w="2268" w:type="dxa"/>
            <w:shd w:val="clear" w:color="auto" w:fill="BFBFBF"/>
          </w:tcPr>
          <w:p w:rsidR="00D14015" w:rsidRPr="007907A4" w:rsidRDefault="00D14015" w:rsidP="00762EB6">
            <w:pPr>
              <w:pStyle w:val="Meth-Dataandparameters"/>
              <w:keepLines/>
            </w:pPr>
            <w:r w:rsidRPr="007907A4">
              <w:t>QA/QC procedures:</w:t>
            </w:r>
          </w:p>
        </w:tc>
        <w:tc>
          <w:tcPr>
            <w:tcW w:w="6837" w:type="dxa"/>
            <w:shd w:val="clear" w:color="auto" w:fill="FFFFFF"/>
          </w:tcPr>
          <w:p w:rsidR="00D14015" w:rsidRPr="007907A4" w:rsidRDefault="00D14015" w:rsidP="00762EB6">
            <w:pPr>
              <w:pStyle w:val="Meth-Nomenclatureandtables"/>
              <w:keepNext/>
              <w:keepLines/>
              <w:rPr>
                <w:szCs w:val="22"/>
              </w:rPr>
            </w:pPr>
            <w:r w:rsidRPr="007907A4">
              <w:rPr>
                <w:szCs w:val="22"/>
              </w:rPr>
              <w:t>Registered and checked with receipts of electric e</w:t>
            </w:r>
            <w:r w:rsidR="001A5EA4">
              <w:rPr>
                <w:szCs w:val="22"/>
              </w:rPr>
              <w:t>nergy purchase or official data</w:t>
            </w:r>
          </w:p>
        </w:tc>
      </w:tr>
      <w:tr w:rsidR="00D14015" w:rsidRPr="007907A4" w:rsidTr="00DE30EA">
        <w:trPr>
          <w:cantSplit/>
        </w:trPr>
        <w:tc>
          <w:tcPr>
            <w:tcW w:w="2268" w:type="dxa"/>
            <w:shd w:val="clear" w:color="auto" w:fill="BFBFBF"/>
          </w:tcPr>
          <w:p w:rsidR="00D14015" w:rsidRPr="007907A4" w:rsidRDefault="00D14015" w:rsidP="003730B0">
            <w:pPr>
              <w:pStyle w:val="Meth-Dataandparameters"/>
              <w:keepNext w:val="0"/>
              <w:keepLines/>
            </w:pPr>
            <w:r w:rsidRPr="007907A4">
              <w:t>Any comment:</w:t>
            </w:r>
          </w:p>
        </w:tc>
        <w:tc>
          <w:tcPr>
            <w:tcW w:w="6837" w:type="dxa"/>
            <w:shd w:val="clear" w:color="auto" w:fill="FFFFFF"/>
          </w:tcPr>
          <w:p w:rsidR="00D14015" w:rsidRPr="007907A4" w:rsidRDefault="00E421D1" w:rsidP="003730B0">
            <w:pPr>
              <w:pStyle w:val="Meth-Nomenclatureandtables"/>
              <w:keepLines/>
            </w:pPr>
            <w:r w:rsidRPr="007907A4">
              <w:t xml:space="preserve">The beginning (points of connection to the </w:t>
            </w:r>
            <w:r w:rsidRPr="007907A4">
              <w:rPr>
                <w:szCs w:val="22"/>
              </w:rPr>
              <w:t>exporting electricity system</w:t>
            </w:r>
            <w:r w:rsidRPr="007907A4">
              <w:t>) and the end (points of connection to the importing</w:t>
            </w:r>
            <w:r w:rsidRPr="007907A4">
              <w:rPr>
                <w:szCs w:val="22"/>
              </w:rPr>
              <w:t xml:space="preserve"> electricity system</w:t>
            </w:r>
            <w:r w:rsidRPr="007907A4">
              <w:t>) of the transmission lines shall be identified</w:t>
            </w:r>
            <w:proofErr w:type="gramStart"/>
            <w:r w:rsidRPr="007907A4">
              <w:t xml:space="preserve">. </w:t>
            </w:r>
            <w:proofErr w:type="gramEnd"/>
            <w:r w:rsidRPr="007907A4">
              <w:t xml:space="preserve">Electricity </w:t>
            </w:r>
            <w:r w:rsidRPr="007907A4">
              <w:rPr>
                <w:szCs w:val="22"/>
              </w:rPr>
              <w:t>received in the exporting electricity system</w:t>
            </w:r>
            <w:r w:rsidRPr="007907A4">
              <w:t xml:space="preserve"> is measured at the end of the transmission line (without losses)</w:t>
            </w:r>
          </w:p>
        </w:tc>
      </w:tr>
    </w:tbl>
    <w:p w:rsidR="00D14015" w:rsidRPr="007907A4" w:rsidRDefault="00D14015" w:rsidP="001A5EA4">
      <w:pPr>
        <w:spacing w:before="0"/>
        <w:rPr>
          <w:highlight w:val="lightGray"/>
          <w:lang w:val="en-GB"/>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0"/>
        <w:gridCol w:w="6812"/>
      </w:tblGrid>
      <w:tr w:rsidR="00D14015" w:rsidRPr="007907A4" w:rsidTr="00287EA8">
        <w:trPr>
          <w:cantSplit/>
        </w:trPr>
        <w:tc>
          <w:tcPr>
            <w:tcW w:w="2268" w:type="dxa"/>
            <w:shd w:val="clear" w:color="auto" w:fill="B3B3B3"/>
          </w:tcPr>
          <w:p w:rsidR="00D14015" w:rsidRPr="007907A4" w:rsidRDefault="001A5EA4">
            <w:pPr>
              <w:pStyle w:val="Meth-Dataandparameters"/>
              <w:rPr>
                <w:b/>
              </w:rPr>
            </w:pPr>
            <w:r>
              <w:rPr>
                <w:b/>
              </w:rPr>
              <w:t>Data / P</w:t>
            </w:r>
            <w:r w:rsidR="00D14015" w:rsidRPr="007907A4">
              <w:rPr>
                <w:b/>
              </w:rPr>
              <w:t>arameter:</w:t>
            </w:r>
          </w:p>
        </w:tc>
        <w:tc>
          <w:tcPr>
            <w:tcW w:w="6837" w:type="dxa"/>
          </w:tcPr>
          <w:p w:rsidR="00D14015" w:rsidRPr="007907A4" w:rsidRDefault="00D14015">
            <w:pPr>
              <w:pStyle w:val="Meth-Nomenclatureandtables"/>
              <w:rPr>
                <w:i/>
                <w:szCs w:val="22"/>
                <w:vertAlign w:val="subscript"/>
              </w:rPr>
            </w:pPr>
            <w:proofErr w:type="spellStart"/>
            <w:r w:rsidRPr="007907A4">
              <w:rPr>
                <w:i/>
                <w:szCs w:val="22"/>
              </w:rPr>
              <w:t>OUTE</w:t>
            </w:r>
            <w:r w:rsidRPr="007907A4">
              <w:rPr>
                <w:i/>
                <w:szCs w:val="22"/>
                <w:vertAlign w:val="subscript"/>
              </w:rPr>
              <w:t>imp-other,y</w:t>
            </w:r>
            <w:proofErr w:type="spellEnd"/>
          </w:p>
        </w:tc>
      </w:tr>
      <w:tr w:rsidR="00D14015" w:rsidRPr="007907A4" w:rsidTr="00287EA8">
        <w:trPr>
          <w:cantSplit/>
        </w:trPr>
        <w:tc>
          <w:tcPr>
            <w:tcW w:w="2268" w:type="dxa"/>
            <w:shd w:val="clear" w:color="auto" w:fill="B3B3B3"/>
          </w:tcPr>
          <w:p w:rsidR="00D14015" w:rsidRPr="007907A4" w:rsidRDefault="00D14015">
            <w:pPr>
              <w:pStyle w:val="Meth-Dataandparameters"/>
            </w:pPr>
            <w:r w:rsidRPr="007907A4">
              <w:t>Data unit:</w:t>
            </w:r>
          </w:p>
        </w:tc>
        <w:tc>
          <w:tcPr>
            <w:tcW w:w="6837" w:type="dxa"/>
          </w:tcPr>
          <w:p w:rsidR="00D14015" w:rsidRPr="007907A4" w:rsidRDefault="00D14015">
            <w:pPr>
              <w:pStyle w:val="Meth-Nomenclatureandtables"/>
            </w:pPr>
            <w:proofErr w:type="spellStart"/>
            <w:r w:rsidRPr="007907A4">
              <w:t>MWh</w:t>
            </w:r>
            <w:proofErr w:type="spellEnd"/>
          </w:p>
        </w:tc>
      </w:tr>
      <w:tr w:rsidR="00D14015" w:rsidRPr="007907A4" w:rsidTr="00287EA8">
        <w:trPr>
          <w:cantSplit/>
        </w:trPr>
        <w:tc>
          <w:tcPr>
            <w:tcW w:w="2268" w:type="dxa"/>
            <w:shd w:val="clear" w:color="auto" w:fill="B3B3B3"/>
          </w:tcPr>
          <w:p w:rsidR="00D14015" w:rsidRPr="007907A4" w:rsidRDefault="00D14015">
            <w:pPr>
              <w:pStyle w:val="Meth-Dataandparameters"/>
            </w:pPr>
            <w:r w:rsidRPr="007907A4">
              <w:t>Description:</w:t>
            </w:r>
          </w:p>
        </w:tc>
        <w:tc>
          <w:tcPr>
            <w:tcW w:w="6837" w:type="dxa"/>
          </w:tcPr>
          <w:p w:rsidR="00D14015" w:rsidRPr="007907A4" w:rsidRDefault="00D14015">
            <w:pPr>
              <w:pStyle w:val="Meth-Nomenclatureandtables"/>
            </w:pPr>
            <w:r w:rsidRPr="007907A4">
              <w:t xml:space="preserve">Amount of electricity sent </w:t>
            </w:r>
            <w:r w:rsidRPr="007907A4">
              <w:rPr>
                <w:szCs w:val="22"/>
              </w:rPr>
              <w:t xml:space="preserve">from the importing electricity system to the third party electricity system in the year </w:t>
            </w:r>
            <w:r w:rsidRPr="001A5EA4">
              <w:rPr>
                <w:i/>
                <w:szCs w:val="22"/>
              </w:rPr>
              <w:t>y</w:t>
            </w:r>
          </w:p>
        </w:tc>
      </w:tr>
      <w:tr w:rsidR="00D14015" w:rsidRPr="007907A4" w:rsidTr="00287EA8">
        <w:trPr>
          <w:cantSplit/>
        </w:trPr>
        <w:tc>
          <w:tcPr>
            <w:tcW w:w="2268" w:type="dxa"/>
            <w:shd w:val="clear" w:color="auto" w:fill="B3B3B3"/>
          </w:tcPr>
          <w:p w:rsidR="00D14015" w:rsidRPr="007907A4" w:rsidRDefault="00D14015">
            <w:pPr>
              <w:pStyle w:val="Meth-Dataandparameters"/>
            </w:pPr>
            <w:r w:rsidRPr="007907A4">
              <w:t>Source of data:</w:t>
            </w:r>
          </w:p>
        </w:tc>
        <w:tc>
          <w:tcPr>
            <w:tcW w:w="6837" w:type="dxa"/>
          </w:tcPr>
          <w:p w:rsidR="00D14015" w:rsidRPr="007907A4" w:rsidRDefault="00D14015">
            <w:pPr>
              <w:pStyle w:val="Meth-Nomenclatureandtables"/>
            </w:pPr>
            <w:r w:rsidRPr="007907A4">
              <w:t xml:space="preserve">Official sources </w:t>
            </w:r>
          </w:p>
        </w:tc>
      </w:tr>
      <w:tr w:rsidR="00D14015" w:rsidRPr="007907A4" w:rsidTr="00287EA8">
        <w:trPr>
          <w:cantSplit/>
        </w:trPr>
        <w:tc>
          <w:tcPr>
            <w:tcW w:w="2268" w:type="dxa"/>
            <w:shd w:val="clear" w:color="auto" w:fill="B3B3B3"/>
          </w:tcPr>
          <w:p w:rsidR="00D14015" w:rsidRPr="007907A4" w:rsidRDefault="00D14015">
            <w:pPr>
              <w:pStyle w:val="Meth-Dataandparameters"/>
            </w:pPr>
            <w:r w:rsidRPr="007907A4">
              <w:t>Measurement</w:t>
            </w:r>
            <w:r w:rsidRPr="007907A4">
              <w:br/>
              <w:t>procedures (if any):</w:t>
            </w:r>
          </w:p>
        </w:tc>
        <w:tc>
          <w:tcPr>
            <w:tcW w:w="6837" w:type="dxa"/>
          </w:tcPr>
          <w:p w:rsidR="00D14015" w:rsidRPr="007907A4" w:rsidRDefault="00D14015">
            <w:pPr>
              <w:pStyle w:val="Meth-Nomenclatureandtables"/>
            </w:pPr>
            <w:r w:rsidRPr="007907A4">
              <w:rPr>
                <w:szCs w:val="22"/>
                <w:lang w:eastAsia="es-ES"/>
              </w:rPr>
              <w:t>Part of the standard monitoring process at interconnection facilities.</w:t>
            </w:r>
          </w:p>
        </w:tc>
      </w:tr>
      <w:tr w:rsidR="00D14015" w:rsidRPr="007907A4" w:rsidTr="00287EA8">
        <w:trPr>
          <w:cantSplit/>
        </w:trPr>
        <w:tc>
          <w:tcPr>
            <w:tcW w:w="2268" w:type="dxa"/>
            <w:shd w:val="clear" w:color="auto" w:fill="B3B3B3"/>
          </w:tcPr>
          <w:p w:rsidR="00D14015" w:rsidRPr="007907A4" w:rsidRDefault="00D14015">
            <w:pPr>
              <w:pStyle w:val="Meth-Dataandparameters"/>
            </w:pPr>
            <w:r w:rsidRPr="007907A4">
              <w:t>Monitoring frequency:</w:t>
            </w:r>
          </w:p>
        </w:tc>
        <w:tc>
          <w:tcPr>
            <w:tcW w:w="6837" w:type="dxa"/>
          </w:tcPr>
          <w:p w:rsidR="00D14015" w:rsidRPr="007907A4" w:rsidRDefault="00D14015">
            <w:pPr>
              <w:pStyle w:val="Meth-Nomenclatureandtables"/>
            </w:pPr>
            <w:r w:rsidRPr="007907A4">
              <w:t>Continuously</w:t>
            </w:r>
          </w:p>
        </w:tc>
      </w:tr>
      <w:tr w:rsidR="00D14015" w:rsidRPr="007907A4" w:rsidTr="00287EA8">
        <w:trPr>
          <w:cantSplit/>
        </w:trPr>
        <w:tc>
          <w:tcPr>
            <w:tcW w:w="2268" w:type="dxa"/>
            <w:shd w:val="clear" w:color="auto" w:fill="B3B3B3"/>
          </w:tcPr>
          <w:p w:rsidR="00D14015" w:rsidRPr="007907A4" w:rsidRDefault="00D14015">
            <w:pPr>
              <w:pStyle w:val="Meth-Dataandparameters"/>
            </w:pPr>
            <w:r w:rsidRPr="007907A4">
              <w:t>QA/QC procedures:</w:t>
            </w:r>
          </w:p>
        </w:tc>
        <w:tc>
          <w:tcPr>
            <w:tcW w:w="6837" w:type="dxa"/>
          </w:tcPr>
          <w:p w:rsidR="00D14015" w:rsidRPr="007907A4" w:rsidRDefault="00D14015" w:rsidP="0035033F">
            <w:pPr>
              <w:pStyle w:val="Meth-Nomenclatureandtables"/>
            </w:pPr>
            <w:r w:rsidRPr="007907A4">
              <w:t>Checked by comparison of national imports and exports reports of both grids</w:t>
            </w:r>
          </w:p>
        </w:tc>
      </w:tr>
      <w:tr w:rsidR="00D14015" w:rsidRPr="007907A4" w:rsidTr="00287EA8">
        <w:trPr>
          <w:cantSplit/>
        </w:trPr>
        <w:tc>
          <w:tcPr>
            <w:tcW w:w="2268" w:type="dxa"/>
            <w:shd w:val="clear" w:color="auto" w:fill="B3B3B3"/>
          </w:tcPr>
          <w:p w:rsidR="00D14015" w:rsidRPr="007907A4" w:rsidRDefault="00D14015" w:rsidP="00850D65">
            <w:pPr>
              <w:pStyle w:val="Meth-Dataandparameters"/>
              <w:keepNext w:val="0"/>
            </w:pPr>
            <w:r w:rsidRPr="007907A4">
              <w:t>Any comment:</w:t>
            </w:r>
          </w:p>
        </w:tc>
        <w:tc>
          <w:tcPr>
            <w:tcW w:w="6837" w:type="dxa"/>
          </w:tcPr>
          <w:p w:rsidR="00D14015" w:rsidRPr="007907A4" w:rsidRDefault="00D14015" w:rsidP="00850D65">
            <w:pPr>
              <w:pStyle w:val="Meth-Dataandparameters"/>
              <w:keepNext w:val="0"/>
            </w:pPr>
          </w:p>
        </w:tc>
      </w:tr>
    </w:tbl>
    <w:p w:rsidR="00D14015" w:rsidRDefault="00D14015" w:rsidP="001A5EA4">
      <w:pPr>
        <w:spacing w:before="0"/>
        <w:rPr>
          <w:highlight w:val="lightGray"/>
          <w:lang w:val="en-GB"/>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0"/>
        <w:gridCol w:w="6812"/>
      </w:tblGrid>
      <w:tr w:rsidR="00B00261" w:rsidRPr="007907A4" w:rsidTr="00501DC8">
        <w:trPr>
          <w:cantSplit/>
        </w:trPr>
        <w:tc>
          <w:tcPr>
            <w:tcW w:w="2268" w:type="dxa"/>
            <w:shd w:val="clear" w:color="auto" w:fill="B3B3B3"/>
          </w:tcPr>
          <w:p w:rsidR="00B00261" w:rsidRPr="007907A4" w:rsidRDefault="001A5EA4" w:rsidP="00501DC8">
            <w:pPr>
              <w:pStyle w:val="Meth-Dataandparameters"/>
              <w:rPr>
                <w:b/>
              </w:rPr>
            </w:pPr>
            <w:r>
              <w:rPr>
                <w:b/>
              </w:rPr>
              <w:t>Data / P</w:t>
            </w:r>
            <w:r w:rsidR="00B00261" w:rsidRPr="007907A4">
              <w:rPr>
                <w:b/>
              </w:rPr>
              <w:t>arameter:</w:t>
            </w:r>
          </w:p>
        </w:tc>
        <w:tc>
          <w:tcPr>
            <w:tcW w:w="6837" w:type="dxa"/>
          </w:tcPr>
          <w:p w:rsidR="00B00261" w:rsidRPr="007907A4" w:rsidRDefault="00B00261" w:rsidP="00501DC8">
            <w:pPr>
              <w:pStyle w:val="Meth-Nomenclatureandtables"/>
              <w:rPr>
                <w:i/>
                <w:szCs w:val="22"/>
                <w:vertAlign w:val="subscript"/>
              </w:rPr>
            </w:pPr>
            <w:proofErr w:type="spellStart"/>
            <w:r w:rsidRPr="007907A4">
              <w:rPr>
                <w:i/>
                <w:szCs w:val="22"/>
              </w:rPr>
              <w:t>OUTE</w:t>
            </w:r>
            <w:r>
              <w:rPr>
                <w:i/>
                <w:szCs w:val="22"/>
                <w:vertAlign w:val="subscript"/>
              </w:rPr>
              <w:t>exist,imp,measured</w:t>
            </w:r>
            <w:r w:rsidRPr="007907A4">
              <w:rPr>
                <w:i/>
                <w:szCs w:val="22"/>
                <w:vertAlign w:val="subscript"/>
              </w:rPr>
              <w:t>,y</w:t>
            </w:r>
            <w:proofErr w:type="spellEnd"/>
          </w:p>
        </w:tc>
      </w:tr>
      <w:tr w:rsidR="00B00261" w:rsidRPr="007907A4" w:rsidTr="00501DC8">
        <w:trPr>
          <w:cantSplit/>
        </w:trPr>
        <w:tc>
          <w:tcPr>
            <w:tcW w:w="2268" w:type="dxa"/>
            <w:shd w:val="clear" w:color="auto" w:fill="B3B3B3"/>
          </w:tcPr>
          <w:p w:rsidR="00B00261" w:rsidRPr="007907A4" w:rsidRDefault="00B00261" w:rsidP="00501DC8">
            <w:pPr>
              <w:pStyle w:val="Meth-Dataandparameters"/>
            </w:pPr>
            <w:r w:rsidRPr="007907A4">
              <w:t>Data unit:</w:t>
            </w:r>
          </w:p>
        </w:tc>
        <w:tc>
          <w:tcPr>
            <w:tcW w:w="6837" w:type="dxa"/>
          </w:tcPr>
          <w:p w:rsidR="00B00261" w:rsidRPr="007907A4" w:rsidRDefault="00B00261" w:rsidP="00501DC8">
            <w:pPr>
              <w:pStyle w:val="Meth-Nomenclatureandtables"/>
            </w:pPr>
            <w:proofErr w:type="spellStart"/>
            <w:r w:rsidRPr="007907A4">
              <w:t>MWh</w:t>
            </w:r>
            <w:proofErr w:type="spellEnd"/>
          </w:p>
        </w:tc>
      </w:tr>
      <w:tr w:rsidR="00B00261" w:rsidRPr="007907A4" w:rsidTr="00501DC8">
        <w:trPr>
          <w:cantSplit/>
        </w:trPr>
        <w:tc>
          <w:tcPr>
            <w:tcW w:w="2268" w:type="dxa"/>
            <w:shd w:val="clear" w:color="auto" w:fill="B3B3B3"/>
          </w:tcPr>
          <w:p w:rsidR="00B00261" w:rsidRPr="007907A4" w:rsidRDefault="00B00261" w:rsidP="00501DC8">
            <w:pPr>
              <w:pStyle w:val="Meth-Dataandparameters"/>
            </w:pPr>
            <w:r w:rsidRPr="007907A4">
              <w:t>Description:</w:t>
            </w:r>
          </w:p>
        </w:tc>
        <w:tc>
          <w:tcPr>
            <w:tcW w:w="6837" w:type="dxa"/>
          </w:tcPr>
          <w:p w:rsidR="00B00261" w:rsidRPr="007907A4" w:rsidRDefault="00B00261" w:rsidP="00501DC8">
            <w:pPr>
              <w:pStyle w:val="Meth-Nomenclatureandtables"/>
            </w:pPr>
            <w:r w:rsidRPr="007907A4">
              <w:t xml:space="preserve">Net amount of electricity </w:t>
            </w:r>
            <w:r w:rsidRPr="007907A4">
              <w:rPr>
                <w:szCs w:val="22"/>
              </w:rPr>
              <w:t xml:space="preserve">supplied to the exporting electricity system from the importing electricity system, measured in the existing lines </w:t>
            </w:r>
            <w:r>
              <w:rPr>
                <w:szCs w:val="22"/>
              </w:rPr>
              <w:t xml:space="preserve">in year </w:t>
            </w:r>
            <w:r w:rsidRPr="001A5EA4">
              <w:rPr>
                <w:i/>
                <w:szCs w:val="22"/>
              </w:rPr>
              <w:t>y</w:t>
            </w:r>
          </w:p>
        </w:tc>
      </w:tr>
      <w:tr w:rsidR="00B00261" w:rsidRPr="007907A4" w:rsidTr="00501DC8">
        <w:trPr>
          <w:cantSplit/>
        </w:trPr>
        <w:tc>
          <w:tcPr>
            <w:tcW w:w="2268" w:type="dxa"/>
            <w:shd w:val="clear" w:color="auto" w:fill="B3B3B3"/>
          </w:tcPr>
          <w:p w:rsidR="00B00261" w:rsidRPr="007907A4" w:rsidRDefault="00B00261" w:rsidP="00501DC8">
            <w:pPr>
              <w:pStyle w:val="Meth-Dataandparameters"/>
            </w:pPr>
            <w:r w:rsidRPr="007907A4">
              <w:t>Source of data:</w:t>
            </w:r>
          </w:p>
        </w:tc>
        <w:tc>
          <w:tcPr>
            <w:tcW w:w="6837" w:type="dxa"/>
          </w:tcPr>
          <w:p w:rsidR="00B00261" w:rsidRPr="007907A4" w:rsidRDefault="00B00261" w:rsidP="00501DC8">
            <w:pPr>
              <w:pStyle w:val="Meth-Nomenclatureandtables"/>
            </w:pPr>
            <w:r w:rsidRPr="007907A4">
              <w:t xml:space="preserve">Official sources </w:t>
            </w:r>
          </w:p>
        </w:tc>
      </w:tr>
      <w:tr w:rsidR="00B00261" w:rsidRPr="007907A4" w:rsidTr="00501DC8">
        <w:trPr>
          <w:cantSplit/>
        </w:trPr>
        <w:tc>
          <w:tcPr>
            <w:tcW w:w="2268" w:type="dxa"/>
            <w:shd w:val="clear" w:color="auto" w:fill="B3B3B3"/>
          </w:tcPr>
          <w:p w:rsidR="00B00261" w:rsidRPr="007907A4" w:rsidRDefault="00B00261" w:rsidP="00501DC8">
            <w:pPr>
              <w:pStyle w:val="Meth-Dataandparameters"/>
            </w:pPr>
            <w:r w:rsidRPr="007907A4">
              <w:t>Measurement</w:t>
            </w:r>
            <w:r w:rsidRPr="007907A4">
              <w:br/>
              <w:t>procedures (if any):</w:t>
            </w:r>
          </w:p>
        </w:tc>
        <w:tc>
          <w:tcPr>
            <w:tcW w:w="6837" w:type="dxa"/>
          </w:tcPr>
          <w:p w:rsidR="00B00261" w:rsidRPr="007907A4" w:rsidRDefault="00B00261" w:rsidP="00501DC8">
            <w:pPr>
              <w:pStyle w:val="Meth-Nomenclatureandtables"/>
            </w:pPr>
            <w:r w:rsidRPr="007907A4">
              <w:rPr>
                <w:szCs w:val="22"/>
                <w:lang w:eastAsia="es-ES"/>
              </w:rPr>
              <w:t>Part of the standard monitoring process at interconnection facilities</w:t>
            </w:r>
          </w:p>
        </w:tc>
      </w:tr>
      <w:tr w:rsidR="00B00261" w:rsidRPr="007907A4" w:rsidTr="00501DC8">
        <w:trPr>
          <w:cantSplit/>
        </w:trPr>
        <w:tc>
          <w:tcPr>
            <w:tcW w:w="2268" w:type="dxa"/>
            <w:shd w:val="clear" w:color="auto" w:fill="B3B3B3"/>
          </w:tcPr>
          <w:p w:rsidR="00B00261" w:rsidRPr="007907A4" w:rsidRDefault="00B00261" w:rsidP="00501DC8">
            <w:pPr>
              <w:pStyle w:val="Meth-Dataandparameters"/>
            </w:pPr>
            <w:r w:rsidRPr="007907A4">
              <w:t>Monitoring frequency:</w:t>
            </w:r>
          </w:p>
        </w:tc>
        <w:tc>
          <w:tcPr>
            <w:tcW w:w="6837" w:type="dxa"/>
          </w:tcPr>
          <w:p w:rsidR="00B00261" w:rsidRPr="007907A4" w:rsidRDefault="00B00261" w:rsidP="00501DC8">
            <w:pPr>
              <w:pStyle w:val="Meth-Nomenclatureandtables"/>
            </w:pPr>
            <w:r w:rsidRPr="007907A4">
              <w:t>Continuously</w:t>
            </w:r>
          </w:p>
        </w:tc>
      </w:tr>
      <w:tr w:rsidR="00B00261" w:rsidRPr="007907A4" w:rsidTr="00501DC8">
        <w:trPr>
          <w:cantSplit/>
        </w:trPr>
        <w:tc>
          <w:tcPr>
            <w:tcW w:w="2268" w:type="dxa"/>
            <w:shd w:val="clear" w:color="auto" w:fill="B3B3B3"/>
          </w:tcPr>
          <w:p w:rsidR="00B00261" w:rsidRPr="007907A4" w:rsidRDefault="00B00261" w:rsidP="00501DC8">
            <w:pPr>
              <w:pStyle w:val="Meth-Dataandparameters"/>
            </w:pPr>
            <w:r w:rsidRPr="007907A4">
              <w:t>QA/QC procedures:</w:t>
            </w:r>
          </w:p>
        </w:tc>
        <w:tc>
          <w:tcPr>
            <w:tcW w:w="6837" w:type="dxa"/>
          </w:tcPr>
          <w:p w:rsidR="00B00261" w:rsidRPr="007907A4" w:rsidRDefault="00B00261" w:rsidP="00501DC8">
            <w:pPr>
              <w:pStyle w:val="Meth-Nomenclatureandtables"/>
            </w:pPr>
            <w:r w:rsidRPr="007907A4">
              <w:t>Checked by comparison of national imports and exports reports of both grids</w:t>
            </w:r>
          </w:p>
        </w:tc>
      </w:tr>
      <w:tr w:rsidR="00B00261" w:rsidRPr="007907A4" w:rsidTr="00501DC8">
        <w:trPr>
          <w:cantSplit/>
        </w:trPr>
        <w:tc>
          <w:tcPr>
            <w:tcW w:w="2268" w:type="dxa"/>
            <w:shd w:val="clear" w:color="auto" w:fill="B3B3B3"/>
          </w:tcPr>
          <w:p w:rsidR="00B00261" w:rsidRPr="007907A4" w:rsidRDefault="00B00261" w:rsidP="00501DC8">
            <w:pPr>
              <w:pStyle w:val="Meth-Dataandparameters"/>
              <w:keepNext w:val="0"/>
            </w:pPr>
            <w:r w:rsidRPr="007907A4">
              <w:t>Any comment:</w:t>
            </w:r>
          </w:p>
        </w:tc>
        <w:tc>
          <w:tcPr>
            <w:tcW w:w="6837" w:type="dxa"/>
          </w:tcPr>
          <w:p w:rsidR="00B00261" w:rsidRPr="007907A4" w:rsidRDefault="00B00261" w:rsidP="00501DC8">
            <w:pPr>
              <w:pStyle w:val="Meth-Dataandparameters"/>
              <w:keepNext w:val="0"/>
            </w:pPr>
          </w:p>
        </w:tc>
      </w:tr>
    </w:tbl>
    <w:p w:rsidR="00B00261" w:rsidRDefault="00B00261" w:rsidP="001A5EA4">
      <w:pPr>
        <w:spacing w:before="0"/>
        <w:rPr>
          <w:highlight w:val="lightGray"/>
          <w:lang w:val="en-GB"/>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6837"/>
      </w:tblGrid>
      <w:tr w:rsidR="00705C54" w:rsidRPr="007907A4" w:rsidTr="00501DC8">
        <w:trPr>
          <w:cantSplit/>
        </w:trPr>
        <w:tc>
          <w:tcPr>
            <w:tcW w:w="2268" w:type="dxa"/>
            <w:shd w:val="clear" w:color="auto" w:fill="B3B3B3"/>
          </w:tcPr>
          <w:p w:rsidR="00705C54" w:rsidRPr="007907A4" w:rsidRDefault="00705C54" w:rsidP="001A5EA4">
            <w:pPr>
              <w:pStyle w:val="Meth-Dataandparameters"/>
              <w:keepNext w:val="0"/>
              <w:rPr>
                <w:b/>
              </w:rPr>
            </w:pPr>
            <w:r w:rsidRPr="007907A4">
              <w:rPr>
                <w:b/>
              </w:rPr>
              <w:t>Data / parameter:</w:t>
            </w:r>
          </w:p>
        </w:tc>
        <w:tc>
          <w:tcPr>
            <w:tcW w:w="6944" w:type="dxa"/>
          </w:tcPr>
          <w:p w:rsidR="00705C54" w:rsidRPr="007907A4" w:rsidRDefault="00705C54" w:rsidP="00501DC8">
            <w:pPr>
              <w:pStyle w:val="Meth-Nomenclatureandtables"/>
              <w:keepNext/>
              <w:keepLines/>
              <w:rPr>
                <w:b/>
                <w:i/>
                <w:vertAlign w:val="subscript"/>
              </w:rPr>
            </w:pPr>
            <w:proofErr w:type="spellStart"/>
            <w:r w:rsidRPr="007907A4">
              <w:t>EG</w:t>
            </w:r>
            <w:r>
              <w:rPr>
                <w:vertAlign w:val="subscript"/>
              </w:rPr>
              <w:t>z</w:t>
            </w:r>
            <w:r w:rsidRPr="007907A4">
              <w:rPr>
                <w:vertAlign w:val="subscript"/>
              </w:rPr>
              <w:t>,y</w:t>
            </w:r>
            <w:proofErr w:type="spellEnd"/>
          </w:p>
        </w:tc>
      </w:tr>
      <w:tr w:rsidR="00705C54" w:rsidRPr="007907A4" w:rsidTr="00501DC8">
        <w:trPr>
          <w:cantSplit/>
        </w:trPr>
        <w:tc>
          <w:tcPr>
            <w:tcW w:w="2268" w:type="dxa"/>
            <w:shd w:val="clear" w:color="auto" w:fill="B3B3B3"/>
          </w:tcPr>
          <w:p w:rsidR="00705C54" w:rsidRPr="007907A4" w:rsidRDefault="00705C54" w:rsidP="001A5EA4">
            <w:pPr>
              <w:pStyle w:val="Meth-Dataandparameters"/>
              <w:keepNext w:val="0"/>
            </w:pPr>
            <w:r w:rsidRPr="007907A4">
              <w:t>Data unit:</w:t>
            </w:r>
          </w:p>
        </w:tc>
        <w:tc>
          <w:tcPr>
            <w:tcW w:w="6944" w:type="dxa"/>
          </w:tcPr>
          <w:p w:rsidR="00705C54" w:rsidRPr="007907A4" w:rsidRDefault="00705C54" w:rsidP="00501DC8">
            <w:pPr>
              <w:pStyle w:val="Meth-Nomenclatureandtables"/>
              <w:keepNext/>
              <w:keepLines/>
            </w:pPr>
            <w:proofErr w:type="spellStart"/>
            <w:r w:rsidRPr="007907A4">
              <w:t>MWh</w:t>
            </w:r>
            <w:proofErr w:type="spellEnd"/>
          </w:p>
        </w:tc>
      </w:tr>
      <w:tr w:rsidR="00705C54" w:rsidRPr="007907A4" w:rsidTr="00501DC8">
        <w:trPr>
          <w:cantSplit/>
        </w:trPr>
        <w:tc>
          <w:tcPr>
            <w:tcW w:w="2268" w:type="dxa"/>
            <w:shd w:val="clear" w:color="auto" w:fill="B3B3B3"/>
          </w:tcPr>
          <w:p w:rsidR="00705C54" w:rsidRPr="007907A4" w:rsidRDefault="00705C54" w:rsidP="001A5EA4">
            <w:pPr>
              <w:pStyle w:val="Meth-Dataandparameters"/>
              <w:keepNext w:val="0"/>
            </w:pPr>
            <w:r w:rsidRPr="007907A4">
              <w:t>Description:</w:t>
            </w:r>
          </w:p>
        </w:tc>
        <w:tc>
          <w:tcPr>
            <w:tcW w:w="6944" w:type="dxa"/>
          </w:tcPr>
          <w:p w:rsidR="00705C54" w:rsidRPr="007907A4" w:rsidRDefault="00705C54" w:rsidP="00501DC8">
            <w:pPr>
              <w:pStyle w:val="Meth-Nomenclatureandtables"/>
              <w:keepNext/>
              <w:keepLines/>
            </w:pPr>
            <w:r w:rsidRPr="007907A4">
              <w:rPr>
                <w:rFonts w:ascii="TimesNewRomanPSMT" w:hAnsi="TimesNewRomanPSMT" w:cs="TimesNewRomanPSMT"/>
                <w:szCs w:val="22"/>
                <w:lang w:eastAsia="en-ZA"/>
              </w:rPr>
              <w:t xml:space="preserve">Electricity generation from hydro power unit </w:t>
            </w:r>
            <w:r w:rsidRPr="00705C54">
              <w:rPr>
                <w:rFonts w:ascii="TimesNewRomanPSMT" w:hAnsi="TimesNewRomanPSMT" w:cs="TimesNewRomanPSMT"/>
                <w:i/>
                <w:szCs w:val="22"/>
                <w:lang w:eastAsia="en-ZA"/>
              </w:rPr>
              <w:t>z</w:t>
            </w:r>
            <w:r w:rsidRPr="007907A4">
              <w:rPr>
                <w:rFonts w:ascii="TimesNewRomanPSMT" w:hAnsi="TimesNewRomanPSMT" w:cs="TimesNewRomanPSMT"/>
                <w:szCs w:val="22"/>
                <w:lang w:eastAsia="en-ZA"/>
              </w:rPr>
              <w:t xml:space="preserve"> with the power density between 4 and 10 W/m</w:t>
            </w:r>
            <w:r w:rsidRPr="007907A4">
              <w:rPr>
                <w:rFonts w:ascii="TimesNewRomanPSMT" w:hAnsi="TimesNewRomanPSMT" w:cs="TimesNewRomanPSMT"/>
                <w:szCs w:val="22"/>
                <w:vertAlign w:val="superscript"/>
                <w:lang w:eastAsia="en-ZA"/>
              </w:rPr>
              <w:t>2</w:t>
            </w:r>
            <w:r w:rsidRPr="007907A4">
              <w:rPr>
                <w:rFonts w:ascii="TimesNewRomanPSMT" w:hAnsi="TimesNewRomanPSMT" w:cs="TimesNewRomanPSMT"/>
                <w:szCs w:val="22"/>
                <w:lang w:eastAsia="en-ZA"/>
              </w:rPr>
              <w:t xml:space="preserve"> </w:t>
            </w:r>
            <w:r>
              <w:rPr>
                <w:rFonts w:ascii="TimesNewRomanPSMT" w:hAnsi="TimesNewRomanPSMT" w:cs="TimesNewRomanPSMT"/>
                <w:szCs w:val="22"/>
                <w:lang w:eastAsia="en-ZA"/>
              </w:rPr>
              <w:t xml:space="preserve">in year </w:t>
            </w:r>
            <w:r w:rsidRPr="001A5EA4">
              <w:rPr>
                <w:rFonts w:ascii="TimesNewRomanPSMT" w:hAnsi="TimesNewRomanPSMT" w:cs="TimesNewRomanPSMT"/>
                <w:i/>
                <w:szCs w:val="22"/>
                <w:lang w:eastAsia="en-ZA"/>
              </w:rPr>
              <w:t>y</w:t>
            </w:r>
          </w:p>
        </w:tc>
      </w:tr>
      <w:tr w:rsidR="00705C54" w:rsidRPr="007907A4" w:rsidTr="00501DC8">
        <w:trPr>
          <w:cantSplit/>
        </w:trPr>
        <w:tc>
          <w:tcPr>
            <w:tcW w:w="2268" w:type="dxa"/>
            <w:shd w:val="clear" w:color="auto" w:fill="B3B3B3"/>
          </w:tcPr>
          <w:p w:rsidR="00705C54" w:rsidRPr="007907A4" w:rsidRDefault="00705C54" w:rsidP="001A5EA4">
            <w:pPr>
              <w:pStyle w:val="Meth-Dataandparameters"/>
              <w:keepNext w:val="0"/>
            </w:pPr>
            <w:r w:rsidRPr="007907A4">
              <w:t>Source of data:</w:t>
            </w:r>
          </w:p>
        </w:tc>
        <w:tc>
          <w:tcPr>
            <w:tcW w:w="6944" w:type="dxa"/>
          </w:tcPr>
          <w:p w:rsidR="00705C54" w:rsidRPr="007907A4" w:rsidRDefault="00705C54" w:rsidP="00501DC8">
            <w:pPr>
              <w:pStyle w:val="Meth-Nomenclatureandtables"/>
              <w:keepNext/>
              <w:keepLines/>
            </w:pPr>
            <w:r w:rsidRPr="007907A4">
              <w:t xml:space="preserve">Official sources </w:t>
            </w:r>
          </w:p>
        </w:tc>
      </w:tr>
      <w:tr w:rsidR="00705C54" w:rsidRPr="007907A4" w:rsidTr="00501DC8">
        <w:trPr>
          <w:cantSplit/>
        </w:trPr>
        <w:tc>
          <w:tcPr>
            <w:tcW w:w="2268" w:type="dxa"/>
            <w:shd w:val="clear" w:color="auto" w:fill="B3B3B3"/>
          </w:tcPr>
          <w:p w:rsidR="00705C54" w:rsidRPr="007907A4" w:rsidRDefault="00705C54" w:rsidP="001A5EA4">
            <w:pPr>
              <w:pStyle w:val="Meth-Dataandparameters"/>
              <w:keepNext w:val="0"/>
            </w:pPr>
            <w:r w:rsidRPr="007907A4">
              <w:t>Measurement</w:t>
            </w:r>
            <w:r w:rsidRPr="007907A4">
              <w:br/>
              <w:t>procedures (if any):</w:t>
            </w:r>
          </w:p>
        </w:tc>
        <w:tc>
          <w:tcPr>
            <w:tcW w:w="6944" w:type="dxa"/>
          </w:tcPr>
          <w:p w:rsidR="00705C54" w:rsidRPr="007907A4" w:rsidRDefault="00705C54" w:rsidP="001A5EA4">
            <w:pPr>
              <w:pStyle w:val="Meth-Nomenclatureandtables"/>
              <w:keepNext/>
              <w:keepLines/>
            </w:pPr>
            <w:r w:rsidRPr="007907A4">
              <w:rPr>
                <w:lang w:eastAsia="es-ES"/>
              </w:rPr>
              <w:t>N/A – taken from reported sources</w:t>
            </w:r>
          </w:p>
        </w:tc>
      </w:tr>
      <w:tr w:rsidR="00705C54" w:rsidRPr="007907A4" w:rsidTr="00501DC8">
        <w:trPr>
          <w:cantSplit/>
        </w:trPr>
        <w:tc>
          <w:tcPr>
            <w:tcW w:w="2268" w:type="dxa"/>
            <w:shd w:val="clear" w:color="auto" w:fill="B3B3B3"/>
          </w:tcPr>
          <w:p w:rsidR="00705C54" w:rsidRPr="007907A4" w:rsidRDefault="00705C54" w:rsidP="001A5EA4">
            <w:pPr>
              <w:pStyle w:val="Meth-Dataandparameters"/>
              <w:keepNext w:val="0"/>
            </w:pPr>
            <w:r w:rsidRPr="007907A4">
              <w:t>Monitoring frequency:</w:t>
            </w:r>
          </w:p>
        </w:tc>
        <w:tc>
          <w:tcPr>
            <w:tcW w:w="6944" w:type="dxa"/>
          </w:tcPr>
          <w:p w:rsidR="00705C54" w:rsidRPr="007907A4" w:rsidRDefault="00705C54" w:rsidP="00501DC8">
            <w:pPr>
              <w:pStyle w:val="Meth-Nomenclatureandtables"/>
              <w:keepNext/>
              <w:keepLines/>
            </w:pPr>
            <w:r w:rsidRPr="007907A4">
              <w:t>Annually</w:t>
            </w:r>
          </w:p>
        </w:tc>
      </w:tr>
      <w:tr w:rsidR="00705C54" w:rsidRPr="007907A4" w:rsidTr="00501DC8">
        <w:trPr>
          <w:cantSplit/>
        </w:trPr>
        <w:tc>
          <w:tcPr>
            <w:tcW w:w="2268" w:type="dxa"/>
            <w:shd w:val="clear" w:color="auto" w:fill="B3B3B3"/>
          </w:tcPr>
          <w:p w:rsidR="00705C54" w:rsidRPr="007907A4" w:rsidRDefault="00705C54" w:rsidP="001A5EA4">
            <w:pPr>
              <w:pStyle w:val="Meth-Dataandparameters"/>
              <w:keepNext w:val="0"/>
            </w:pPr>
            <w:r w:rsidRPr="007907A4">
              <w:t>QA/QC procedures:</w:t>
            </w:r>
          </w:p>
        </w:tc>
        <w:tc>
          <w:tcPr>
            <w:tcW w:w="6944" w:type="dxa"/>
          </w:tcPr>
          <w:p w:rsidR="00705C54" w:rsidRPr="007907A4" w:rsidRDefault="00B84719" w:rsidP="00E47C7C">
            <w:pPr>
              <w:pStyle w:val="Meth-Nomenclatureandtables"/>
              <w:keepNext/>
              <w:keepLines/>
            </w:pPr>
            <w:r>
              <w:t>-</w:t>
            </w:r>
            <w:r w:rsidR="00705C54" w:rsidRPr="007907A4">
              <w:t xml:space="preserve"> </w:t>
            </w:r>
          </w:p>
        </w:tc>
      </w:tr>
      <w:tr w:rsidR="00705C54" w:rsidRPr="007907A4" w:rsidTr="00501DC8">
        <w:trPr>
          <w:cantSplit/>
        </w:trPr>
        <w:tc>
          <w:tcPr>
            <w:tcW w:w="2268" w:type="dxa"/>
            <w:shd w:val="clear" w:color="auto" w:fill="B3B3B3"/>
          </w:tcPr>
          <w:p w:rsidR="00705C54" w:rsidRPr="007907A4" w:rsidRDefault="00705C54" w:rsidP="001A5EA4">
            <w:pPr>
              <w:pStyle w:val="Meth-Dataandparameters"/>
              <w:keepNext w:val="0"/>
            </w:pPr>
            <w:r w:rsidRPr="007907A4">
              <w:t>Any comment:</w:t>
            </w:r>
          </w:p>
        </w:tc>
        <w:tc>
          <w:tcPr>
            <w:tcW w:w="6944" w:type="dxa"/>
          </w:tcPr>
          <w:p w:rsidR="00705C54" w:rsidRPr="007907A4" w:rsidRDefault="00B84719" w:rsidP="00501DC8">
            <w:pPr>
              <w:pStyle w:val="Meth-Nomenclatureandtables"/>
            </w:pPr>
            <w:r>
              <w:t>-</w:t>
            </w:r>
          </w:p>
        </w:tc>
      </w:tr>
    </w:tbl>
    <w:p w:rsidR="00705C54" w:rsidRDefault="00705C54" w:rsidP="001A5EA4">
      <w:pPr>
        <w:spacing w:before="0"/>
        <w:rPr>
          <w:highlight w:val="lightGray"/>
        </w:rPr>
      </w:pPr>
    </w:p>
    <w:tbl>
      <w:tblPr>
        <w:tblW w:w="90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26"/>
        <w:gridCol w:w="6831"/>
      </w:tblGrid>
      <w:tr w:rsidR="00B84719" w:rsidRPr="001A498A" w:rsidTr="00B84719">
        <w:trPr>
          <w:cantSplit/>
        </w:trPr>
        <w:tc>
          <w:tcPr>
            <w:tcW w:w="2226" w:type="dxa"/>
            <w:shd w:val="clear" w:color="auto" w:fill="B3B3B3"/>
          </w:tcPr>
          <w:p w:rsidR="00B84719" w:rsidRPr="001A498A" w:rsidRDefault="00B84719" w:rsidP="00501DC8">
            <w:pPr>
              <w:pStyle w:val="Meth-Dataandparameters"/>
              <w:rPr>
                <w:b/>
              </w:rPr>
            </w:pPr>
            <w:r w:rsidRPr="001A498A">
              <w:rPr>
                <w:b/>
              </w:rPr>
              <w:t>Data / Parameter:</w:t>
            </w:r>
          </w:p>
        </w:tc>
        <w:tc>
          <w:tcPr>
            <w:tcW w:w="6831" w:type="dxa"/>
          </w:tcPr>
          <w:p w:rsidR="00B84719" w:rsidRPr="001A498A" w:rsidRDefault="00B84719" w:rsidP="00501DC8">
            <w:pPr>
              <w:pStyle w:val="Meth-Dataandparameters"/>
              <w:rPr>
                <w:b/>
              </w:rPr>
            </w:pPr>
            <w:r w:rsidRPr="001A498A">
              <w:rPr>
                <w:i/>
              </w:rPr>
              <w:t>M</w:t>
            </w:r>
            <w:r w:rsidRPr="001A498A">
              <w:rPr>
                <w:i/>
                <w:vertAlign w:val="subscript"/>
              </w:rPr>
              <w:t>SF6,m</w:t>
            </w:r>
            <w:r w:rsidRPr="001A498A">
              <w:rPr>
                <w:i/>
              </w:rPr>
              <w:t xml:space="preserve"> </w:t>
            </w:r>
          </w:p>
        </w:tc>
      </w:tr>
      <w:tr w:rsidR="00B84719" w:rsidRPr="001A498A" w:rsidTr="00B84719">
        <w:trPr>
          <w:cantSplit/>
        </w:trPr>
        <w:tc>
          <w:tcPr>
            <w:tcW w:w="2226" w:type="dxa"/>
            <w:shd w:val="clear" w:color="auto" w:fill="B3B3B3"/>
          </w:tcPr>
          <w:p w:rsidR="00B84719" w:rsidRPr="001A498A" w:rsidRDefault="00B84719" w:rsidP="00501DC8">
            <w:pPr>
              <w:pStyle w:val="Meth-Dataandparameters"/>
            </w:pPr>
            <w:r w:rsidRPr="001A498A">
              <w:t>Data unit:</w:t>
            </w:r>
          </w:p>
        </w:tc>
        <w:tc>
          <w:tcPr>
            <w:tcW w:w="6831" w:type="dxa"/>
          </w:tcPr>
          <w:p w:rsidR="00B84719" w:rsidRPr="001A498A" w:rsidRDefault="00B84719" w:rsidP="00501DC8">
            <w:pPr>
              <w:pStyle w:val="Meth-Dataandparameters"/>
            </w:pPr>
            <w:r w:rsidRPr="001A498A">
              <w:t>-</w:t>
            </w:r>
          </w:p>
        </w:tc>
      </w:tr>
      <w:tr w:rsidR="00B84719" w:rsidRPr="001A498A" w:rsidTr="00B84719">
        <w:trPr>
          <w:cantSplit/>
        </w:trPr>
        <w:tc>
          <w:tcPr>
            <w:tcW w:w="2226" w:type="dxa"/>
            <w:shd w:val="clear" w:color="auto" w:fill="B3B3B3"/>
          </w:tcPr>
          <w:p w:rsidR="00B84719" w:rsidRPr="001A498A" w:rsidRDefault="00B84719" w:rsidP="00501DC8">
            <w:pPr>
              <w:pStyle w:val="Meth-Dataandparameters"/>
            </w:pPr>
            <w:r w:rsidRPr="001A498A">
              <w:t>Description:</w:t>
            </w:r>
          </w:p>
        </w:tc>
        <w:tc>
          <w:tcPr>
            <w:tcW w:w="6831" w:type="dxa"/>
          </w:tcPr>
          <w:p w:rsidR="00B84719" w:rsidRPr="001A498A" w:rsidRDefault="00B84719" w:rsidP="00501DC8">
            <w:pPr>
              <w:pStyle w:val="Meth-Dataandparameters"/>
            </w:pPr>
            <w:r w:rsidRPr="001A498A">
              <w:t>The average quantity of SF</w:t>
            </w:r>
            <w:r w:rsidRPr="001A498A">
              <w:rPr>
                <w:vertAlign w:val="subscript"/>
              </w:rPr>
              <w:t>6</w:t>
            </w:r>
            <w:r w:rsidRPr="001A498A">
              <w:t xml:space="preserve"> emitted from equipment installed under the project activity during the monitoring period </w:t>
            </w:r>
            <w:r w:rsidRPr="001A498A">
              <w:rPr>
                <w:i/>
              </w:rPr>
              <w:t>m</w:t>
            </w:r>
          </w:p>
        </w:tc>
      </w:tr>
      <w:tr w:rsidR="00B84719" w:rsidRPr="001A498A" w:rsidTr="00B84719">
        <w:trPr>
          <w:cantSplit/>
        </w:trPr>
        <w:tc>
          <w:tcPr>
            <w:tcW w:w="2226" w:type="dxa"/>
            <w:shd w:val="clear" w:color="auto" w:fill="B3B3B3"/>
          </w:tcPr>
          <w:p w:rsidR="00B84719" w:rsidRPr="001A498A" w:rsidRDefault="00B84719" w:rsidP="00501DC8">
            <w:pPr>
              <w:pStyle w:val="Meth-Dataandparameters"/>
            </w:pPr>
            <w:r w:rsidRPr="001A498A">
              <w:t>Source of data:</w:t>
            </w:r>
          </w:p>
        </w:tc>
        <w:tc>
          <w:tcPr>
            <w:tcW w:w="6831" w:type="dxa"/>
          </w:tcPr>
          <w:p w:rsidR="00B84719" w:rsidRPr="001A498A" w:rsidRDefault="00B84719" w:rsidP="00501DC8">
            <w:pPr>
              <w:pStyle w:val="Meth-Dataandparameters"/>
            </w:pPr>
            <w:r w:rsidRPr="001A498A">
              <w:t>Supplier receipts and purchase records</w:t>
            </w:r>
          </w:p>
        </w:tc>
      </w:tr>
      <w:tr w:rsidR="00B84719" w:rsidRPr="001A498A" w:rsidTr="00B84719">
        <w:trPr>
          <w:cantSplit/>
        </w:trPr>
        <w:tc>
          <w:tcPr>
            <w:tcW w:w="2226" w:type="dxa"/>
            <w:shd w:val="clear" w:color="auto" w:fill="B3B3B3"/>
          </w:tcPr>
          <w:p w:rsidR="00B84719" w:rsidRPr="001A498A" w:rsidRDefault="00B84719" w:rsidP="00501DC8">
            <w:pPr>
              <w:pStyle w:val="Meth-Dataandparameters"/>
            </w:pPr>
            <w:r w:rsidRPr="001A498A">
              <w:t>Measurement</w:t>
            </w:r>
            <w:r w:rsidRPr="001A498A">
              <w:br/>
              <w:t>procedures (if any):</w:t>
            </w:r>
          </w:p>
        </w:tc>
        <w:tc>
          <w:tcPr>
            <w:tcW w:w="6831" w:type="dxa"/>
          </w:tcPr>
          <w:p w:rsidR="00B84719" w:rsidRPr="001A498A" w:rsidRDefault="00B84719" w:rsidP="00501DC8">
            <w:pPr>
              <w:pStyle w:val="Meth-Dataandparameters"/>
            </w:pPr>
            <w:r w:rsidRPr="001A498A">
              <w:t>Extra amount of SF</w:t>
            </w:r>
            <w:r w:rsidRPr="001A498A">
              <w:rPr>
                <w:vertAlign w:val="subscript"/>
              </w:rPr>
              <w:t>6</w:t>
            </w:r>
            <w:r w:rsidRPr="001A498A">
              <w:t xml:space="preserve"> injected in the </w:t>
            </w:r>
            <w:proofErr w:type="spellStart"/>
            <w:r w:rsidRPr="001A498A">
              <w:t>equipments</w:t>
            </w:r>
            <w:proofErr w:type="spellEnd"/>
            <w:r w:rsidRPr="001A498A">
              <w:t xml:space="preserve"> to maintain their operation standards each year</w:t>
            </w:r>
          </w:p>
        </w:tc>
      </w:tr>
      <w:tr w:rsidR="00B84719" w:rsidRPr="001A498A" w:rsidTr="00B84719">
        <w:trPr>
          <w:cantSplit/>
        </w:trPr>
        <w:tc>
          <w:tcPr>
            <w:tcW w:w="2226" w:type="dxa"/>
            <w:shd w:val="clear" w:color="auto" w:fill="B3B3B3"/>
          </w:tcPr>
          <w:p w:rsidR="00B84719" w:rsidRPr="001A498A" w:rsidRDefault="00B84719" w:rsidP="00501DC8">
            <w:pPr>
              <w:pStyle w:val="Meth-Dataandparameters"/>
            </w:pPr>
            <w:r w:rsidRPr="001A498A">
              <w:t>Monitoring frequency:</w:t>
            </w:r>
          </w:p>
        </w:tc>
        <w:tc>
          <w:tcPr>
            <w:tcW w:w="6831" w:type="dxa"/>
          </w:tcPr>
          <w:p w:rsidR="00B84719" w:rsidRPr="001A498A" w:rsidRDefault="00B84719" w:rsidP="00501DC8">
            <w:pPr>
              <w:pStyle w:val="Meth-Dataandparameters"/>
            </w:pPr>
            <w:r w:rsidRPr="001A498A">
              <w:t>Annually</w:t>
            </w:r>
          </w:p>
        </w:tc>
      </w:tr>
      <w:tr w:rsidR="00B84719" w:rsidRPr="001A498A" w:rsidTr="00B84719">
        <w:trPr>
          <w:cantSplit/>
        </w:trPr>
        <w:tc>
          <w:tcPr>
            <w:tcW w:w="2226" w:type="dxa"/>
            <w:shd w:val="clear" w:color="auto" w:fill="B3B3B3"/>
          </w:tcPr>
          <w:p w:rsidR="00B84719" w:rsidRPr="001A498A" w:rsidRDefault="00B84719" w:rsidP="00501DC8">
            <w:pPr>
              <w:pStyle w:val="Meth-Dataandparameters"/>
            </w:pPr>
            <w:r w:rsidRPr="001A498A">
              <w:t>QA/QC procedures:</w:t>
            </w:r>
          </w:p>
        </w:tc>
        <w:tc>
          <w:tcPr>
            <w:tcW w:w="6831" w:type="dxa"/>
          </w:tcPr>
          <w:p w:rsidR="00B84719" w:rsidRPr="001A498A" w:rsidRDefault="00B84719" w:rsidP="00501DC8">
            <w:pPr>
              <w:pStyle w:val="Meth-Dataandparameters"/>
            </w:pPr>
            <w:r>
              <w:t>-</w:t>
            </w:r>
          </w:p>
        </w:tc>
      </w:tr>
      <w:tr w:rsidR="00B84719" w:rsidRPr="001A498A" w:rsidTr="00B84719">
        <w:trPr>
          <w:cantSplit/>
        </w:trPr>
        <w:tc>
          <w:tcPr>
            <w:tcW w:w="2226" w:type="dxa"/>
            <w:shd w:val="clear" w:color="auto" w:fill="B3B3B3"/>
          </w:tcPr>
          <w:p w:rsidR="00B84719" w:rsidRPr="001A498A" w:rsidRDefault="00B84719" w:rsidP="00501DC8">
            <w:pPr>
              <w:pStyle w:val="Meth-Dataandparameters"/>
            </w:pPr>
            <w:r w:rsidRPr="001A498A">
              <w:t>Any comment:</w:t>
            </w:r>
          </w:p>
        </w:tc>
        <w:tc>
          <w:tcPr>
            <w:tcW w:w="6831" w:type="dxa"/>
          </w:tcPr>
          <w:p w:rsidR="00B84719" w:rsidRPr="001A498A" w:rsidRDefault="00B84719" w:rsidP="00501DC8">
            <w:pPr>
              <w:pStyle w:val="Meth-Dataandparameters"/>
            </w:pPr>
            <w:r>
              <w:t>-</w:t>
            </w:r>
          </w:p>
        </w:tc>
      </w:tr>
    </w:tbl>
    <w:p w:rsidR="00B00261" w:rsidRPr="007907A4" w:rsidRDefault="00B00261" w:rsidP="001A5EA4">
      <w:pPr>
        <w:spacing w:before="0"/>
        <w:rPr>
          <w:highlight w:val="lightGray"/>
          <w:lang w:val="en-GB"/>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804"/>
      </w:tblGrid>
      <w:tr w:rsidR="00D14015" w:rsidRPr="007907A4" w:rsidTr="00287EA8">
        <w:trPr>
          <w:cantSplit/>
        </w:trPr>
        <w:tc>
          <w:tcPr>
            <w:tcW w:w="2268" w:type="dxa"/>
            <w:shd w:val="clear" w:color="auto" w:fill="B3B3B3"/>
          </w:tcPr>
          <w:p w:rsidR="00D14015" w:rsidRPr="007907A4" w:rsidRDefault="001A5EA4" w:rsidP="00762EB6">
            <w:pPr>
              <w:pStyle w:val="Meth-Dataandparameters"/>
              <w:keepLines/>
              <w:rPr>
                <w:b/>
              </w:rPr>
            </w:pPr>
            <w:r>
              <w:rPr>
                <w:b/>
              </w:rPr>
              <w:t>Data / P</w:t>
            </w:r>
            <w:r w:rsidR="00D14015" w:rsidRPr="007907A4">
              <w:rPr>
                <w:b/>
              </w:rPr>
              <w:t>arameter:</w:t>
            </w:r>
          </w:p>
        </w:tc>
        <w:tc>
          <w:tcPr>
            <w:tcW w:w="0" w:type="auto"/>
          </w:tcPr>
          <w:p w:rsidR="00D14015" w:rsidRPr="007907A4" w:rsidRDefault="00D14015" w:rsidP="00762EB6">
            <w:pPr>
              <w:pStyle w:val="Meth-Nomenclatureandtables"/>
              <w:keepNext/>
              <w:keepLines/>
              <w:rPr>
                <w:b/>
                <w:i/>
                <w:vertAlign w:val="subscript"/>
              </w:rPr>
            </w:pPr>
            <w:proofErr w:type="spellStart"/>
            <w:r w:rsidRPr="007907A4">
              <w:rPr>
                <w:i/>
              </w:rPr>
              <w:t>CAP</w:t>
            </w:r>
            <w:r w:rsidRPr="007907A4">
              <w:rPr>
                <w:i/>
                <w:vertAlign w:val="subscript"/>
              </w:rPr>
              <w:t>NL,y</w:t>
            </w:r>
            <w:proofErr w:type="spellEnd"/>
          </w:p>
        </w:tc>
      </w:tr>
      <w:tr w:rsidR="00D14015" w:rsidRPr="007907A4" w:rsidTr="00287EA8">
        <w:trPr>
          <w:cantSplit/>
        </w:trPr>
        <w:tc>
          <w:tcPr>
            <w:tcW w:w="2268" w:type="dxa"/>
            <w:shd w:val="clear" w:color="auto" w:fill="B3B3B3"/>
          </w:tcPr>
          <w:p w:rsidR="00D14015" w:rsidRPr="007907A4" w:rsidRDefault="00D14015" w:rsidP="00762EB6">
            <w:pPr>
              <w:pStyle w:val="Meth-Dataandparameters"/>
              <w:keepLines/>
            </w:pPr>
            <w:r w:rsidRPr="007907A4">
              <w:t>Data unit:</w:t>
            </w:r>
          </w:p>
        </w:tc>
        <w:tc>
          <w:tcPr>
            <w:tcW w:w="0" w:type="auto"/>
          </w:tcPr>
          <w:p w:rsidR="00D14015" w:rsidRPr="007907A4" w:rsidRDefault="00D14015" w:rsidP="00762EB6">
            <w:pPr>
              <w:pStyle w:val="Meth-Nomenclatureandtables"/>
              <w:keepNext/>
              <w:keepLines/>
            </w:pPr>
            <w:r w:rsidRPr="007907A4">
              <w:t>MW</w:t>
            </w:r>
          </w:p>
        </w:tc>
      </w:tr>
      <w:tr w:rsidR="00D14015" w:rsidRPr="007907A4" w:rsidTr="00287EA8">
        <w:trPr>
          <w:cantSplit/>
        </w:trPr>
        <w:tc>
          <w:tcPr>
            <w:tcW w:w="2268" w:type="dxa"/>
            <w:shd w:val="clear" w:color="auto" w:fill="B3B3B3"/>
          </w:tcPr>
          <w:p w:rsidR="00D14015" w:rsidRPr="007907A4" w:rsidRDefault="00D14015" w:rsidP="00762EB6">
            <w:pPr>
              <w:pStyle w:val="Meth-Dataandparameters"/>
              <w:keepLines/>
            </w:pPr>
            <w:r w:rsidRPr="007907A4">
              <w:t>Description:</w:t>
            </w:r>
          </w:p>
        </w:tc>
        <w:tc>
          <w:tcPr>
            <w:tcW w:w="0" w:type="auto"/>
          </w:tcPr>
          <w:p w:rsidR="00D14015" w:rsidRPr="007907A4" w:rsidRDefault="00D14015" w:rsidP="00762EB6">
            <w:pPr>
              <w:pStyle w:val="Meth-Nomenclatureandtables"/>
              <w:keepNext/>
              <w:keepLines/>
            </w:pPr>
            <w:r w:rsidRPr="007907A4">
              <w:t xml:space="preserve">Theoretical maximum capacity of the new transmission line </w:t>
            </w:r>
            <w:r w:rsidR="007907A4">
              <w:t xml:space="preserve">in year </w:t>
            </w:r>
            <w:r w:rsidR="007907A4" w:rsidRPr="001A5EA4">
              <w:rPr>
                <w:i/>
              </w:rPr>
              <w:t>y</w:t>
            </w:r>
          </w:p>
        </w:tc>
      </w:tr>
      <w:tr w:rsidR="00D14015" w:rsidRPr="007907A4" w:rsidTr="00287EA8">
        <w:trPr>
          <w:cantSplit/>
        </w:trPr>
        <w:tc>
          <w:tcPr>
            <w:tcW w:w="2268" w:type="dxa"/>
            <w:shd w:val="clear" w:color="auto" w:fill="B3B3B3"/>
          </w:tcPr>
          <w:p w:rsidR="00D14015" w:rsidRPr="007907A4" w:rsidRDefault="00D14015" w:rsidP="00762EB6">
            <w:pPr>
              <w:pStyle w:val="Meth-Dataandparameters"/>
              <w:keepLines/>
            </w:pPr>
            <w:r w:rsidRPr="007907A4">
              <w:t>Source of data:</w:t>
            </w:r>
          </w:p>
        </w:tc>
        <w:tc>
          <w:tcPr>
            <w:tcW w:w="0" w:type="auto"/>
          </w:tcPr>
          <w:p w:rsidR="00D14015" w:rsidRPr="007907A4" w:rsidRDefault="00D14015" w:rsidP="00762EB6">
            <w:pPr>
              <w:pStyle w:val="Meth-Nomenclatureandtables"/>
              <w:keepNext/>
              <w:keepLines/>
            </w:pPr>
            <w:r w:rsidRPr="007907A4">
              <w:t>Company owner of the line</w:t>
            </w:r>
          </w:p>
        </w:tc>
      </w:tr>
      <w:tr w:rsidR="00D14015" w:rsidRPr="007907A4" w:rsidTr="00287EA8">
        <w:trPr>
          <w:cantSplit/>
        </w:trPr>
        <w:tc>
          <w:tcPr>
            <w:tcW w:w="2268" w:type="dxa"/>
            <w:shd w:val="clear" w:color="auto" w:fill="B3B3B3"/>
          </w:tcPr>
          <w:p w:rsidR="00D14015" w:rsidRPr="007907A4" w:rsidRDefault="00D14015" w:rsidP="00762EB6">
            <w:pPr>
              <w:pStyle w:val="Meth-Dataandparameters"/>
              <w:keepLines/>
            </w:pPr>
            <w:r w:rsidRPr="007907A4">
              <w:t>Measurement</w:t>
            </w:r>
            <w:r w:rsidRPr="007907A4">
              <w:br/>
              <w:t>procedures (if any):</w:t>
            </w:r>
          </w:p>
        </w:tc>
        <w:tc>
          <w:tcPr>
            <w:tcW w:w="0" w:type="auto"/>
          </w:tcPr>
          <w:p w:rsidR="00D14015" w:rsidRPr="007907A4" w:rsidRDefault="00D14015" w:rsidP="00762EB6">
            <w:pPr>
              <w:pStyle w:val="Meth-Nomenclatureandtables"/>
              <w:keepNext/>
              <w:keepLines/>
            </w:pPr>
            <w:r w:rsidRPr="007907A4">
              <w:rPr>
                <w:lang w:eastAsia="es-ES"/>
              </w:rPr>
              <w:t>Capacity is net of losses determined in the design of the transmission line</w:t>
            </w:r>
          </w:p>
        </w:tc>
      </w:tr>
      <w:tr w:rsidR="00D14015" w:rsidRPr="007907A4" w:rsidTr="00287EA8">
        <w:trPr>
          <w:cantSplit/>
        </w:trPr>
        <w:tc>
          <w:tcPr>
            <w:tcW w:w="2268" w:type="dxa"/>
            <w:shd w:val="clear" w:color="auto" w:fill="B3B3B3"/>
          </w:tcPr>
          <w:p w:rsidR="00D14015" w:rsidRPr="007907A4" w:rsidRDefault="00D14015" w:rsidP="00762EB6">
            <w:pPr>
              <w:pStyle w:val="Meth-Dataandparameters"/>
              <w:keepLines/>
            </w:pPr>
            <w:r w:rsidRPr="007907A4">
              <w:t>Monitoring frequency:</w:t>
            </w:r>
          </w:p>
        </w:tc>
        <w:tc>
          <w:tcPr>
            <w:tcW w:w="0" w:type="auto"/>
          </w:tcPr>
          <w:p w:rsidR="00D14015" w:rsidRPr="007907A4" w:rsidRDefault="00D14015" w:rsidP="00762EB6">
            <w:pPr>
              <w:pStyle w:val="Meth-Nomenclatureandtables"/>
              <w:keepNext/>
              <w:keepLines/>
            </w:pPr>
            <w:r w:rsidRPr="007907A4">
              <w:t>Annually</w:t>
            </w:r>
          </w:p>
        </w:tc>
      </w:tr>
      <w:tr w:rsidR="00D14015" w:rsidRPr="007907A4" w:rsidTr="00287EA8">
        <w:trPr>
          <w:cantSplit/>
        </w:trPr>
        <w:tc>
          <w:tcPr>
            <w:tcW w:w="2268" w:type="dxa"/>
            <w:shd w:val="clear" w:color="auto" w:fill="B3B3B3"/>
          </w:tcPr>
          <w:p w:rsidR="00D14015" w:rsidRPr="007907A4" w:rsidRDefault="00D14015" w:rsidP="00762EB6">
            <w:pPr>
              <w:pStyle w:val="Meth-Dataandparameters"/>
              <w:keepLines/>
            </w:pPr>
            <w:r w:rsidRPr="007907A4">
              <w:t>QA/QC procedures:</w:t>
            </w:r>
          </w:p>
        </w:tc>
        <w:tc>
          <w:tcPr>
            <w:tcW w:w="0" w:type="auto"/>
          </w:tcPr>
          <w:p w:rsidR="00D14015" w:rsidRPr="007907A4" w:rsidRDefault="00D14015" w:rsidP="00762EB6">
            <w:pPr>
              <w:pStyle w:val="Meth-Nomenclatureandtables"/>
              <w:keepNext/>
              <w:keepLines/>
            </w:pPr>
            <w:r w:rsidRPr="007907A4">
              <w:t xml:space="preserve">Cross check with invoices or sales receipts </w:t>
            </w:r>
          </w:p>
        </w:tc>
      </w:tr>
      <w:tr w:rsidR="00D14015" w:rsidRPr="007907A4" w:rsidTr="00287EA8">
        <w:trPr>
          <w:cantSplit/>
        </w:trPr>
        <w:tc>
          <w:tcPr>
            <w:tcW w:w="2268" w:type="dxa"/>
            <w:shd w:val="clear" w:color="auto" w:fill="B3B3B3"/>
          </w:tcPr>
          <w:p w:rsidR="00D14015" w:rsidRPr="007907A4" w:rsidRDefault="00D14015" w:rsidP="00762EB6">
            <w:pPr>
              <w:pStyle w:val="Meth-Dataandparameters"/>
              <w:keepNext w:val="0"/>
            </w:pPr>
            <w:r w:rsidRPr="007907A4">
              <w:t>Any comment:</w:t>
            </w:r>
          </w:p>
        </w:tc>
        <w:tc>
          <w:tcPr>
            <w:tcW w:w="0" w:type="auto"/>
          </w:tcPr>
          <w:p w:rsidR="00D14015" w:rsidRPr="007907A4" w:rsidRDefault="00D14015" w:rsidP="00762EB6">
            <w:pPr>
              <w:pStyle w:val="Meth-Nomenclatureandtables"/>
            </w:pPr>
          </w:p>
        </w:tc>
      </w:tr>
    </w:tbl>
    <w:p w:rsidR="00D14015" w:rsidRPr="007907A4" w:rsidRDefault="00D14015" w:rsidP="001A5EA4">
      <w:pPr>
        <w:spacing w:before="0"/>
        <w:rPr>
          <w:highlight w:val="lightGray"/>
          <w:lang w:val="en-GB"/>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6837"/>
      </w:tblGrid>
      <w:tr w:rsidR="00D14015" w:rsidRPr="007907A4" w:rsidTr="00287EA8">
        <w:trPr>
          <w:cantSplit/>
        </w:trPr>
        <w:tc>
          <w:tcPr>
            <w:tcW w:w="2268" w:type="dxa"/>
            <w:shd w:val="clear" w:color="auto" w:fill="B3B3B3"/>
          </w:tcPr>
          <w:p w:rsidR="00D14015" w:rsidRPr="007907A4" w:rsidRDefault="001A5EA4" w:rsidP="00DC43FA">
            <w:pPr>
              <w:pStyle w:val="Meth-Dataandparameters"/>
              <w:keepLines/>
              <w:rPr>
                <w:b/>
              </w:rPr>
            </w:pPr>
            <w:r>
              <w:rPr>
                <w:b/>
              </w:rPr>
              <w:t>Data / P</w:t>
            </w:r>
            <w:r w:rsidR="00D14015" w:rsidRPr="007907A4">
              <w:rPr>
                <w:b/>
              </w:rPr>
              <w:t>arameter:</w:t>
            </w:r>
          </w:p>
        </w:tc>
        <w:tc>
          <w:tcPr>
            <w:tcW w:w="6944" w:type="dxa"/>
          </w:tcPr>
          <w:p w:rsidR="00D14015" w:rsidRPr="007907A4" w:rsidRDefault="00D14015" w:rsidP="00DC43FA">
            <w:pPr>
              <w:pStyle w:val="Meth-Nomenclatureandtables"/>
              <w:keepNext/>
              <w:keepLines/>
              <w:rPr>
                <w:b/>
                <w:i/>
                <w:vertAlign w:val="subscript"/>
              </w:rPr>
            </w:pPr>
            <w:proofErr w:type="spellStart"/>
            <w:r w:rsidRPr="007907A4">
              <w:t>LOAD</w:t>
            </w:r>
            <w:r w:rsidRPr="007907A4">
              <w:rPr>
                <w:vertAlign w:val="subscript"/>
              </w:rPr>
              <w:t>max,y</w:t>
            </w:r>
            <w:proofErr w:type="spellEnd"/>
          </w:p>
        </w:tc>
      </w:tr>
      <w:tr w:rsidR="00D14015" w:rsidRPr="007907A4" w:rsidTr="00287EA8">
        <w:trPr>
          <w:cantSplit/>
        </w:trPr>
        <w:tc>
          <w:tcPr>
            <w:tcW w:w="2268" w:type="dxa"/>
            <w:shd w:val="clear" w:color="auto" w:fill="B3B3B3"/>
          </w:tcPr>
          <w:p w:rsidR="00D14015" w:rsidRPr="007907A4" w:rsidRDefault="00D14015" w:rsidP="00DC43FA">
            <w:pPr>
              <w:pStyle w:val="Meth-Dataandparameters"/>
              <w:keepLines/>
            </w:pPr>
            <w:r w:rsidRPr="007907A4">
              <w:t>Data unit:</w:t>
            </w:r>
          </w:p>
        </w:tc>
        <w:tc>
          <w:tcPr>
            <w:tcW w:w="6944" w:type="dxa"/>
          </w:tcPr>
          <w:p w:rsidR="00D14015" w:rsidRPr="007907A4" w:rsidRDefault="00D14015" w:rsidP="00DC43FA">
            <w:pPr>
              <w:pStyle w:val="Meth-Nomenclatureandtables"/>
              <w:keepNext/>
              <w:keepLines/>
            </w:pPr>
            <w:r w:rsidRPr="007907A4">
              <w:t>MW</w:t>
            </w:r>
          </w:p>
        </w:tc>
      </w:tr>
      <w:tr w:rsidR="00D14015" w:rsidRPr="007907A4" w:rsidTr="00287EA8">
        <w:trPr>
          <w:cantSplit/>
        </w:trPr>
        <w:tc>
          <w:tcPr>
            <w:tcW w:w="2268" w:type="dxa"/>
            <w:shd w:val="clear" w:color="auto" w:fill="B3B3B3"/>
          </w:tcPr>
          <w:p w:rsidR="00D14015" w:rsidRPr="007907A4" w:rsidRDefault="00D14015" w:rsidP="00DC43FA">
            <w:pPr>
              <w:pStyle w:val="Meth-Dataandparameters"/>
              <w:keepLines/>
            </w:pPr>
            <w:r w:rsidRPr="007907A4">
              <w:t>Description:</w:t>
            </w:r>
          </w:p>
        </w:tc>
        <w:tc>
          <w:tcPr>
            <w:tcW w:w="6944" w:type="dxa"/>
          </w:tcPr>
          <w:p w:rsidR="00D14015" w:rsidRPr="007907A4" w:rsidRDefault="00D14015" w:rsidP="00DC43FA">
            <w:pPr>
              <w:pStyle w:val="Meth-Nomenclatureandtables"/>
              <w:keepNext/>
              <w:keepLines/>
            </w:pPr>
            <w:r w:rsidRPr="007907A4">
              <w:t xml:space="preserve">Maximum system load in the exporting electricity system (excluding the project exports) in the year </w:t>
            </w:r>
            <w:r w:rsidRPr="001A5EA4">
              <w:rPr>
                <w:i/>
              </w:rPr>
              <w:t>y</w:t>
            </w:r>
          </w:p>
        </w:tc>
      </w:tr>
      <w:tr w:rsidR="00D14015" w:rsidRPr="007907A4" w:rsidTr="00287EA8">
        <w:trPr>
          <w:cantSplit/>
        </w:trPr>
        <w:tc>
          <w:tcPr>
            <w:tcW w:w="2268" w:type="dxa"/>
            <w:shd w:val="clear" w:color="auto" w:fill="B3B3B3"/>
          </w:tcPr>
          <w:p w:rsidR="00D14015" w:rsidRPr="007907A4" w:rsidRDefault="00D14015" w:rsidP="00DC43FA">
            <w:pPr>
              <w:pStyle w:val="Meth-Dataandparameters"/>
              <w:keepLines/>
            </w:pPr>
            <w:r w:rsidRPr="007907A4">
              <w:t>Source of data:</w:t>
            </w:r>
          </w:p>
        </w:tc>
        <w:tc>
          <w:tcPr>
            <w:tcW w:w="6944" w:type="dxa"/>
          </w:tcPr>
          <w:p w:rsidR="00D14015" w:rsidRPr="007907A4" w:rsidRDefault="00D14015" w:rsidP="00DC43FA">
            <w:pPr>
              <w:pStyle w:val="Meth-Nomenclatureandtables"/>
              <w:keepNext/>
              <w:keepLines/>
            </w:pPr>
            <w:r w:rsidRPr="007907A4">
              <w:t xml:space="preserve">Official sources </w:t>
            </w:r>
          </w:p>
        </w:tc>
      </w:tr>
      <w:tr w:rsidR="00D14015" w:rsidRPr="007907A4" w:rsidTr="00287EA8">
        <w:trPr>
          <w:cantSplit/>
        </w:trPr>
        <w:tc>
          <w:tcPr>
            <w:tcW w:w="2268" w:type="dxa"/>
            <w:shd w:val="clear" w:color="auto" w:fill="B3B3B3"/>
          </w:tcPr>
          <w:p w:rsidR="00D14015" w:rsidRPr="007907A4" w:rsidRDefault="00D14015" w:rsidP="00DC43FA">
            <w:pPr>
              <w:pStyle w:val="Meth-Dataandparameters"/>
              <w:keepLines/>
            </w:pPr>
            <w:r w:rsidRPr="007907A4">
              <w:t>Measurement</w:t>
            </w:r>
            <w:r w:rsidRPr="007907A4">
              <w:br/>
              <w:t>procedures (if any):</w:t>
            </w:r>
          </w:p>
        </w:tc>
        <w:tc>
          <w:tcPr>
            <w:tcW w:w="6944" w:type="dxa"/>
          </w:tcPr>
          <w:p w:rsidR="00D14015" w:rsidRPr="007907A4" w:rsidRDefault="00D14015" w:rsidP="00DC43FA">
            <w:pPr>
              <w:pStyle w:val="Meth-Nomenclatureandtables"/>
              <w:keepNext/>
              <w:keepLines/>
              <w:rPr>
                <w:lang w:eastAsia="es-ES"/>
              </w:rPr>
            </w:pPr>
            <w:r w:rsidRPr="007907A4">
              <w:rPr>
                <w:lang w:eastAsia="es-ES"/>
              </w:rPr>
              <w:t xml:space="preserve">Reported from national </w:t>
            </w:r>
            <w:r w:rsidR="001A5EA4">
              <w:rPr>
                <w:lang w:eastAsia="es-ES"/>
              </w:rPr>
              <w:t>utility or government authority</w:t>
            </w:r>
          </w:p>
          <w:p w:rsidR="00D14015" w:rsidRPr="007907A4" w:rsidRDefault="00D14015" w:rsidP="00DC43FA">
            <w:pPr>
              <w:pStyle w:val="Meth-Nomenclatureandtables"/>
              <w:keepNext/>
              <w:keepLines/>
            </w:pPr>
          </w:p>
        </w:tc>
      </w:tr>
      <w:tr w:rsidR="00D14015" w:rsidRPr="007907A4" w:rsidTr="00287EA8">
        <w:trPr>
          <w:cantSplit/>
        </w:trPr>
        <w:tc>
          <w:tcPr>
            <w:tcW w:w="2268" w:type="dxa"/>
            <w:shd w:val="clear" w:color="auto" w:fill="B3B3B3"/>
          </w:tcPr>
          <w:p w:rsidR="00D14015" w:rsidRPr="007907A4" w:rsidRDefault="00D14015" w:rsidP="00DC43FA">
            <w:pPr>
              <w:pStyle w:val="Meth-Dataandparameters"/>
              <w:keepLines/>
            </w:pPr>
            <w:r w:rsidRPr="007907A4">
              <w:t>Monitoring frequency:</w:t>
            </w:r>
          </w:p>
        </w:tc>
        <w:tc>
          <w:tcPr>
            <w:tcW w:w="6944" w:type="dxa"/>
          </w:tcPr>
          <w:p w:rsidR="00D14015" w:rsidRPr="007907A4" w:rsidRDefault="00D14015" w:rsidP="00DC43FA">
            <w:pPr>
              <w:pStyle w:val="Meth-Nomenclatureandtables"/>
              <w:keepNext/>
              <w:keepLines/>
            </w:pPr>
            <w:r w:rsidRPr="007907A4">
              <w:t>Annually</w:t>
            </w:r>
          </w:p>
        </w:tc>
      </w:tr>
      <w:tr w:rsidR="00D14015" w:rsidRPr="007907A4" w:rsidTr="00287EA8">
        <w:trPr>
          <w:cantSplit/>
        </w:trPr>
        <w:tc>
          <w:tcPr>
            <w:tcW w:w="2268" w:type="dxa"/>
            <w:shd w:val="clear" w:color="auto" w:fill="B3B3B3"/>
          </w:tcPr>
          <w:p w:rsidR="00D14015" w:rsidRPr="007907A4" w:rsidRDefault="00D14015" w:rsidP="00DC43FA">
            <w:pPr>
              <w:pStyle w:val="Meth-Dataandparameters"/>
              <w:keepLines/>
            </w:pPr>
            <w:r w:rsidRPr="007907A4">
              <w:t>QA/QC procedures:</w:t>
            </w:r>
          </w:p>
        </w:tc>
        <w:tc>
          <w:tcPr>
            <w:tcW w:w="6944" w:type="dxa"/>
          </w:tcPr>
          <w:p w:rsidR="00D14015" w:rsidRPr="007907A4" w:rsidRDefault="00D14015" w:rsidP="00DC43FA">
            <w:pPr>
              <w:pStyle w:val="Meth-Nomenclatureandtables"/>
              <w:keepNext/>
              <w:keepLines/>
            </w:pPr>
            <w:r w:rsidRPr="007907A4">
              <w:t>N/A</w:t>
            </w:r>
          </w:p>
        </w:tc>
      </w:tr>
      <w:tr w:rsidR="00D14015" w:rsidRPr="007907A4" w:rsidTr="00287EA8">
        <w:trPr>
          <w:cantSplit/>
        </w:trPr>
        <w:tc>
          <w:tcPr>
            <w:tcW w:w="2268" w:type="dxa"/>
            <w:shd w:val="clear" w:color="auto" w:fill="B3B3B3"/>
          </w:tcPr>
          <w:p w:rsidR="00D14015" w:rsidRPr="007907A4" w:rsidRDefault="00D14015" w:rsidP="00DC43FA">
            <w:pPr>
              <w:pStyle w:val="Meth-Dataandparameters"/>
              <w:keepNext w:val="0"/>
            </w:pPr>
            <w:r w:rsidRPr="007907A4">
              <w:t>Any comment:</w:t>
            </w:r>
          </w:p>
        </w:tc>
        <w:tc>
          <w:tcPr>
            <w:tcW w:w="6944" w:type="dxa"/>
          </w:tcPr>
          <w:p w:rsidR="00D14015" w:rsidRPr="007907A4" w:rsidRDefault="00D14015" w:rsidP="00DC43FA">
            <w:pPr>
              <w:pStyle w:val="Meth-Nomenclatureandtables"/>
            </w:pPr>
            <w:r w:rsidRPr="007907A4">
              <w:rPr>
                <w:lang w:eastAsia="es-ES"/>
              </w:rPr>
              <w:t>Note that this includes exports to any third countries from the exporting electricity system but it excludes the load from the project transmission line</w:t>
            </w:r>
            <w:proofErr w:type="gramStart"/>
            <w:r w:rsidRPr="007907A4">
              <w:rPr>
                <w:lang w:eastAsia="es-ES"/>
              </w:rPr>
              <w:t>.</w:t>
            </w:r>
            <w:r w:rsidR="001A5EA4">
              <w:rPr>
                <w:lang w:eastAsia="es-ES"/>
              </w:rPr>
              <w:t xml:space="preserve"> </w:t>
            </w:r>
            <w:proofErr w:type="gramEnd"/>
            <w:r w:rsidRPr="007907A4">
              <w:rPr>
                <w:lang w:eastAsia="es-ES"/>
              </w:rPr>
              <w:t>Information to be obtained from official sources</w:t>
            </w:r>
          </w:p>
        </w:tc>
      </w:tr>
    </w:tbl>
    <w:p w:rsidR="00D14015" w:rsidRPr="007907A4" w:rsidRDefault="00D14015" w:rsidP="001A5EA4">
      <w:pPr>
        <w:spacing w:before="0"/>
        <w:rPr>
          <w:highlight w:val="lightGray"/>
          <w:lang w:val="en-GB"/>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6837"/>
      </w:tblGrid>
      <w:tr w:rsidR="00D14015" w:rsidRPr="007907A4" w:rsidTr="00287EA8">
        <w:trPr>
          <w:cantSplit/>
        </w:trPr>
        <w:tc>
          <w:tcPr>
            <w:tcW w:w="2268" w:type="dxa"/>
            <w:shd w:val="clear" w:color="auto" w:fill="B3B3B3"/>
          </w:tcPr>
          <w:p w:rsidR="00D14015" w:rsidRPr="007907A4" w:rsidRDefault="00D14015" w:rsidP="001A5EA4">
            <w:pPr>
              <w:pStyle w:val="Meth-Dataandparameters"/>
              <w:keepLines/>
              <w:rPr>
                <w:b/>
              </w:rPr>
            </w:pPr>
            <w:r w:rsidRPr="007907A4">
              <w:rPr>
                <w:b/>
              </w:rPr>
              <w:t xml:space="preserve">Data / </w:t>
            </w:r>
            <w:r w:rsidR="001A5EA4">
              <w:rPr>
                <w:b/>
              </w:rPr>
              <w:t>P</w:t>
            </w:r>
            <w:r w:rsidRPr="007907A4">
              <w:rPr>
                <w:b/>
              </w:rPr>
              <w:t>arameter:</w:t>
            </w:r>
          </w:p>
        </w:tc>
        <w:tc>
          <w:tcPr>
            <w:tcW w:w="6944" w:type="dxa"/>
          </w:tcPr>
          <w:p w:rsidR="00D14015" w:rsidRPr="007907A4" w:rsidRDefault="00D14015" w:rsidP="00DC43FA">
            <w:pPr>
              <w:pStyle w:val="Meth-Nomenclatureandtables"/>
              <w:keepNext/>
              <w:keepLines/>
              <w:rPr>
                <w:b/>
                <w:i/>
                <w:szCs w:val="22"/>
                <w:vertAlign w:val="subscript"/>
              </w:rPr>
            </w:pPr>
            <w:proofErr w:type="spellStart"/>
            <w:r w:rsidRPr="007907A4">
              <w:rPr>
                <w:szCs w:val="22"/>
              </w:rPr>
              <w:t>CAP</w:t>
            </w:r>
            <w:r w:rsidRPr="007907A4">
              <w:rPr>
                <w:szCs w:val="22"/>
                <w:vertAlign w:val="subscript"/>
              </w:rPr>
              <w:t>exp,y</w:t>
            </w:r>
            <w:proofErr w:type="spellEnd"/>
          </w:p>
        </w:tc>
      </w:tr>
      <w:tr w:rsidR="00D14015" w:rsidRPr="007907A4" w:rsidTr="00287EA8">
        <w:trPr>
          <w:cantSplit/>
        </w:trPr>
        <w:tc>
          <w:tcPr>
            <w:tcW w:w="2268" w:type="dxa"/>
            <w:shd w:val="clear" w:color="auto" w:fill="B3B3B3"/>
          </w:tcPr>
          <w:p w:rsidR="00D14015" w:rsidRPr="007907A4" w:rsidRDefault="00D14015" w:rsidP="00DC43FA">
            <w:pPr>
              <w:pStyle w:val="Meth-Dataandparameters"/>
              <w:keepLines/>
            </w:pPr>
            <w:r w:rsidRPr="007907A4">
              <w:t>Data unit:</w:t>
            </w:r>
          </w:p>
        </w:tc>
        <w:tc>
          <w:tcPr>
            <w:tcW w:w="6944" w:type="dxa"/>
          </w:tcPr>
          <w:p w:rsidR="00D14015" w:rsidRPr="007907A4" w:rsidRDefault="00D14015" w:rsidP="00DC43FA">
            <w:pPr>
              <w:pStyle w:val="Meth-Nomenclatureandtables"/>
              <w:keepNext/>
              <w:keepLines/>
              <w:rPr>
                <w:szCs w:val="22"/>
              </w:rPr>
            </w:pPr>
            <w:r w:rsidRPr="007907A4">
              <w:rPr>
                <w:szCs w:val="22"/>
              </w:rPr>
              <w:t>MW</w:t>
            </w:r>
          </w:p>
        </w:tc>
      </w:tr>
      <w:tr w:rsidR="00D14015" w:rsidRPr="007907A4" w:rsidTr="00287EA8">
        <w:trPr>
          <w:cantSplit/>
        </w:trPr>
        <w:tc>
          <w:tcPr>
            <w:tcW w:w="2268" w:type="dxa"/>
            <w:shd w:val="clear" w:color="auto" w:fill="B3B3B3"/>
          </w:tcPr>
          <w:p w:rsidR="00D14015" w:rsidRPr="007907A4" w:rsidRDefault="00D14015" w:rsidP="00DC43FA">
            <w:pPr>
              <w:pStyle w:val="Meth-Dataandparameters"/>
              <w:keepLines/>
            </w:pPr>
            <w:r w:rsidRPr="007907A4">
              <w:t>Description:</w:t>
            </w:r>
          </w:p>
        </w:tc>
        <w:tc>
          <w:tcPr>
            <w:tcW w:w="6944" w:type="dxa"/>
          </w:tcPr>
          <w:p w:rsidR="00D14015" w:rsidRPr="007907A4" w:rsidRDefault="00D14015" w:rsidP="00DC43FA">
            <w:pPr>
              <w:pStyle w:val="Meth-Nomenclatureandtables"/>
              <w:keepNext/>
              <w:keepLines/>
              <w:rPr>
                <w:szCs w:val="22"/>
              </w:rPr>
            </w:pPr>
            <w:r w:rsidRPr="007907A4">
              <w:rPr>
                <w:szCs w:val="22"/>
              </w:rPr>
              <w:t xml:space="preserve">Installed power capacity in the exporting electricity system in the year </w:t>
            </w:r>
            <w:r w:rsidRPr="001A5EA4">
              <w:rPr>
                <w:i/>
                <w:szCs w:val="22"/>
              </w:rPr>
              <w:t>y</w:t>
            </w:r>
          </w:p>
        </w:tc>
      </w:tr>
      <w:tr w:rsidR="00D14015" w:rsidRPr="007907A4" w:rsidTr="00287EA8">
        <w:trPr>
          <w:cantSplit/>
        </w:trPr>
        <w:tc>
          <w:tcPr>
            <w:tcW w:w="2268" w:type="dxa"/>
            <w:shd w:val="clear" w:color="auto" w:fill="B3B3B3"/>
          </w:tcPr>
          <w:p w:rsidR="00D14015" w:rsidRPr="007907A4" w:rsidRDefault="00D14015" w:rsidP="00DC43FA">
            <w:pPr>
              <w:pStyle w:val="Meth-Dataandparameters"/>
              <w:keepLines/>
            </w:pPr>
            <w:r w:rsidRPr="007907A4">
              <w:t>Source of data:</w:t>
            </w:r>
          </w:p>
        </w:tc>
        <w:tc>
          <w:tcPr>
            <w:tcW w:w="6944" w:type="dxa"/>
          </w:tcPr>
          <w:p w:rsidR="00D14015" w:rsidRPr="007907A4" w:rsidRDefault="00D14015" w:rsidP="00DC43FA">
            <w:pPr>
              <w:pStyle w:val="Meth-Nomenclatureandtables"/>
              <w:keepNext/>
              <w:keepLines/>
              <w:rPr>
                <w:szCs w:val="22"/>
              </w:rPr>
            </w:pPr>
            <w:r w:rsidRPr="007907A4">
              <w:rPr>
                <w:szCs w:val="22"/>
              </w:rPr>
              <w:t xml:space="preserve">Official sources </w:t>
            </w:r>
          </w:p>
        </w:tc>
      </w:tr>
      <w:tr w:rsidR="00D14015" w:rsidRPr="007907A4" w:rsidTr="00287EA8">
        <w:trPr>
          <w:cantSplit/>
        </w:trPr>
        <w:tc>
          <w:tcPr>
            <w:tcW w:w="2268" w:type="dxa"/>
            <w:shd w:val="clear" w:color="auto" w:fill="B3B3B3"/>
          </w:tcPr>
          <w:p w:rsidR="00D14015" w:rsidRPr="007907A4" w:rsidRDefault="00D14015" w:rsidP="00DC43FA">
            <w:pPr>
              <w:pStyle w:val="Meth-Dataandparameters"/>
              <w:keepLines/>
            </w:pPr>
            <w:r w:rsidRPr="007907A4">
              <w:t>Measurement</w:t>
            </w:r>
            <w:r w:rsidRPr="007907A4">
              <w:br/>
              <w:t>procedures (if any):</w:t>
            </w:r>
          </w:p>
        </w:tc>
        <w:tc>
          <w:tcPr>
            <w:tcW w:w="6944" w:type="dxa"/>
          </w:tcPr>
          <w:p w:rsidR="00D14015" w:rsidRPr="007907A4" w:rsidRDefault="00D14015" w:rsidP="00DC43FA">
            <w:pPr>
              <w:pStyle w:val="Meth-Nomenclatureandtables"/>
              <w:keepNext/>
              <w:keepLines/>
              <w:rPr>
                <w:szCs w:val="22"/>
              </w:rPr>
            </w:pPr>
          </w:p>
        </w:tc>
      </w:tr>
      <w:tr w:rsidR="00D14015" w:rsidRPr="007907A4" w:rsidTr="00287EA8">
        <w:trPr>
          <w:cantSplit/>
        </w:trPr>
        <w:tc>
          <w:tcPr>
            <w:tcW w:w="2268" w:type="dxa"/>
            <w:shd w:val="clear" w:color="auto" w:fill="B3B3B3"/>
          </w:tcPr>
          <w:p w:rsidR="00D14015" w:rsidRPr="007907A4" w:rsidRDefault="00D14015" w:rsidP="00DC43FA">
            <w:pPr>
              <w:pStyle w:val="Meth-Dataandparameters"/>
              <w:keepLines/>
            </w:pPr>
            <w:r w:rsidRPr="007907A4">
              <w:t>Monitoring frequency:</w:t>
            </w:r>
          </w:p>
        </w:tc>
        <w:tc>
          <w:tcPr>
            <w:tcW w:w="6944" w:type="dxa"/>
          </w:tcPr>
          <w:p w:rsidR="00D14015" w:rsidRPr="007907A4" w:rsidRDefault="00D14015" w:rsidP="00DC43FA">
            <w:pPr>
              <w:pStyle w:val="Meth-Nomenclatureandtables"/>
              <w:keepNext/>
              <w:keepLines/>
              <w:rPr>
                <w:szCs w:val="22"/>
              </w:rPr>
            </w:pPr>
            <w:r w:rsidRPr="007907A4">
              <w:rPr>
                <w:szCs w:val="22"/>
              </w:rPr>
              <w:t>Annually</w:t>
            </w:r>
          </w:p>
        </w:tc>
      </w:tr>
      <w:tr w:rsidR="00D14015" w:rsidRPr="007907A4" w:rsidTr="00287EA8">
        <w:trPr>
          <w:cantSplit/>
        </w:trPr>
        <w:tc>
          <w:tcPr>
            <w:tcW w:w="2268" w:type="dxa"/>
            <w:shd w:val="clear" w:color="auto" w:fill="B3B3B3"/>
          </w:tcPr>
          <w:p w:rsidR="00D14015" w:rsidRPr="007907A4" w:rsidRDefault="00D14015" w:rsidP="00DC43FA">
            <w:pPr>
              <w:pStyle w:val="Meth-Dataandparameters"/>
              <w:keepLines/>
            </w:pPr>
            <w:r w:rsidRPr="007907A4">
              <w:t>QA/QC procedures:</w:t>
            </w:r>
          </w:p>
        </w:tc>
        <w:tc>
          <w:tcPr>
            <w:tcW w:w="6944" w:type="dxa"/>
          </w:tcPr>
          <w:p w:rsidR="00D14015" w:rsidRPr="007907A4" w:rsidRDefault="00D14015" w:rsidP="00DC43FA">
            <w:pPr>
              <w:pStyle w:val="Meth-Nomenclatureandtables"/>
              <w:keepNext/>
              <w:keepLines/>
              <w:rPr>
                <w:szCs w:val="22"/>
              </w:rPr>
            </w:pPr>
            <w:r w:rsidRPr="007907A4">
              <w:rPr>
                <w:szCs w:val="22"/>
              </w:rPr>
              <w:t>N/A</w:t>
            </w:r>
          </w:p>
        </w:tc>
      </w:tr>
      <w:tr w:rsidR="00D14015" w:rsidRPr="007907A4" w:rsidTr="00287EA8">
        <w:trPr>
          <w:cantSplit/>
        </w:trPr>
        <w:tc>
          <w:tcPr>
            <w:tcW w:w="2268" w:type="dxa"/>
            <w:shd w:val="clear" w:color="auto" w:fill="B3B3B3"/>
          </w:tcPr>
          <w:p w:rsidR="00D14015" w:rsidRPr="007907A4" w:rsidRDefault="00D14015" w:rsidP="00DC43FA">
            <w:pPr>
              <w:pStyle w:val="Meth-Dataandparameters"/>
              <w:keepNext w:val="0"/>
            </w:pPr>
            <w:r w:rsidRPr="007907A4">
              <w:t>Any comment:</w:t>
            </w:r>
          </w:p>
        </w:tc>
        <w:tc>
          <w:tcPr>
            <w:tcW w:w="6944" w:type="dxa"/>
          </w:tcPr>
          <w:p w:rsidR="00D14015" w:rsidRPr="007907A4" w:rsidRDefault="00D14015" w:rsidP="00DC43FA">
            <w:pPr>
              <w:pStyle w:val="Meth-Nomenclatureandtables"/>
              <w:rPr>
                <w:szCs w:val="22"/>
              </w:rPr>
            </w:pPr>
            <w:r w:rsidRPr="007907A4">
              <w:rPr>
                <w:szCs w:val="22"/>
                <w:lang w:eastAsia="es-ES"/>
              </w:rPr>
              <w:t>Information to be obtained from official sources</w:t>
            </w:r>
          </w:p>
        </w:tc>
      </w:tr>
    </w:tbl>
    <w:p w:rsidR="00D14015" w:rsidRPr="007907A4" w:rsidRDefault="00D14015" w:rsidP="001A5EA4">
      <w:pPr>
        <w:keepNext/>
        <w:spacing w:before="180" w:after="120"/>
        <w:rPr>
          <w:b/>
          <w:lang w:val="en-GB"/>
        </w:rPr>
      </w:pPr>
      <w:r w:rsidRPr="007907A4">
        <w:rPr>
          <w:b/>
          <w:lang w:val="en-GB"/>
        </w:rPr>
        <w:t xml:space="preserve">To calculate the </w:t>
      </w:r>
      <w:r w:rsidR="001A5EA4">
        <w:rPr>
          <w:b/>
          <w:lang w:val="en-GB"/>
        </w:rPr>
        <w:t>a</w:t>
      </w:r>
      <w:r w:rsidRPr="007907A4">
        <w:rPr>
          <w:b/>
          <w:lang w:val="en-GB"/>
        </w:rPr>
        <w:t xml:space="preserve">dapted </w:t>
      </w:r>
      <w:r w:rsidR="001A5EA4">
        <w:rPr>
          <w:b/>
          <w:lang w:val="en-GB"/>
        </w:rPr>
        <w:t>s</w:t>
      </w:r>
      <w:r w:rsidRPr="007907A4">
        <w:rPr>
          <w:b/>
          <w:lang w:val="en-GB"/>
        </w:rPr>
        <w:t>imple OM for exporting electricity system</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6837"/>
      </w:tblGrid>
      <w:tr w:rsidR="00D14015" w:rsidRPr="007907A4" w:rsidTr="00287EA8">
        <w:trPr>
          <w:cantSplit/>
        </w:trPr>
        <w:tc>
          <w:tcPr>
            <w:tcW w:w="2268" w:type="dxa"/>
            <w:shd w:val="clear" w:color="auto" w:fill="B3B3B3"/>
          </w:tcPr>
          <w:p w:rsidR="00D14015" w:rsidRPr="007907A4" w:rsidRDefault="001A5EA4" w:rsidP="00DC43FA">
            <w:pPr>
              <w:pStyle w:val="Meth-Dataandparameters"/>
              <w:keepLines/>
              <w:rPr>
                <w:b/>
              </w:rPr>
            </w:pPr>
            <w:r>
              <w:rPr>
                <w:b/>
              </w:rPr>
              <w:t>Data / P</w:t>
            </w:r>
            <w:r w:rsidR="00D14015" w:rsidRPr="007907A4">
              <w:rPr>
                <w:b/>
              </w:rPr>
              <w:t>arameter:</w:t>
            </w:r>
          </w:p>
        </w:tc>
        <w:tc>
          <w:tcPr>
            <w:tcW w:w="6944" w:type="dxa"/>
          </w:tcPr>
          <w:p w:rsidR="00D14015" w:rsidRPr="007907A4" w:rsidRDefault="00D14015" w:rsidP="00DC43FA">
            <w:pPr>
              <w:pStyle w:val="Meth-Nomenclatureandtables"/>
              <w:keepNext/>
              <w:keepLines/>
              <w:rPr>
                <w:b/>
                <w:i/>
                <w:vertAlign w:val="subscript"/>
              </w:rPr>
            </w:pPr>
            <w:proofErr w:type="spellStart"/>
            <w:r w:rsidRPr="007907A4">
              <w:t>EG</w:t>
            </w:r>
            <w:r w:rsidRPr="007907A4">
              <w:rPr>
                <w:vertAlign w:val="subscript"/>
              </w:rPr>
              <w:t>m,y</w:t>
            </w:r>
            <w:proofErr w:type="spellEnd"/>
          </w:p>
        </w:tc>
      </w:tr>
      <w:tr w:rsidR="00D14015" w:rsidRPr="007907A4" w:rsidTr="00287EA8">
        <w:trPr>
          <w:cantSplit/>
        </w:trPr>
        <w:tc>
          <w:tcPr>
            <w:tcW w:w="2268" w:type="dxa"/>
            <w:shd w:val="clear" w:color="auto" w:fill="B3B3B3"/>
          </w:tcPr>
          <w:p w:rsidR="00D14015" w:rsidRPr="007907A4" w:rsidRDefault="00D14015" w:rsidP="00DC43FA">
            <w:pPr>
              <w:pStyle w:val="Meth-Dataandparameters"/>
              <w:keepLines/>
            </w:pPr>
            <w:r w:rsidRPr="007907A4">
              <w:t>Data unit:</w:t>
            </w:r>
          </w:p>
        </w:tc>
        <w:tc>
          <w:tcPr>
            <w:tcW w:w="6944" w:type="dxa"/>
          </w:tcPr>
          <w:p w:rsidR="00D14015" w:rsidRPr="007907A4" w:rsidRDefault="00D14015" w:rsidP="00DC43FA">
            <w:pPr>
              <w:pStyle w:val="Meth-Nomenclatureandtables"/>
              <w:keepNext/>
              <w:keepLines/>
            </w:pPr>
            <w:proofErr w:type="spellStart"/>
            <w:r w:rsidRPr="007907A4">
              <w:t>MWh</w:t>
            </w:r>
            <w:proofErr w:type="spellEnd"/>
          </w:p>
        </w:tc>
      </w:tr>
      <w:tr w:rsidR="00D14015" w:rsidRPr="007907A4" w:rsidTr="00287EA8">
        <w:trPr>
          <w:cantSplit/>
        </w:trPr>
        <w:tc>
          <w:tcPr>
            <w:tcW w:w="2268" w:type="dxa"/>
            <w:shd w:val="clear" w:color="auto" w:fill="B3B3B3"/>
          </w:tcPr>
          <w:p w:rsidR="00D14015" w:rsidRPr="007907A4" w:rsidRDefault="00D14015" w:rsidP="00DC43FA">
            <w:pPr>
              <w:pStyle w:val="Meth-Dataandparameters"/>
              <w:keepLines/>
            </w:pPr>
            <w:r w:rsidRPr="007907A4">
              <w:t>Description:</w:t>
            </w:r>
          </w:p>
        </w:tc>
        <w:tc>
          <w:tcPr>
            <w:tcW w:w="6944" w:type="dxa"/>
          </w:tcPr>
          <w:p w:rsidR="00D14015" w:rsidRPr="007907A4" w:rsidRDefault="00D14015" w:rsidP="001A5EA4">
            <w:pPr>
              <w:pStyle w:val="Meth-Nomenclatureandtables"/>
              <w:keepNext/>
              <w:keepLines/>
            </w:pPr>
            <w:r w:rsidRPr="007907A4">
              <w:t>Net amount of electricity generated and delivered to the grid by power unit</w:t>
            </w:r>
            <w:r w:rsidR="001A5EA4">
              <w:t> </w:t>
            </w:r>
            <w:r w:rsidRPr="007907A4">
              <w:rPr>
                <w:i/>
              </w:rPr>
              <w:t>m</w:t>
            </w:r>
            <w:r w:rsidRPr="007907A4">
              <w:rPr>
                <w:szCs w:val="22"/>
              </w:rPr>
              <w:t xml:space="preserve"> </w:t>
            </w:r>
            <w:r w:rsidR="007907A4">
              <w:rPr>
                <w:szCs w:val="22"/>
              </w:rPr>
              <w:t xml:space="preserve">in year </w:t>
            </w:r>
            <w:r w:rsidR="007907A4" w:rsidRPr="001A5EA4">
              <w:rPr>
                <w:i/>
                <w:szCs w:val="22"/>
              </w:rPr>
              <w:t>y</w:t>
            </w:r>
          </w:p>
        </w:tc>
      </w:tr>
      <w:tr w:rsidR="00D14015" w:rsidRPr="007907A4" w:rsidTr="00287EA8">
        <w:trPr>
          <w:cantSplit/>
        </w:trPr>
        <w:tc>
          <w:tcPr>
            <w:tcW w:w="2268" w:type="dxa"/>
            <w:shd w:val="clear" w:color="auto" w:fill="B3B3B3"/>
          </w:tcPr>
          <w:p w:rsidR="00D14015" w:rsidRPr="007907A4" w:rsidRDefault="00D14015" w:rsidP="00DC43FA">
            <w:pPr>
              <w:pStyle w:val="Meth-Dataandparameters"/>
              <w:keepLines/>
            </w:pPr>
            <w:r w:rsidRPr="007907A4">
              <w:t>Source of data:</w:t>
            </w:r>
          </w:p>
        </w:tc>
        <w:tc>
          <w:tcPr>
            <w:tcW w:w="6944" w:type="dxa"/>
          </w:tcPr>
          <w:p w:rsidR="00D14015" w:rsidRPr="007907A4" w:rsidRDefault="00D14015" w:rsidP="00DC43FA">
            <w:pPr>
              <w:pStyle w:val="Meth-Nomenclatureandtables"/>
              <w:keepNext/>
              <w:keepLines/>
            </w:pPr>
            <w:r w:rsidRPr="007907A4">
              <w:t xml:space="preserve">Official sources </w:t>
            </w:r>
          </w:p>
        </w:tc>
      </w:tr>
      <w:tr w:rsidR="00D14015" w:rsidRPr="007907A4" w:rsidTr="00287EA8">
        <w:trPr>
          <w:cantSplit/>
        </w:trPr>
        <w:tc>
          <w:tcPr>
            <w:tcW w:w="2268" w:type="dxa"/>
            <w:shd w:val="clear" w:color="auto" w:fill="B3B3B3"/>
          </w:tcPr>
          <w:p w:rsidR="00D14015" w:rsidRPr="007907A4" w:rsidRDefault="00D14015" w:rsidP="00DC43FA">
            <w:pPr>
              <w:pStyle w:val="Meth-Dataandparameters"/>
              <w:keepLines/>
            </w:pPr>
            <w:r w:rsidRPr="007907A4">
              <w:t>Measurement</w:t>
            </w:r>
            <w:r w:rsidRPr="007907A4">
              <w:br/>
              <w:t>procedures (if any):</w:t>
            </w:r>
          </w:p>
        </w:tc>
        <w:tc>
          <w:tcPr>
            <w:tcW w:w="6944" w:type="dxa"/>
          </w:tcPr>
          <w:p w:rsidR="00D14015" w:rsidRPr="007907A4" w:rsidRDefault="00D14015" w:rsidP="00DC43FA">
            <w:pPr>
              <w:pStyle w:val="Meth-Nomenclatureandtables"/>
              <w:keepNext/>
              <w:keepLines/>
              <w:rPr>
                <w:lang w:eastAsia="es-ES"/>
              </w:rPr>
            </w:pPr>
            <w:r w:rsidRPr="007907A4">
              <w:rPr>
                <w:lang w:eastAsia="es-ES"/>
              </w:rPr>
              <w:t>N/A – taken from reported sources</w:t>
            </w:r>
          </w:p>
        </w:tc>
      </w:tr>
      <w:tr w:rsidR="00D14015" w:rsidRPr="007907A4" w:rsidTr="00287EA8">
        <w:trPr>
          <w:cantSplit/>
        </w:trPr>
        <w:tc>
          <w:tcPr>
            <w:tcW w:w="2268" w:type="dxa"/>
            <w:shd w:val="clear" w:color="auto" w:fill="B3B3B3"/>
          </w:tcPr>
          <w:p w:rsidR="00D14015" w:rsidRPr="007907A4" w:rsidRDefault="00D14015" w:rsidP="00DC43FA">
            <w:pPr>
              <w:pStyle w:val="Meth-Dataandparameters"/>
              <w:keepLines/>
            </w:pPr>
            <w:r w:rsidRPr="007907A4">
              <w:t>Monitoring frequency:</w:t>
            </w:r>
          </w:p>
        </w:tc>
        <w:tc>
          <w:tcPr>
            <w:tcW w:w="6944" w:type="dxa"/>
          </w:tcPr>
          <w:p w:rsidR="00D14015" w:rsidRPr="007907A4" w:rsidRDefault="00D14015" w:rsidP="00DC43FA">
            <w:pPr>
              <w:pStyle w:val="Meth-Nomenclatureandtables"/>
              <w:keepNext/>
              <w:keepLines/>
            </w:pPr>
            <w:r w:rsidRPr="007907A4">
              <w:t>Annually</w:t>
            </w:r>
          </w:p>
        </w:tc>
      </w:tr>
      <w:tr w:rsidR="00D14015" w:rsidRPr="007907A4" w:rsidTr="00287EA8">
        <w:trPr>
          <w:cantSplit/>
        </w:trPr>
        <w:tc>
          <w:tcPr>
            <w:tcW w:w="2268" w:type="dxa"/>
            <w:shd w:val="clear" w:color="auto" w:fill="B3B3B3"/>
          </w:tcPr>
          <w:p w:rsidR="00D14015" w:rsidRPr="007907A4" w:rsidRDefault="00D14015" w:rsidP="00DC43FA">
            <w:pPr>
              <w:pStyle w:val="Meth-Dataandparameters"/>
              <w:keepLines/>
            </w:pPr>
            <w:r w:rsidRPr="007907A4">
              <w:t>QA/QC procedures:</w:t>
            </w:r>
          </w:p>
        </w:tc>
        <w:tc>
          <w:tcPr>
            <w:tcW w:w="6944" w:type="dxa"/>
          </w:tcPr>
          <w:p w:rsidR="00D14015" w:rsidRPr="007907A4" w:rsidRDefault="00D14015" w:rsidP="00DC43FA">
            <w:pPr>
              <w:pStyle w:val="Meth-Nomenclatureandtables"/>
              <w:keepNext/>
              <w:keepLines/>
            </w:pPr>
            <w:r w:rsidRPr="007907A4">
              <w:t xml:space="preserve">N/A (as per </w:t>
            </w:r>
            <w:r w:rsidR="001A5EA4">
              <w:t xml:space="preserve">the </w:t>
            </w:r>
            <w:r w:rsidRPr="007907A4">
              <w:t>“</w:t>
            </w:r>
            <w:r w:rsidRPr="00682E1C">
              <w:t>Tool to calculate the emission factor for an electricity system”)</w:t>
            </w:r>
          </w:p>
        </w:tc>
      </w:tr>
      <w:tr w:rsidR="00D14015" w:rsidRPr="007907A4" w:rsidTr="00287EA8">
        <w:trPr>
          <w:cantSplit/>
        </w:trPr>
        <w:tc>
          <w:tcPr>
            <w:tcW w:w="2268" w:type="dxa"/>
            <w:shd w:val="clear" w:color="auto" w:fill="B3B3B3"/>
          </w:tcPr>
          <w:p w:rsidR="00D14015" w:rsidRPr="007907A4" w:rsidRDefault="00D14015" w:rsidP="00DC43FA">
            <w:pPr>
              <w:pStyle w:val="Meth-Dataandparameters"/>
              <w:keepNext w:val="0"/>
            </w:pPr>
            <w:r w:rsidRPr="007907A4">
              <w:t>Any comment:</w:t>
            </w:r>
          </w:p>
        </w:tc>
        <w:tc>
          <w:tcPr>
            <w:tcW w:w="6944" w:type="dxa"/>
          </w:tcPr>
          <w:p w:rsidR="00D14015" w:rsidRPr="007907A4" w:rsidRDefault="00D14015" w:rsidP="00DC43FA">
            <w:pPr>
              <w:pStyle w:val="Meth-Nomenclatureandtables"/>
            </w:pPr>
            <w:r w:rsidRPr="007907A4">
              <w:rPr>
                <w:lang w:eastAsia="es-ES"/>
              </w:rPr>
              <w:t>Used for calculation of “adapted” simple OM for exporting electricity system</w:t>
            </w:r>
          </w:p>
        </w:tc>
      </w:tr>
    </w:tbl>
    <w:p w:rsidR="00D14015" w:rsidRPr="007907A4" w:rsidRDefault="00D14015" w:rsidP="001A5EA4">
      <w:pPr>
        <w:spacing w:before="0"/>
        <w:rPr>
          <w:highlight w:val="lightGray"/>
          <w:lang w:val="en-GB"/>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6837"/>
      </w:tblGrid>
      <w:tr w:rsidR="00D14015" w:rsidRPr="007907A4" w:rsidTr="00287EA8">
        <w:trPr>
          <w:cantSplit/>
        </w:trPr>
        <w:tc>
          <w:tcPr>
            <w:tcW w:w="2268" w:type="dxa"/>
            <w:shd w:val="clear" w:color="auto" w:fill="B3B3B3"/>
          </w:tcPr>
          <w:p w:rsidR="00D14015" w:rsidRPr="007907A4" w:rsidRDefault="00D14015" w:rsidP="00616EB4">
            <w:pPr>
              <w:pStyle w:val="Meth-Dataandparameters"/>
              <w:keepLines/>
              <w:rPr>
                <w:b/>
              </w:rPr>
            </w:pPr>
            <w:r w:rsidRPr="007907A4">
              <w:rPr>
                <w:b/>
              </w:rPr>
              <w:t>Da</w:t>
            </w:r>
            <w:r w:rsidR="001A5EA4">
              <w:rPr>
                <w:b/>
              </w:rPr>
              <w:t>ta / P</w:t>
            </w:r>
            <w:r w:rsidRPr="007907A4">
              <w:rPr>
                <w:b/>
              </w:rPr>
              <w:t>arameter:</w:t>
            </w:r>
          </w:p>
        </w:tc>
        <w:tc>
          <w:tcPr>
            <w:tcW w:w="6944" w:type="dxa"/>
          </w:tcPr>
          <w:p w:rsidR="00D14015" w:rsidRPr="007907A4" w:rsidRDefault="00D14015" w:rsidP="00616EB4">
            <w:pPr>
              <w:pStyle w:val="Meth-Nomenclatureandtables"/>
              <w:keepNext/>
              <w:keepLines/>
              <w:rPr>
                <w:lang w:eastAsia="es-ES"/>
              </w:rPr>
            </w:pPr>
            <w:proofErr w:type="spellStart"/>
            <w:r w:rsidRPr="007907A4">
              <w:rPr>
                <w:lang w:eastAsia="es-ES"/>
              </w:rPr>
              <w:t>FC</w:t>
            </w:r>
            <w:r w:rsidRPr="007907A4">
              <w:rPr>
                <w:vertAlign w:val="subscript"/>
                <w:lang w:eastAsia="es-ES"/>
              </w:rPr>
              <w:t>i,m,y</w:t>
            </w:r>
            <w:proofErr w:type="spellEnd"/>
          </w:p>
        </w:tc>
      </w:tr>
      <w:tr w:rsidR="00D14015" w:rsidRPr="007907A4" w:rsidTr="00287EA8">
        <w:trPr>
          <w:cantSplit/>
        </w:trPr>
        <w:tc>
          <w:tcPr>
            <w:tcW w:w="2268" w:type="dxa"/>
            <w:shd w:val="clear" w:color="auto" w:fill="B3B3B3"/>
          </w:tcPr>
          <w:p w:rsidR="00D14015" w:rsidRPr="007907A4" w:rsidRDefault="00D14015" w:rsidP="00616EB4">
            <w:pPr>
              <w:pStyle w:val="Meth-Dataandparameters"/>
              <w:keepLines/>
            </w:pPr>
            <w:r w:rsidRPr="007907A4">
              <w:t>Data unit:</w:t>
            </w:r>
          </w:p>
        </w:tc>
        <w:tc>
          <w:tcPr>
            <w:tcW w:w="6944" w:type="dxa"/>
          </w:tcPr>
          <w:p w:rsidR="00D14015" w:rsidRPr="007907A4" w:rsidRDefault="00D14015" w:rsidP="00616EB4">
            <w:pPr>
              <w:pStyle w:val="Meth-Nomenclatureandtables"/>
              <w:keepNext/>
              <w:keepLines/>
              <w:rPr>
                <w:lang w:eastAsia="es-ES"/>
              </w:rPr>
            </w:pPr>
            <w:r w:rsidRPr="007907A4">
              <w:rPr>
                <w:szCs w:val="22"/>
              </w:rPr>
              <w:t>mass or volume unit</w:t>
            </w:r>
          </w:p>
        </w:tc>
      </w:tr>
      <w:tr w:rsidR="00D14015" w:rsidRPr="007907A4" w:rsidTr="00287EA8">
        <w:trPr>
          <w:cantSplit/>
        </w:trPr>
        <w:tc>
          <w:tcPr>
            <w:tcW w:w="2268" w:type="dxa"/>
            <w:shd w:val="clear" w:color="auto" w:fill="B3B3B3"/>
          </w:tcPr>
          <w:p w:rsidR="00D14015" w:rsidRPr="007907A4" w:rsidRDefault="00D14015" w:rsidP="00616EB4">
            <w:pPr>
              <w:pStyle w:val="Meth-Dataandparameters"/>
              <w:keepLines/>
            </w:pPr>
            <w:r w:rsidRPr="007907A4">
              <w:t>Description:</w:t>
            </w:r>
          </w:p>
        </w:tc>
        <w:tc>
          <w:tcPr>
            <w:tcW w:w="6944" w:type="dxa"/>
          </w:tcPr>
          <w:p w:rsidR="00D14015" w:rsidRPr="007907A4" w:rsidRDefault="00D14015" w:rsidP="00616EB4">
            <w:pPr>
              <w:pStyle w:val="Meth-Nomenclatureandtables"/>
              <w:keepNext/>
              <w:keepLines/>
              <w:rPr>
                <w:lang w:eastAsia="es-ES"/>
              </w:rPr>
            </w:pPr>
            <w:r w:rsidRPr="007907A4">
              <w:rPr>
                <w:szCs w:val="22"/>
              </w:rPr>
              <w:t xml:space="preserve">Amount of fuel type </w:t>
            </w:r>
            <w:proofErr w:type="spellStart"/>
            <w:r w:rsidRPr="007907A4">
              <w:rPr>
                <w:i/>
                <w:szCs w:val="22"/>
              </w:rPr>
              <w:t>i</w:t>
            </w:r>
            <w:proofErr w:type="spellEnd"/>
            <w:r w:rsidRPr="007907A4">
              <w:rPr>
                <w:i/>
                <w:szCs w:val="22"/>
              </w:rPr>
              <w:t xml:space="preserve"> </w:t>
            </w:r>
            <w:r w:rsidRPr="007907A4">
              <w:rPr>
                <w:szCs w:val="22"/>
              </w:rPr>
              <w:t xml:space="preserve">consumed by power unit </w:t>
            </w:r>
            <w:r w:rsidRPr="007907A4">
              <w:rPr>
                <w:i/>
                <w:szCs w:val="22"/>
              </w:rPr>
              <w:t xml:space="preserve">m </w:t>
            </w:r>
            <w:r w:rsidR="007907A4">
              <w:rPr>
                <w:szCs w:val="22"/>
              </w:rPr>
              <w:t xml:space="preserve">in year </w:t>
            </w:r>
            <w:r w:rsidR="007907A4" w:rsidRPr="001A5EA4">
              <w:rPr>
                <w:i/>
                <w:szCs w:val="22"/>
              </w:rPr>
              <w:t>y</w:t>
            </w:r>
          </w:p>
        </w:tc>
      </w:tr>
      <w:tr w:rsidR="00D14015" w:rsidRPr="007907A4" w:rsidTr="00287EA8">
        <w:trPr>
          <w:cantSplit/>
        </w:trPr>
        <w:tc>
          <w:tcPr>
            <w:tcW w:w="2268" w:type="dxa"/>
            <w:shd w:val="clear" w:color="auto" w:fill="B3B3B3"/>
          </w:tcPr>
          <w:p w:rsidR="00D14015" w:rsidRPr="007907A4" w:rsidRDefault="00D14015" w:rsidP="00616EB4">
            <w:pPr>
              <w:pStyle w:val="Meth-Dataandparameters"/>
              <w:keepLines/>
            </w:pPr>
            <w:r w:rsidRPr="007907A4">
              <w:t>Source of data:</w:t>
            </w:r>
          </w:p>
        </w:tc>
        <w:tc>
          <w:tcPr>
            <w:tcW w:w="6944" w:type="dxa"/>
          </w:tcPr>
          <w:p w:rsidR="00D14015" w:rsidRPr="007907A4" w:rsidRDefault="00D14015" w:rsidP="00616EB4">
            <w:pPr>
              <w:pStyle w:val="Meth-Nomenclatureandtables"/>
              <w:keepNext/>
              <w:keepLines/>
              <w:rPr>
                <w:lang w:eastAsia="es-ES"/>
              </w:rPr>
            </w:pPr>
            <w:r w:rsidRPr="007907A4">
              <w:rPr>
                <w:lang w:eastAsia="es-ES"/>
              </w:rPr>
              <w:t xml:space="preserve">Official sources </w:t>
            </w:r>
          </w:p>
        </w:tc>
      </w:tr>
      <w:tr w:rsidR="00D14015" w:rsidRPr="007907A4" w:rsidTr="00287EA8">
        <w:trPr>
          <w:cantSplit/>
        </w:trPr>
        <w:tc>
          <w:tcPr>
            <w:tcW w:w="2268" w:type="dxa"/>
            <w:shd w:val="clear" w:color="auto" w:fill="B3B3B3"/>
          </w:tcPr>
          <w:p w:rsidR="00D14015" w:rsidRPr="007907A4" w:rsidRDefault="00D14015" w:rsidP="00616EB4">
            <w:pPr>
              <w:pStyle w:val="Meth-Dataandparameters"/>
              <w:keepLines/>
            </w:pPr>
            <w:r w:rsidRPr="007907A4">
              <w:t>Measurement</w:t>
            </w:r>
            <w:r w:rsidRPr="007907A4">
              <w:br/>
              <w:t>procedures (if any):</w:t>
            </w:r>
          </w:p>
        </w:tc>
        <w:tc>
          <w:tcPr>
            <w:tcW w:w="6944" w:type="dxa"/>
          </w:tcPr>
          <w:p w:rsidR="00D14015" w:rsidRPr="007907A4" w:rsidRDefault="00D14015" w:rsidP="00616EB4">
            <w:pPr>
              <w:pStyle w:val="Meth-Nomenclatureandtables"/>
              <w:keepNext/>
              <w:keepLines/>
              <w:rPr>
                <w:lang w:eastAsia="es-ES"/>
              </w:rPr>
            </w:pPr>
            <w:r w:rsidRPr="007907A4">
              <w:rPr>
                <w:lang w:eastAsia="es-ES"/>
              </w:rPr>
              <w:t>N/A – taken from reported sources</w:t>
            </w:r>
          </w:p>
        </w:tc>
      </w:tr>
      <w:tr w:rsidR="00D14015" w:rsidRPr="007907A4" w:rsidTr="00287EA8">
        <w:trPr>
          <w:cantSplit/>
        </w:trPr>
        <w:tc>
          <w:tcPr>
            <w:tcW w:w="2268" w:type="dxa"/>
            <w:shd w:val="clear" w:color="auto" w:fill="B3B3B3"/>
          </w:tcPr>
          <w:p w:rsidR="00D14015" w:rsidRPr="007907A4" w:rsidRDefault="00D14015" w:rsidP="00616EB4">
            <w:pPr>
              <w:pStyle w:val="Meth-Dataandparameters"/>
              <w:keepLines/>
            </w:pPr>
            <w:r w:rsidRPr="007907A4">
              <w:t>Monitoring frequency:</w:t>
            </w:r>
          </w:p>
        </w:tc>
        <w:tc>
          <w:tcPr>
            <w:tcW w:w="6944" w:type="dxa"/>
          </w:tcPr>
          <w:p w:rsidR="00D14015" w:rsidRPr="007907A4" w:rsidRDefault="00D14015" w:rsidP="00616EB4">
            <w:pPr>
              <w:pStyle w:val="Meth-Nomenclatureandtables"/>
              <w:keepNext/>
              <w:keepLines/>
              <w:rPr>
                <w:lang w:eastAsia="es-ES"/>
              </w:rPr>
            </w:pPr>
            <w:r w:rsidRPr="007907A4">
              <w:rPr>
                <w:lang w:eastAsia="es-ES"/>
              </w:rPr>
              <w:t>Annually</w:t>
            </w:r>
          </w:p>
        </w:tc>
      </w:tr>
      <w:tr w:rsidR="00D14015" w:rsidRPr="007907A4" w:rsidTr="00287EA8">
        <w:trPr>
          <w:cantSplit/>
        </w:trPr>
        <w:tc>
          <w:tcPr>
            <w:tcW w:w="2268" w:type="dxa"/>
            <w:shd w:val="clear" w:color="auto" w:fill="B3B3B3"/>
          </w:tcPr>
          <w:p w:rsidR="00D14015" w:rsidRPr="007907A4" w:rsidRDefault="00D14015" w:rsidP="00616EB4">
            <w:pPr>
              <w:pStyle w:val="Meth-Dataandparameters"/>
              <w:keepLines/>
            </w:pPr>
            <w:r w:rsidRPr="007907A4">
              <w:t>QA/QC procedures:</w:t>
            </w:r>
          </w:p>
        </w:tc>
        <w:tc>
          <w:tcPr>
            <w:tcW w:w="6944" w:type="dxa"/>
          </w:tcPr>
          <w:p w:rsidR="00D14015" w:rsidRPr="007907A4" w:rsidRDefault="00D14015" w:rsidP="00616EB4">
            <w:pPr>
              <w:pStyle w:val="Meth-Nomenclatureandtables"/>
              <w:keepNext/>
              <w:keepLines/>
              <w:rPr>
                <w:lang w:eastAsia="es-ES"/>
              </w:rPr>
            </w:pPr>
            <w:r w:rsidRPr="007907A4">
              <w:t xml:space="preserve">N/A (as per </w:t>
            </w:r>
            <w:r w:rsidR="001A5EA4">
              <w:t xml:space="preserve">the </w:t>
            </w:r>
            <w:r w:rsidRPr="007907A4">
              <w:t>“</w:t>
            </w:r>
            <w:r w:rsidRPr="00682E1C">
              <w:t>Tool to calculate the emission factor for an electricity system”)</w:t>
            </w:r>
          </w:p>
        </w:tc>
      </w:tr>
      <w:tr w:rsidR="00D14015" w:rsidRPr="007907A4" w:rsidTr="00287EA8">
        <w:trPr>
          <w:cantSplit/>
        </w:trPr>
        <w:tc>
          <w:tcPr>
            <w:tcW w:w="2268" w:type="dxa"/>
            <w:shd w:val="clear" w:color="auto" w:fill="B3B3B3"/>
          </w:tcPr>
          <w:p w:rsidR="00D14015" w:rsidRPr="007907A4" w:rsidRDefault="00D14015" w:rsidP="00616EB4">
            <w:pPr>
              <w:pStyle w:val="Meth-Dataandparameters"/>
              <w:keepNext w:val="0"/>
            </w:pPr>
            <w:r w:rsidRPr="007907A4">
              <w:t>Any comment:</w:t>
            </w:r>
          </w:p>
        </w:tc>
        <w:tc>
          <w:tcPr>
            <w:tcW w:w="6944" w:type="dxa"/>
          </w:tcPr>
          <w:p w:rsidR="00D14015" w:rsidRPr="007907A4" w:rsidRDefault="00D14015" w:rsidP="00616EB4">
            <w:pPr>
              <w:pStyle w:val="Meth-Nomenclatureandtables"/>
              <w:rPr>
                <w:lang w:eastAsia="es-ES"/>
              </w:rPr>
            </w:pPr>
            <w:r w:rsidRPr="007907A4">
              <w:rPr>
                <w:lang w:eastAsia="es-ES"/>
              </w:rPr>
              <w:t>Used for calculation of “adapted” simple OM for exporting electricity system</w:t>
            </w:r>
          </w:p>
        </w:tc>
      </w:tr>
    </w:tbl>
    <w:p w:rsidR="00D14015" w:rsidRPr="007907A4" w:rsidRDefault="00D14015" w:rsidP="001A5EA4">
      <w:pPr>
        <w:spacing w:before="0"/>
        <w:rPr>
          <w:highlight w:val="lightGray"/>
          <w:lang w:val="en-GB"/>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6837"/>
      </w:tblGrid>
      <w:tr w:rsidR="00D14015" w:rsidRPr="007907A4" w:rsidTr="00287EA8">
        <w:trPr>
          <w:cantSplit/>
        </w:trPr>
        <w:tc>
          <w:tcPr>
            <w:tcW w:w="2268" w:type="dxa"/>
            <w:shd w:val="clear" w:color="auto" w:fill="B3B3B3"/>
          </w:tcPr>
          <w:p w:rsidR="00D14015" w:rsidRPr="007907A4" w:rsidRDefault="00D14015" w:rsidP="001A5EA4">
            <w:pPr>
              <w:pStyle w:val="Meth-Dataandparameters"/>
              <w:keepNext w:val="0"/>
              <w:rPr>
                <w:b/>
              </w:rPr>
            </w:pPr>
            <w:r w:rsidRPr="007907A4">
              <w:rPr>
                <w:b/>
              </w:rPr>
              <w:t>Data / parameter:</w:t>
            </w:r>
          </w:p>
        </w:tc>
        <w:tc>
          <w:tcPr>
            <w:tcW w:w="6944" w:type="dxa"/>
          </w:tcPr>
          <w:p w:rsidR="00D14015" w:rsidRPr="007907A4" w:rsidRDefault="00D14015" w:rsidP="001A5EA4">
            <w:pPr>
              <w:pStyle w:val="Meth-Nomenclatureandtables"/>
            </w:pPr>
            <w:proofErr w:type="spellStart"/>
            <w:r w:rsidRPr="007907A4">
              <w:t>NCV</w:t>
            </w:r>
            <w:r w:rsidRPr="007907A4">
              <w:rPr>
                <w:vertAlign w:val="subscript"/>
              </w:rPr>
              <w:t>i,y</w:t>
            </w:r>
            <w:proofErr w:type="spellEnd"/>
          </w:p>
        </w:tc>
      </w:tr>
      <w:tr w:rsidR="00D14015" w:rsidRPr="007907A4" w:rsidTr="00287EA8">
        <w:trPr>
          <w:cantSplit/>
        </w:trPr>
        <w:tc>
          <w:tcPr>
            <w:tcW w:w="2268" w:type="dxa"/>
            <w:shd w:val="clear" w:color="auto" w:fill="B3B3B3"/>
          </w:tcPr>
          <w:p w:rsidR="00D14015" w:rsidRPr="007907A4" w:rsidRDefault="00D14015" w:rsidP="001A5EA4">
            <w:pPr>
              <w:pStyle w:val="Meth-Dataandparameters"/>
              <w:keepNext w:val="0"/>
            </w:pPr>
            <w:r w:rsidRPr="007907A4">
              <w:t>Data unit:</w:t>
            </w:r>
          </w:p>
        </w:tc>
        <w:tc>
          <w:tcPr>
            <w:tcW w:w="6944" w:type="dxa"/>
          </w:tcPr>
          <w:p w:rsidR="00D14015" w:rsidRPr="007907A4" w:rsidRDefault="00604388" w:rsidP="001A5EA4">
            <w:pPr>
              <w:pStyle w:val="Meth-Nomenclatureandtables"/>
            </w:pPr>
            <w:r>
              <w:t>GJ/</w:t>
            </w:r>
            <w:r w:rsidR="00D14015" w:rsidRPr="007907A4">
              <w:t>mass or volume unit</w:t>
            </w:r>
          </w:p>
        </w:tc>
      </w:tr>
      <w:tr w:rsidR="00D14015" w:rsidRPr="007907A4" w:rsidTr="00287EA8">
        <w:trPr>
          <w:cantSplit/>
        </w:trPr>
        <w:tc>
          <w:tcPr>
            <w:tcW w:w="2268" w:type="dxa"/>
            <w:shd w:val="clear" w:color="auto" w:fill="B3B3B3"/>
          </w:tcPr>
          <w:p w:rsidR="00D14015" w:rsidRPr="007907A4" w:rsidRDefault="00D14015" w:rsidP="001A5EA4">
            <w:pPr>
              <w:pStyle w:val="Meth-Dataandparameters"/>
              <w:keepNext w:val="0"/>
            </w:pPr>
            <w:r w:rsidRPr="007907A4">
              <w:t>Description:</w:t>
            </w:r>
          </w:p>
        </w:tc>
        <w:tc>
          <w:tcPr>
            <w:tcW w:w="6944" w:type="dxa"/>
          </w:tcPr>
          <w:p w:rsidR="00D14015" w:rsidRPr="007907A4" w:rsidRDefault="00D14015" w:rsidP="001A5EA4">
            <w:pPr>
              <w:pStyle w:val="Meth-Nomenclatureandtables"/>
            </w:pPr>
            <w:r w:rsidRPr="007907A4">
              <w:t xml:space="preserve">Net calorific value (energy content) of fuel type </w:t>
            </w:r>
            <w:proofErr w:type="spellStart"/>
            <w:r w:rsidRPr="007907A4">
              <w:rPr>
                <w:i/>
              </w:rPr>
              <w:t>i</w:t>
            </w:r>
            <w:proofErr w:type="spellEnd"/>
            <w:r w:rsidRPr="007907A4">
              <w:t xml:space="preserve"> </w:t>
            </w:r>
            <w:r w:rsidR="007907A4">
              <w:t xml:space="preserve">in year </w:t>
            </w:r>
            <w:r w:rsidR="007907A4" w:rsidRPr="00604388">
              <w:rPr>
                <w:i/>
              </w:rPr>
              <w:t>y</w:t>
            </w:r>
          </w:p>
        </w:tc>
      </w:tr>
      <w:tr w:rsidR="00D14015" w:rsidRPr="007907A4" w:rsidTr="00287EA8">
        <w:trPr>
          <w:cantSplit/>
        </w:trPr>
        <w:tc>
          <w:tcPr>
            <w:tcW w:w="2268" w:type="dxa"/>
            <w:shd w:val="clear" w:color="auto" w:fill="B3B3B3"/>
          </w:tcPr>
          <w:p w:rsidR="00D14015" w:rsidRPr="007907A4" w:rsidRDefault="00D14015" w:rsidP="001A5EA4">
            <w:pPr>
              <w:pStyle w:val="Meth-Dataandparameters"/>
              <w:keepNext w:val="0"/>
            </w:pPr>
            <w:r w:rsidRPr="007907A4">
              <w:t>Source of data:</w:t>
            </w:r>
          </w:p>
        </w:tc>
        <w:tc>
          <w:tcPr>
            <w:tcW w:w="6944" w:type="dxa"/>
          </w:tcPr>
          <w:p w:rsidR="00D14015" w:rsidRPr="007907A4" w:rsidRDefault="00D14015" w:rsidP="001A5EA4">
            <w:pPr>
              <w:pStyle w:val="Meth-Dataandparameters"/>
              <w:keepNext w:val="0"/>
            </w:pPr>
            <w:r w:rsidRPr="007907A4">
              <w:t>The following data sources may be used if the relevant conditions apply:</w:t>
            </w:r>
          </w:p>
          <w:p w:rsidR="00D14015" w:rsidRPr="007907A4" w:rsidRDefault="00D14015" w:rsidP="001A5EA4">
            <w:pPr>
              <w:pStyle w:val="Meth-Dataandparameters"/>
              <w:keepNext w:val="0"/>
            </w:pPr>
          </w:p>
          <w:tbl>
            <w:tblPr>
              <w:tblW w:w="7020" w:type="dxa"/>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9"/>
              <w:gridCol w:w="3481"/>
            </w:tblGrid>
            <w:tr w:rsidR="00D14015" w:rsidRPr="007907A4">
              <w:tc>
                <w:tcPr>
                  <w:tcW w:w="3538" w:type="dxa"/>
                  <w:tcBorders>
                    <w:top w:val="single" w:sz="4" w:space="0" w:color="auto"/>
                    <w:left w:val="single" w:sz="4" w:space="0" w:color="auto"/>
                    <w:bottom w:val="single" w:sz="4" w:space="0" w:color="auto"/>
                    <w:right w:val="single" w:sz="4" w:space="0" w:color="auto"/>
                  </w:tcBorders>
                </w:tcPr>
                <w:p w:rsidR="00D14015" w:rsidRPr="00604388" w:rsidRDefault="00D14015" w:rsidP="001A5EA4">
                  <w:pPr>
                    <w:pStyle w:val="Meth-Dataandparameters"/>
                    <w:keepNext w:val="0"/>
                    <w:rPr>
                      <w:b/>
                    </w:rPr>
                  </w:pPr>
                  <w:r w:rsidRPr="00604388">
                    <w:rPr>
                      <w:b/>
                    </w:rPr>
                    <w:t>Data source</w:t>
                  </w:r>
                </w:p>
              </w:tc>
              <w:tc>
                <w:tcPr>
                  <w:tcW w:w="3480" w:type="dxa"/>
                  <w:tcBorders>
                    <w:top w:val="single" w:sz="4" w:space="0" w:color="auto"/>
                    <w:left w:val="single" w:sz="4" w:space="0" w:color="auto"/>
                    <w:bottom w:val="single" w:sz="4" w:space="0" w:color="auto"/>
                    <w:right w:val="single" w:sz="4" w:space="0" w:color="auto"/>
                  </w:tcBorders>
                </w:tcPr>
                <w:p w:rsidR="00D14015" w:rsidRPr="00604388" w:rsidRDefault="00D14015" w:rsidP="001A5EA4">
                  <w:pPr>
                    <w:pStyle w:val="Meth-Dataandparameters"/>
                    <w:keepNext w:val="0"/>
                    <w:rPr>
                      <w:b/>
                    </w:rPr>
                  </w:pPr>
                  <w:r w:rsidRPr="00604388">
                    <w:rPr>
                      <w:b/>
                    </w:rPr>
                    <w:t xml:space="preserve">Conditions for using the </w:t>
                  </w:r>
                  <w:r w:rsidR="00604388" w:rsidRPr="00604388">
                    <w:rPr>
                      <w:b/>
                    </w:rPr>
                    <w:br/>
                  </w:r>
                  <w:r w:rsidRPr="00604388">
                    <w:rPr>
                      <w:b/>
                    </w:rPr>
                    <w:t>data source</w:t>
                  </w:r>
                </w:p>
              </w:tc>
            </w:tr>
            <w:tr w:rsidR="00D14015" w:rsidRPr="007907A4">
              <w:tc>
                <w:tcPr>
                  <w:tcW w:w="3538" w:type="dxa"/>
                  <w:tcBorders>
                    <w:top w:val="single" w:sz="4" w:space="0" w:color="auto"/>
                    <w:left w:val="single" w:sz="4" w:space="0" w:color="auto"/>
                    <w:bottom w:val="single" w:sz="4" w:space="0" w:color="auto"/>
                    <w:right w:val="single" w:sz="4" w:space="0" w:color="auto"/>
                  </w:tcBorders>
                </w:tcPr>
                <w:p w:rsidR="00D14015" w:rsidRPr="007907A4" w:rsidRDefault="00D14015" w:rsidP="001A5EA4">
                  <w:pPr>
                    <w:pStyle w:val="Meth-Dataandparameters"/>
                    <w:keepNext w:val="0"/>
                  </w:pPr>
                  <w:r w:rsidRPr="007907A4">
                    <w:t>Values provided by the fuel supplier of the power plants in invoices</w:t>
                  </w:r>
                </w:p>
              </w:tc>
              <w:tc>
                <w:tcPr>
                  <w:tcW w:w="3480" w:type="dxa"/>
                  <w:tcBorders>
                    <w:top w:val="single" w:sz="4" w:space="0" w:color="auto"/>
                    <w:left w:val="single" w:sz="4" w:space="0" w:color="auto"/>
                    <w:bottom w:val="single" w:sz="4" w:space="0" w:color="auto"/>
                    <w:right w:val="single" w:sz="4" w:space="0" w:color="auto"/>
                  </w:tcBorders>
                </w:tcPr>
                <w:p w:rsidR="00D14015" w:rsidRPr="007907A4" w:rsidRDefault="00D14015" w:rsidP="001A5EA4">
                  <w:pPr>
                    <w:pStyle w:val="Meth-Dataandparameters"/>
                    <w:keepNext w:val="0"/>
                  </w:pPr>
                  <w:r w:rsidRPr="007907A4">
                    <w:t xml:space="preserve">If data is collected from </w:t>
                  </w:r>
                  <w:r w:rsidR="00604388">
                    <w:br/>
                  </w:r>
                  <w:r w:rsidRPr="007907A4">
                    <w:t xml:space="preserve">power plant operators (e.g. </w:t>
                  </w:r>
                  <w:r w:rsidR="00604388">
                    <w:br/>
                  </w:r>
                  <w:r w:rsidRPr="007907A4">
                    <w:t>utilities)</w:t>
                  </w:r>
                </w:p>
              </w:tc>
            </w:tr>
            <w:tr w:rsidR="00D14015" w:rsidRPr="007907A4">
              <w:tc>
                <w:tcPr>
                  <w:tcW w:w="3538" w:type="dxa"/>
                  <w:tcBorders>
                    <w:top w:val="single" w:sz="4" w:space="0" w:color="auto"/>
                    <w:left w:val="single" w:sz="4" w:space="0" w:color="auto"/>
                    <w:bottom w:val="single" w:sz="4" w:space="0" w:color="auto"/>
                    <w:right w:val="single" w:sz="4" w:space="0" w:color="auto"/>
                  </w:tcBorders>
                </w:tcPr>
                <w:p w:rsidR="00D14015" w:rsidRPr="007907A4" w:rsidRDefault="00D14015" w:rsidP="001A5EA4">
                  <w:pPr>
                    <w:pStyle w:val="Meth-Dataandparameters"/>
                    <w:keepNext w:val="0"/>
                  </w:pPr>
                  <w:r w:rsidRPr="007907A4">
                    <w:t>Regional or national average default values</w:t>
                  </w:r>
                </w:p>
              </w:tc>
              <w:tc>
                <w:tcPr>
                  <w:tcW w:w="3480" w:type="dxa"/>
                  <w:tcBorders>
                    <w:top w:val="single" w:sz="4" w:space="0" w:color="auto"/>
                    <w:left w:val="single" w:sz="4" w:space="0" w:color="auto"/>
                    <w:bottom w:val="single" w:sz="4" w:space="0" w:color="auto"/>
                    <w:right w:val="single" w:sz="4" w:space="0" w:color="auto"/>
                  </w:tcBorders>
                </w:tcPr>
                <w:p w:rsidR="00D14015" w:rsidRPr="007907A4" w:rsidRDefault="00D14015" w:rsidP="001A5EA4">
                  <w:pPr>
                    <w:pStyle w:val="Meth-Dataandparameters"/>
                    <w:keepNext w:val="0"/>
                  </w:pPr>
                  <w:r w:rsidRPr="007907A4">
                    <w:t xml:space="preserve">If values are reliable and documented in regional </w:t>
                  </w:r>
                  <w:r w:rsidR="00604388">
                    <w:t xml:space="preserve">or </w:t>
                  </w:r>
                  <w:r w:rsidR="00604388">
                    <w:br/>
                    <w:t>national energy statistics/</w:t>
                  </w:r>
                  <w:r w:rsidRPr="007907A4">
                    <w:t>energy balances</w:t>
                  </w:r>
                </w:p>
              </w:tc>
            </w:tr>
            <w:tr w:rsidR="00D14015" w:rsidRPr="007907A4">
              <w:tc>
                <w:tcPr>
                  <w:tcW w:w="3538" w:type="dxa"/>
                  <w:tcBorders>
                    <w:top w:val="single" w:sz="4" w:space="0" w:color="auto"/>
                    <w:left w:val="single" w:sz="4" w:space="0" w:color="auto"/>
                    <w:bottom w:val="single" w:sz="4" w:space="0" w:color="auto"/>
                    <w:right w:val="single" w:sz="4" w:space="0" w:color="auto"/>
                  </w:tcBorders>
                </w:tcPr>
                <w:p w:rsidR="00D14015" w:rsidRPr="007907A4" w:rsidRDefault="00D14015" w:rsidP="001A5EA4">
                  <w:pPr>
                    <w:pStyle w:val="Meth-Dataandparameters"/>
                    <w:keepNext w:val="0"/>
                  </w:pPr>
                  <w:r w:rsidRPr="007907A4">
                    <w:t xml:space="preserve">IPCC default values at the </w:t>
                  </w:r>
                  <w:r w:rsidR="009E5694">
                    <w:t>upper</w:t>
                  </w:r>
                  <w:r w:rsidR="009E5694" w:rsidRPr="007907A4">
                    <w:t xml:space="preserve"> </w:t>
                  </w:r>
                  <w:r w:rsidRPr="007907A4">
                    <w:t>limit of the uncertainty at a 95% confidence interval as provided in Table 1.2 of Chapter 1 of Vol. 2 (Energy) of the 2006 IPCC Guidelines on National GHG Inventories</w:t>
                  </w:r>
                </w:p>
              </w:tc>
              <w:tc>
                <w:tcPr>
                  <w:tcW w:w="3480" w:type="dxa"/>
                  <w:tcBorders>
                    <w:top w:val="single" w:sz="4" w:space="0" w:color="auto"/>
                    <w:left w:val="single" w:sz="4" w:space="0" w:color="auto"/>
                    <w:bottom w:val="single" w:sz="4" w:space="0" w:color="auto"/>
                    <w:right w:val="single" w:sz="4" w:space="0" w:color="auto"/>
                  </w:tcBorders>
                </w:tcPr>
                <w:p w:rsidR="00D14015" w:rsidRPr="007907A4" w:rsidRDefault="00D14015" w:rsidP="001A5EA4">
                  <w:pPr>
                    <w:pStyle w:val="Meth-Dataandparameters"/>
                    <w:keepNext w:val="0"/>
                  </w:pPr>
                </w:p>
              </w:tc>
            </w:tr>
          </w:tbl>
          <w:p w:rsidR="00D14015" w:rsidRPr="007907A4" w:rsidRDefault="00D14015" w:rsidP="001A5EA4">
            <w:pPr>
              <w:pStyle w:val="Meth-Nomenclatureandtables"/>
            </w:pPr>
          </w:p>
        </w:tc>
      </w:tr>
      <w:tr w:rsidR="00D14015" w:rsidRPr="007907A4" w:rsidTr="00287EA8">
        <w:trPr>
          <w:cantSplit/>
        </w:trPr>
        <w:tc>
          <w:tcPr>
            <w:tcW w:w="2268" w:type="dxa"/>
            <w:shd w:val="clear" w:color="auto" w:fill="B3B3B3"/>
          </w:tcPr>
          <w:p w:rsidR="00D14015" w:rsidRPr="007907A4" w:rsidRDefault="00D14015" w:rsidP="00616EB4">
            <w:pPr>
              <w:pStyle w:val="Meth-Dataandparameters"/>
              <w:keepLines/>
            </w:pPr>
            <w:r w:rsidRPr="007907A4">
              <w:t>Measurement</w:t>
            </w:r>
            <w:r w:rsidRPr="007907A4">
              <w:br/>
              <w:t>procedures (if any):</w:t>
            </w:r>
          </w:p>
        </w:tc>
        <w:tc>
          <w:tcPr>
            <w:tcW w:w="6944" w:type="dxa"/>
          </w:tcPr>
          <w:p w:rsidR="00D14015" w:rsidRPr="007907A4" w:rsidRDefault="00D14015" w:rsidP="00616EB4">
            <w:pPr>
              <w:pStyle w:val="Meth-Nomenclatureandtables"/>
              <w:keepNext/>
              <w:keepLines/>
              <w:rPr>
                <w:lang w:eastAsia="es-ES"/>
              </w:rPr>
            </w:pPr>
            <w:r w:rsidRPr="007907A4">
              <w:rPr>
                <w:lang w:eastAsia="es-ES"/>
              </w:rPr>
              <w:t>N/A – taken from reported sources</w:t>
            </w:r>
          </w:p>
          <w:p w:rsidR="00D14015" w:rsidRPr="007907A4" w:rsidRDefault="00D14015" w:rsidP="00616EB4">
            <w:pPr>
              <w:pStyle w:val="Meth-Nomenclatureandtables"/>
              <w:keepNext/>
              <w:keepLines/>
            </w:pPr>
          </w:p>
        </w:tc>
      </w:tr>
      <w:tr w:rsidR="00D14015" w:rsidRPr="007907A4" w:rsidTr="00287EA8">
        <w:trPr>
          <w:cantSplit/>
        </w:trPr>
        <w:tc>
          <w:tcPr>
            <w:tcW w:w="2268" w:type="dxa"/>
            <w:shd w:val="clear" w:color="auto" w:fill="B3B3B3"/>
          </w:tcPr>
          <w:p w:rsidR="00D14015" w:rsidRPr="007907A4" w:rsidRDefault="00D14015" w:rsidP="00616EB4">
            <w:pPr>
              <w:pStyle w:val="Meth-Dataandparameters"/>
              <w:keepLines/>
            </w:pPr>
            <w:r w:rsidRPr="007907A4">
              <w:t>Monitoring frequency:</w:t>
            </w:r>
          </w:p>
        </w:tc>
        <w:tc>
          <w:tcPr>
            <w:tcW w:w="6944" w:type="dxa"/>
          </w:tcPr>
          <w:p w:rsidR="00D14015" w:rsidRPr="007907A4" w:rsidRDefault="00D14015" w:rsidP="00616EB4">
            <w:pPr>
              <w:pStyle w:val="Meth-Nomenclatureandtables"/>
              <w:keepNext/>
              <w:keepLines/>
            </w:pPr>
            <w:r w:rsidRPr="007907A4">
              <w:t>Annually</w:t>
            </w:r>
          </w:p>
        </w:tc>
      </w:tr>
      <w:tr w:rsidR="00D14015" w:rsidRPr="007907A4" w:rsidTr="00287EA8">
        <w:trPr>
          <w:cantSplit/>
        </w:trPr>
        <w:tc>
          <w:tcPr>
            <w:tcW w:w="2268" w:type="dxa"/>
            <w:shd w:val="clear" w:color="auto" w:fill="B3B3B3"/>
          </w:tcPr>
          <w:p w:rsidR="00D14015" w:rsidRPr="007907A4" w:rsidRDefault="00D14015" w:rsidP="00616EB4">
            <w:pPr>
              <w:pStyle w:val="Meth-Dataandparameters"/>
              <w:keepLines/>
            </w:pPr>
            <w:r w:rsidRPr="007907A4">
              <w:t>QA/QC procedures:</w:t>
            </w:r>
          </w:p>
        </w:tc>
        <w:tc>
          <w:tcPr>
            <w:tcW w:w="6944" w:type="dxa"/>
          </w:tcPr>
          <w:p w:rsidR="00D14015" w:rsidRPr="007907A4" w:rsidRDefault="00D14015" w:rsidP="00616EB4">
            <w:pPr>
              <w:pStyle w:val="Meth-Nomenclatureandtables"/>
              <w:keepNext/>
              <w:keepLines/>
            </w:pPr>
            <w:r w:rsidRPr="007907A4">
              <w:t xml:space="preserve">N/A (as per </w:t>
            </w:r>
            <w:r w:rsidR="00682E1C">
              <w:t xml:space="preserve">the </w:t>
            </w:r>
            <w:r w:rsidRPr="00682E1C">
              <w:t>“Tool to calculate the emission factor for an electricity system”)</w:t>
            </w:r>
          </w:p>
        </w:tc>
      </w:tr>
      <w:tr w:rsidR="00D14015" w:rsidRPr="007907A4" w:rsidTr="00287EA8">
        <w:trPr>
          <w:cantSplit/>
        </w:trPr>
        <w:tc>
          <w:tcPr>
            <w:tcW w:w="2268" w:type="dxa"/>
            <w:shd w:val="clear" w:color="auto" w:fill="B3B3B3"/>
          </w:tcPr>
          <w:p w:rsidR="00D14015" w:rsidRPr="007907A4" w:rsidRDefault="00D14015" w:rsidP="00616EB4">
            <w:pPr>
              <w:pStyle w:val="Meth-Dataandparameters"/>
              <w:keepNext w:val="0"/>
            </w:pPr>
            <w:r w:rsidRPr="007907A4">
              <w:t>Any comment:</w:t>
            </w:r>
          </w:p>
        </w:tc>
        <w:tc>
          <w:tcPr>
            <w:tcW w:w="6944" w:type="dxa"/>
          </w:tcPr>
          <w:p w:rsidR="00D14015" w:rsidRPr="007907A4" w:rsidRDefault="00D14015" w:rsidP="00616EB4">
            <w:pPr>
              <w:pStyle w:val="Meth-Nomenclatureandtables"/>
            </w:pPr>
            <w:r w:rsidRPr="007907A4">
              <w:rPr>
                <w:lang w:eastAsia="es-ES"/>
              </w:rPr>
              <w:t>The gross calorific value (GCV) of the fuel can be used, if gross calorific values are provided by the data sources used</w:t>
            </w:r>
            <w:proofErr w:type="gramStart"/>
            <w:r w:rsidRPr="007907A4">
              <w:rPr>
                <w:lang w:eastAsia="es-ES"/>
              </w:rPr>
              <w:t xml:space="preserve">. </w:t>
            </w:r>
            <w:proofErr w:type="gramEnd"/>
            <w:r w:rsidRPr="007907A4">
              <w:rPr>
                <w:lang w:eastAsia="es-ES"/>
              </w:rPr>
              <w:t>Make sure that in such cases also a gross calorific value basis is used for CO</w:t>
            </w:r>
            <w:r w:rsidRPr="006057AD">
              <w:rPr>
                <w:vertAlign w:val="subscript"/>
                <w:lang w:eastAsia="es-ES"/>
              </w:rPr>
              <w:t>2</w:t>
            </w:r>
            <w:r w:rsidRPr="007907A4">
              <w:rPr>
                <w:lang w:eastAsia="es-ES"/>
              </w:rPr>
              <w:t xml:space="preserve"> emission factor</w:t>
            </w:r>
          </w:p>
        </w:tc>
      </w:tr>
    </w:tbl>
    <w:p w:rsidR="00D14015" w:rsidRPr="007907A4" w:rsidRDefault="00D14015" w:rsidP="001A5EA4">
      <w:pPr>
        <w:spacing w:before="0"/>
        <w:rPr>
          <w:highlight w:val="lightGray"/>
          <w:lang w:val="en-GB"/>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6837"/>
      </w:tblGrid>
      <w:tr w:rsidR="00D14015" w:rsidRPr="007907A4" w:rsidTr="00287EA8">
        <w:trPr>
          <w:cantSplit/>
        </w:trPr>
        <w:tc>
          <w:tcPr>
            <w:tcW w:w="2268" w:type="dxa"/>
            <w:shd w:val="clear" w:color="auto" w:fill="B3B3B3"/>
          </w:tcPr>
          <w:p w:rsidR="00D14015" w:rsidRPr="007907A4" w:rsidRDefault="0081172B" w:rsidP="00B10193">
            <w:pPr>
              <w:pStyle w:val="Meth-Dataandparameters"/>
              <w:keepLines/>
              <w:rPr>
                <w:b/>
              </w:rPr>
            </w:pPr>
            <w:r>
              <w:rPr>
                <w:b/>
              </w:rPr>
              <w:t>Data / P</w:t>
            </w:r>
            <w:r w:rsidR="00D14015" w:rsidRPr="007907A4">
              <w:rPr>
                <w:b/>
              </w:rPr>
              <w:t>arameter:</w:t>
            </w:r>
          </w:p>
        </w:tc>
        <w:tc>
          <w:tcPr>
            <w:tcW w:w="6944" w:type="dxa"/>
          </w:tcPr>
          <w:p w:rsidR="00D14015" w:rsidRPr="007907A4" w:rsidRDefault="00D14015" w:rsidP="00B10193">
            <w:pPr>
              <w:pStyle w:val="Meth-Nomenclatureandtables"/>
              <w:keepNext/>
              <w:keepLines/>
            </w:pPr>
            <w:r w:rsidRPr="007907A4">
              <w:t>EF</w:t>
            </w:r>
            <w:r w:rsidRPr="007907A4">
              <w:rPr>
                <w:vertAlign w:val="subscript"/>
              </w:rPr>
              <w:t>CO2,i,y</w:t>
            </w:r>
            <w:r w:rsidR="00705C54">
              <w:rPr>
                <w:vertAlign w:val="subscript"/>
              </w:rPr>
              <w:t xml:space="preserve"> </w:t>
            </w:r>
            <w:r w:rsidR="00705C54" w:rsidRPr="00D47B0C">
              <w:t xml:space="preserve">and </w:t>
            </w:r>
            <w:r w:rsidR="00705C54" w:rsidRPr="00D47B0C">
              <w:rPr>
                <w:iCs/>
              </w:rPr>
              <w:t>EF</w:t>
            </w:r>
            <w:r w:rsidR="00705C54" w:rsidRPr="00D47B0C">
              <w:rPr>
                <w:iCs/>
                <w:vertAlign w:val="subscript"/>
              </w:rPr>
              <w:t>CO2,m,i,y</w:t>
            </w:r>
          </w:p>
        </w:tc>
      </w:tr>
      <w:tr w:rsidR="00D14015" w:rsidRPr="007907A4" w:rsidTr="00287EA8">
        <w:trPr>
          <w:cantSplit/>
        </w:trPr>
        <w:tc>
          <w:tcPr>
            <w:tcW w:w="2268" w:type="dxa"/>
            <w:shd w:val="clear" w:color="auto" w:fill="B3B3B3"/>
          </w:tcPr>
          <w:p w:rsidR="00D14015" w:rsidRPr="007907A4" w:rsidRDefault="00D14015" w:rsidP="00B10193">
            <w:pPr>
              <w:pStyle w:val="Meth-Dataandparameters"/>
              <w:keepLines/>
            </w:pPr>
            <w:r w:rsidRPr="007907A4">
              <w:t>Data unit:</w:t>
            </w:r>
          </w:p>
        </w:tc>
        <w:tc>
          <w:tcPr>
            <w:tcW w:w="6944" w:type="dxa"/>
          </w:tcPr>
          <w:p w:rsidR="00D14015" w:rsidRPr="007907A4" w:rsidRDefault="004863C2" w:rsidP="00B10193">
            <w:pPr>
              <w:pStyle w:val="Meth-Nomenclatureandtables"/>
              <w:keepNext/>
              <w:keepLines/>
            </w:pPr>
            <w:r>
              <w:rPr>
                <w:szCs w:val="22"/>
              </w:rPr>
              <w:t xml:space="preserve">t </w:t>
            </w:r>
            <w:r w:rsidR="00034E5D" w:rsidRPr="007907A4">
              <w:rPr>
                <w:szCs w:val="22"/>
              </w:rPr>
              <w:t>CO</w:t>
            </w:r>
            <w:r w:rsidR="00D14015" w:rsidRPr="007907A4">
              <w:rPr>
                <w:szCs w:val="22"/>
                <w:vertAlign w:val="subscript"/>
              </w:rPr>
              <w:t>2</w:t>
            </w:r>
            <w:r w:rsidR="00D14015" w:rsidRPr="007907A4">
              <w:rPr>
                <w:szCs w:val="22"/>
              </w:rPr>
              <w:t>/</w:t>
            </w:r>
            <w:r w:rsidR="00D14015" w:rsidRPr="007907A4">
              <w:t>GJ</w:t>
            </w:r>
          </w:p>
        </w:tc>
      </w:tr>
      <w:tr w:rsidR="00D14015" w:rsidRPr="007907A4" w:rsidTr="00287EA8">
        <w:trPr>
          <w:cantSplit/>
        </w:trPr>
        <w:tc>
          <w:tcPr>
            <w:tcW w:w="2268" w:type="dxa"/>
            <w:shd w:val="clear" w:color="auto" w:fill="B3B3B3"/>
          </w:tcPr>
          <w:p w:rsidR="00D14015" w:rsidRPr="007907A4" w:rsidRDefault="00D14015" w:rsidP="00B10193">
            <w:pPr>
              <w:pStyle w:val="Meth-Dataandparameters"/>
              <w:keepLines/>
            </w:pPr>
            <w:r w:rsidRPr="007907A4">
              <w:t>Description:</w:t>
            </w:r>
          </w:p>
        </w:tc>
        <w:tc>
          <w:tcPr>
            <w:tcW w:w="6944" w:type="dxa"/>
          </w:tcPr>
          <w:p w:rsidR="00D14015" w:rsidRPr="007907A4" w:rsidRDefault="00D14015" w:rsidP="00B10193">
            <w:pPr>
              <w:pStyle w:val="Meth-Nomenclatureandtables"/>
              <w:keepNext/>
              <w:keepLines/>
            </w:pPr>
            <w:r w:rsidRPr="007907A4">
              <w:rPr>
                <w:szCs w:val="22"/>
              </w:rPr>
              <w:t>CO</w:t>
            </w:r>
            <w:r w:rsidRPr="007907A4">
              <w:rPr>
                <w:szCs w:val="22"/>
                <w:vertAlign w:val="subscript"/>
              </w:rPr>
              <w:t>2</w:t>
            </w:r>
            <w:r w:rsidRPr="007907A4">
              <w:rPr>
                <w:szCs w:val="22"/>
              </w:rPr>
              <w:t xml:space="preserve"> emission factor of fuel type </w:t>
            </w:r>
            <w:proofErr w:type="spellStart"/>
            <w:r w:rsidRPr="007907A4">
              <w:rPr>
                <w:i/>
                <w:szCs w:val="22"/>
              </w:rPr>
              <w:t>i</w:t>
            </w:r>
            <w:proofErr w:type="spellEnd"/>
            <w:r w:rsidRPr="007907A4">
              <w:rPr>
                <w:szCs w:val="22"/>
              </w:rPr>
              <w:t xml:space="preserve"> </w:t>
            </w:r>
            <w:r w:rsidR="007907A4">
              <w:rPr>
                <w:szCs w:val="22"/>
              </w:rPr>
              <w:t xml:space="preserve">in year </w:t>
            </w:r>
            <w:r w:rsidR="007907A4" w:rsidRPr="0081172B">
              <w:rPr>
                <w:i/>
                <w:szCs w:val="22"/>
              </w:rPr>
              <w:t>y</w:t>
            </w:r>
          </w:p>
        </w:tc>
      </w:tr>
      <w:tr w:rsidR="00D14015" w:rsidRPr="007907A4" w:rsidTr="00287EA8">
        <w:trPr>
          <w:cantSplit/>
        </w:trPr>
        <w:tc>
          <w:tcPr>
            <w:tcW w:w="2268" w:type="dxa"/>
            <w:shd w:val="clear" w:color="auto" w:fill="B3B3B3"/>
          </w:tcPr>
          <w:p w:rsidR="00D14015" w:rsidRPr="007907A4" w:rsidRDefault="00D14015" w:rsidP="00B10193">
            <w:pPr>
              <w:pStyle w:val="Meth-Dataandparameters"/>
              <w:keepLines/>
            </w:pPr>
            <w:r w:rsidRPr="007907A4">
              <w:t>Source of data:</w:t>
            </w:r>
          </w:p>
        </w:tc>
        <w:tc>
          <w:tcPr>
            <w:tcW w:w="6944" w:type="dxa"/>
          </w:tcPr>
          <w:p w:rsidR="00D14015" w:rsidRPr="007907A4" w:rsidRDefault="00D14015" w:rsidP="00B10193">
            <w:pPr>
              <w:pStyle w:val="Meth-Dataandparameters"/>
              <w:keepLines/>
            </w:pPr>
            <w:r w:rsidRPr="007907A4">
              <w:t>The following data sources may be used if the relevant conditions apply:</w:t>
            </w:r>
          </w:p>
          <w:p w:rsidR="00D14015" w:rsidRPr="007907A4" w:rsidRDefault="00D14015" w:rsidP="00B10193">
            <w:pPr>
              <w:pStyle w:val="Meth-Dataandparameters"/>
              <w:keepLines/>
            </w:pPr>
          </w:p>
          <w:tbl>
            <w:tblPr>
              <w:tblW w:w="7020" w:type="dxa"/>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9"/>
              <w:gridCol w:w="3481"/>
            </w:tblGrid>
            <w:tr w:rsidR="00D14015" w:rsidRPr="007907A4">
              <w:tc>
                <w:tcPr>
                  <w:tcW w:w="3538" w:type="dxa"/>
                  <w:tcBorders>
                    <w:top w:val="single" w:sz="4" w:space="0" w:color="auto"/>
                    <w:left w:val="single" w:sz="4" w:space="0" w:color="auto"/>
                    <w:bottom w:val="single" w:sz="4" w:space="0" w:color="auto"/>
                    <w:right w:val="single" w:sz="4" w:space="0" w:color="auto"/>
                  </w:tcBorders>
                </w:tcPr>
                <w:p w:rsidR="00D14015" w:rsidRPr="00604388" w:rsidRDefault="00D14015" w:rsidP="00B10193">
                  <w:pPr>
                    <w:pStyle w:val="Meth-Dataandparameters"/>
                    <w:keepLines/>
                    <w:rPr>
                      <w:b/>
                    </w:rPr>
                  </w:pPr>
                  <w:r w:rsidRPr="00604388">
                    <w:rPr>
                      <w:b/>
                    </w:rPr>
                    <w:t>Data source</w:t>
                  </w:r>
                </w:p>
              </w:tc>
              <w:tc>
                <w:tcPr>
                  <w:tcW w:w="3480" w:type="dxa"/>
                  <w:tcBorders>
                    <w:top w:val="single" w:sz="4" w:space="0" w:color="auto"/>
                    <w:left w:val="single" w:sz="4" w:space="0" w:color="auto"/>
                    <w:bottom w:val="single" w:sz="4" w:space="0" w:color="auto"/>
                    <w:right w:val="single" w:sz="4" w:space="0" w:color="auto"/>
                  </w:tcBorders>
                </w:tcPr>
                <w:p w:rsidR="00D14015" w:rsidRPr="00604388" w:rsidRDefault="00D14015" w:rsidP="00B10193">
                  <w:pPr>
                    <w:pStyle w:val="Meth-Dataandparameters"/>
                    <w:keepLines/>
                    <w:rPr>
                      <w:b/>
                    </w:rPr>
                  </w:pPr>
                  <w:r w:rsidRPr="00604388">
                    <w:rPr>
                      <w:b/>
                    </w:rPr>
                    <w:t xml:space="preserve">Conditions for using the </w:t>
                  </w:r>
                  <w:r w:rsidR="00604388" w:rsidRPr="00604388">
                    <w:rPr>
                      <w:b/>
                    </w:rPr>
                    <w:br/>
                  </w:r>
                  <w:r w:rsidRPr="00604388">
                    <w:rPr>
                      <w:b/>
                    </w:rPr>
                    <w:t>data source</w:t>
                  </w:r>
                </w:p>
              </w:tc>
            </w:tr>
            <w:tr w:rsidR="00D14015" w:rsidRPr="007907A4">
              <w:tc>
                <w:tcPr>
                  <w:tcW w:w="3538" w:type="dxa"/>
                  <w:tcBorders>
                    <w:top w:val="single" w:sz="4" w:space="0" w:color="auto"/>
                    <w:left w:val="single" w:sz="4" w:space="0" w:color="auto"/>
                    <w:bottom w:val="single" w:sz="4" w:space="0" w:color="auto"/>
                    <w:right w:val="single" w:sz="4" w:space="0" w:color="auto"/>
                  </w:tcBorders>
                </w:tcPr>
                <w:p w:rsidR="00D14015" w:rsidRPr="007907A4" w:rsidRDefault="00D14015" w:rsidP="00B10193">
                  <w:pPr>
                    <w:pStyle w:val="Meth-Dataandparameters"/>
                    <w:keepLines/>
                  </w:pPr>
                  <w:r w:rsidRPr="007907A4">
                    <w:t>Values provided by the fuel supplier of the power plants in invoices</w:t>
                  </w:r>
                </w:p>
              </w:tc>
              <w:tc>
                <w:tcPr>
                  <w:tcW w:w="3480" w:type="dxa"/>
                  <w:tcBorders>
                    <w:top w:val="single" w:sz="4" w:space="0" w:color="auto"/>
                    <w:left w:val="single" w:sz="4" w:space="0" w:color="auto"/>
                    <w:bottom w:val="single" w:sz="4" w:space="0" w:color="auto"/>
                    <w:right w:val="single" w:sz="4" w:space="0" w:color="auto"/>
                  </w:tcBorders>
                </w:tcPr>
                <w:p w:rsidR="00D14015" w:rsidRPr="007907A4" w:rsidRDefault="00D14015" w:rsidP="00B10193">
                  <w:pPr>
                    <w:pStyle w:val="Meth-Dataandparameters"/>
                    <w:keepLines/>
                  </w:pPr>
                  <w:r w:rsidRPr="007907A4">
                    <w:t xml:space="preserve">If data is collected from </w:t>
                  </w:r>
                  <w:r w:rsidR="00604388">
                    <w:br/>
                  </w:r>
                  <w:r w:rsidRPr="007907A4">
                    <w:t xml:space="preserve">power plant operators (e.g. </w:t>
                  </w:r>
                  <w:r w:rsidR="00604388">
                    <w:br/>
                  </w:r>
                  <w:r w:rsidRPr="007907A4">
                    <w:t>utilities)</w:t>
                  </w:r>
                </w:p>
              </w:tc>
            </w:tr>
            <w:tr w:rsidR="00D14015" w:rsidRPr="007907A4">
              <w:tc>
                <w:tcPr>
                  <w:tcW w:w="3538" w:type="dxa"/>
                  <w:tcBorders>
                    <w:top w:val="single" w:sz="4" w:space="0" w:color="auto"/>
                    <w:left w:val="single" w:sz="4" w:space="0" w:color="auto"/>
                    <w:bottom w:val="single" w:sz="4" w:space="0" w:color="auto"/>
                    <w:right w:val="single" w:sz="4" w:space="0" w:color="auto"/>
                  </w:tcBorders>
                </w:tcPr>
                <w:p w:rsidR="00D14015" w:rsidRPr="007907A4" w:rsidRDefault="00D14015" w:rsidP="00B10193">
                  <w:pPr>
                    <w:pStyle w:val="Meth-Dataandparameters"/>
                    <w:keepLines/>
                  </w:pPr>
                  <w:r w:rsidRPr="007907A4">
                    <w:t>Regional or national average default values</w:t>
                  </w:r>
                </w:p>
              </w:tc>
              <w:tc>
                <w:tcPr>
                  <w:tcW w:w="3480" w:type="dxa"/>
                  <w:tcBorders>
                    <w:top w:val="single" w:sz="4" w:space="0" w:color="auto"/>
                    <w:left w:val="single" w:sz="4" w:space="0" w:color="auto"/>
                    <w:bottom w:val="single" w:sz="4" w:space="0" w:color="auto"/>
                    <w:right w:val="single" w:sz="4" w:space="0" w:color="auto"/>
                  </w:tcBorders>
                </w:tcPr>
                <w:p w:rsidR="00D14015" w:rsidRPr="007907A4" w:rsidRDefault="00D14015" w:rsidP="00B10193">
                  <w:pPr>
                    <w:pStyle w:val="Meth-Dataandparameters"/>
                    <w:keepLines/>
                  </w:pPr>
                  <w:r w:rsidRPr="007907A4">
                    <w:t xml:space="preserve">If values are reliable and documented in regional </w:t>
                  </w:r>
                  <w:r w:rsidR="0081172B">
                    <w:t xml:space="preserve">or </w:t>
                  </w:r>
                  <w:r w:rsidR="00604388">
                    <w:br/>
                  </w:r>
                  <w:r w:rsidR="0081172B">
                    <w:t>national energy statistics/</w:t>
                  </w:r>
                  <w:r w:rsidRPr="007907A4">
                    <w:t>energy balances</w:t>
                  </w:r>
                </w:p>
              </w:tc>
            </w:tr>
            <w:tr w:rsidR="00D14015" w:rsidRPr="007907A4">
              <w:tc>
                <w:tcPr>
                  <w:tcW w:w="3538" w:type="dxa"/>
                  <w:tcBorders>
                    <w:top w:val="single" w:sz="4" w:space="0" w:color="auto"/>
                    <w:left w:val="single" w:sz="4" w:space="0" w:color="auto"/>
                    <w:bottom w:val="single" w:sz="4" w:space="0" w:color="auto"/>
                    <w:right w:val="single" w:sz="4" w:space="0" w:color="auto"/>
                  </w:tcBorders>
                </w:tcPr>
                <w:p w:rsidR="00D14015" w:rsidRPr="007907A4" w:rsidRDefault="00D14015" w:rsidP="009E5694">
                  <w:pPr>
                    <w:pStyle w:val="Meth-Dataandparameters"/>
                    <w:keepLines/>
                  </w:pPr>
                  <w:r w:rsidRPr="007907A4">
                    <w:t xml:space="preserve">IPCC default values at the </w:t>
                  </w:r>
                  <w:r w:rsidR="009E5694">
                    <w:t>upper</w:t>
                  </w:r>
                  <w:r w:rsidR="009E5694" w:rsidRPr="007907A4">
                    <w:t xml:space="preserve"> </w:t>
                  </w:r>
                  <w:r w:rsidRPr="007907A4">
                    <w:t>limit of the uncertainty at a 95% confidence interval as provided in table 1.4 of Chapter1 of Vol. 2 (Energy) of the 2006 IPCC Guidelines on National GHG Inventories</w:t>
                  </w:r>
                </w:p>
              </w:tc>
              <w:tc>
                <w:tcPr>
                  <w:tcW w:w="3480" w:type="dxa"/>
                  <w:tcBorders>
                    <w:top w:val="single" w:sz="4" w:space="0" w:color="auto"/>
                    <w:left w:val="single" w:sz="4" w:space="0" w:color="auto"/>
                    <w:bottom w:val="single" w:sz="4" w:space="0" w:color="auto"/>
                    <w:right w:val="single" w:sz="4" w:space="0" w:color="auto"/>
                  </w:tcBorders>
                </w:tcPr>
                <w:p w:rsidR="00D14015" w:rsidRPr="007907A4" w:rsidRDefault="00D14015" w:rsidP="00B10193">
                  <w:pPr>
                    <w:pStyle w:val="Meth-Dataandparameters"/>
                    <w:keepLines/>
                  </w:pPr>
                </w:p>
              </w:tc>
            </w:tr>
          </w:tbl>
          <w:p w:rsidR="00D14015" w:rsidRPr="007907A4" w:rsidRDefault="00D14015" w:rsidP="00B10193">
            <w:pPr>
              <w:pStyle w:val="Meth-Nomenclatureandtables"/>
              <w:keepNext/>
              <w:keepLines/>
            </w:pPr>
          </w:p>
        </w:tc>
      </w:tr>
      <w:tr w:rsidR="00D14015" w:rsidRPr="007907A4" w:rsidTr="00287EA8">
        <w:trPr>
          <w:cantSplit/>
        </w:trPr>
        <w:tc>
          <w:tcPr>
            <w:tcW w:w="2268" w:type="dxa"/>
            <w:shd w:val="clear" w:color="auto" w:fill="B3B3B3"/>
          </w:tcPr>
          <w:p w:rsidR="00D14015" w:rsidRPr="007907A4" w:rsidRDefault="00D14015" w:rsidP="00B10193">
            <w:pPr>
              <w:pStyle w:val="Meth-Dataandparameters"/>
              <w:keepLines/>
            </w:pPr>
            <w:r w:rsidRPr="007907A4">
              <w:t>Measurement</w:t>
            </w:r>
            <w:r w:rsidRPr="007907A4">
              <w:br/>
              <w:t>procedures (if any):</w:t>
            </w:r>
          </w:p>
        </w:tc>
        <w:tc>
          <w:tcPr>
            <w:tcW w:w="6944" w:type="dxa"/>
          </w:tcPr>
          <w:p w:rsidR="00D14015" w:rsidRPr="007907A4" w:rsidRDefault="00D14015" w:rsidP="00B10193">
            <w:pPr>
              <w:pStyle w:val="Meth-Nomenclatureandtables"/>
              <w:keepNext/>
              <w:keepLines/>
              <w:rPr>
                <w:lang w:eastAsia="es-ES"/>
              </w:rPr>
            </w:pPr>
            <w:r w:rsidRPr="007907A4">
              <w:rPr>
                <w:lang w:eastAsia="es-ES"/>
              </w:rPr>
              <w:t>N/A – taken from reported sources</w:t>
            </w:r>
          </w:p>
        </w:tc>
      </w:tr>
      <w:tr w:rsidR="00D14015" w:rsidRPr="007907A4" w:rsidTr="00287EA8">
        <w:trPr>
          <w:cantSplit/>
        </w:trPr>
        <w:tc>
          <w:tcPr>
            <w:tcW w:w="2268" w:type="dxa"/>
            <w:shd w:val="clear" w:color="auto" w:fill="B3B3B3"/>
          </w:tcPr>
          <w:p w:rsidR="00D14015" w:rsidRPr="007907A4" w:rsidRDefault="00D14015" w:rsidP="00B10193">
            <w:pPr>
              <w:pStyle w:val="Meth-Dataandparameters"/>
              <w:keepLines/>
            </w:pPr>
            <w:r w:rsidRPr="007907A4">
              <w:t>Monitoring frequency:</w:t>
            </w:r>
          </w:p>
        </w:tc>
        <w:tc>
          <w:tcPr>
            <w:tcW w:w="6944" w:type="dxa"/>
          </w:tcPr>
          <w:p w:rsidR="00D14015" w:rsidRPr="007907A4" w:rsidRDefault="00D14015" w:rsidP="00B10193">
            <w:pPr>
              <w:pStyle w:val="Meth-Nomenclatureandtables"/>
              <w:keepNext/>
              <w:keepLines/>
            </w:pPr>
            <w:r w:rsidRPr="007907A4">
              <w:t>Once per crediting</w:t>
            </w:r>
            <w:r w:rsidR="009E5694">
              <w:t xml:space="preserve"> </w:t>
            </w:r>
            <w:r w:rsidRPr="007907A4">
              <w:t>period</w:t>
            </w:r>
          </w:p>
        </w:tc>
      </w:tr>
      <w:tr w:rsidR="00D14015" w:rsidRPr="007907A4" w:rsidTr="00287EA8">
        <w:trPr>
          <w:cantSplit/>
        </w:trPr>
        <w:tc>
          <w:tcPr>
            <w:tcW w:w="2268" w:type="dxa"/>
            <w:shd w:val="clear" w:color="auto" w:fill="B3B3B3"/>
          </w:tcPr>
          <w:p w:rsidR="00D14015" w:rsidRPr="007907A4" w:rsidRDefault="00D14015" w:rsidP="00B10193">
            <w:pPr>
              <w:pStyle w:val="Meth-Dataandparameters"/>
              <w:keepLines/>
            </w:pPr>
            <w:r w:rsidRPr="007907A4">
              <w:t>QA/QC procedures:</w:t>
            </w:r>
          </w:p>
        </w:tc>
        <w:tc>
          <w:tcPr>
            <w:tcW w:w="6944" w:type="dxa"/>
          </w:tcPr>
          <w:p w:rsidR="00D14015" w:rsidRPr="007907A4" w:rsidRDefault="00D14015" w:rsidP="00B10193">
            <w:pPr>
              <w:pStyle w:val="Meth-Nomenclatureandtables"/>
              <w:keepNext/>
              <w:keepLines/>
            </w:pPr>
            <w:r w:rsidRPr="007907A4">
              <w:t xml:space="preserve">N/A (as per </w:t>
            </w:r>
            <w:r w:rsidR="0081172B">
              <w:t xml:space="preserve">the </w:t>
            </w:r>
            <w:r w:rsidRPr="007907A4">
              <w:t>“</w:t>
            </w:r>
            <w:r w:rsidRPr="00682E1C">
              <w:t>Tool to calculate the emission factor for an electricity system”)</w:t>
            </w:r>
          </w:p>
        </w:tc>
      </w:tr>
      <w:tr w:rsidR="00D14015" w:rsidRPr="007907A4" w:rsidTr="00287EA8">
        <w:trPr>
          <w:cantSplit/>
        </w:trPr>
        <w:tc>
          <w:tcPr>
            <w:tcW w:w="2268" w:type="dxa"/>
            <w:shd w:val="clear" w:color="auto" w:fill="B3B3B3"/>
          </w:tcPr>
          <w:p w:rsidR="00D14015" w:rsidRPr="007907A4" w:rsidRDefault="00D14015" w:rsidP="00B10193">
            <w:pPr>
              <w:pStyle w:val="Meth-Dataandparameters"/>
              <w:keepNext w:val="0"/>
            </w:pPr>
            <w:r w:rsidRPr="007907A4">
              <w:t>Any comment:</w:t>
            </w:r>
          </w:p>
        </w:tc>
        <w:tc>
          <w:tcPr>
            <w:tcW w:w="6944" w:type="dxa"/>
          </w:tcPr>
          <w:p w:rsidR="00D14015" w:rsidRPr="007907A4" w:rsidRDefault="00D14015" w:rsidP="00B10193">
            <w:pPr>
              <w:pStyle w:val="Meth-Nomenclatureandtables"/>
            </w:pPr>
          </w:p>
        </w:tc>
      </w:tr>
    </w:tbl>
    <w:p w:rsidR="00D14015" w:rsidRPr="007907A4" w:rsidRDefault="00D14015" w:rsidP="001A5EA4">
      <w:pPr>
        <w:spacing w:before="0"/>
        <w:rPr>
          <w:highlight w:val="lightGray"/>
          <w:lang w:val="en-GB"/>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6837"/>
      </w:tblGrid>
      <w:tr w:rsidR="00D14015" w:rsidRPr="007907A4" w:rsidTr="00287EA8">
        <w:trPr>
          <w:cantSplit/>
        </w:trPr>
        <w:tc>
          <w:tcPr>
            <w:tcW w:w="2268" w:type="dxa"/>
            <w:shd w:val="clear" w:color="auto" w:fill="B3B3B3"/>
          </w:tcPr>
          <w:p w:rsidR="00D14015" w:rsidRPr="007907A4" w:rsidRDefault="00D14015" w:rsidP="0081172B">
            <w:pPr>
              <w:pStyle w:val="Meth-Dataandparameters"/>
              <w:keepNext w:val="0"/>
              <w:rPr>
                <w:b/>
              </w:rPr>
            </w:pPr>
            <w:r w:rsidRPr="007907A4">
              <w:rPr>
                <w:b/>
              </w:rPr>
              <w:t>Data / parameter:</w:t>
            </w:r>
          </w:p>
        </w:tc>
        <w:tc>
          <w:tcPr>
            <w:tcW w:w="6944" w:type="dxa"/>
          </w:tcPr>
          <w:p w:rsidR="00D14015" w:rsidRPr="007907A4" w:rsidRDefault="00D14015" w:rsidP="00B10193">
            <w:pPr>
              <w:pStyle w:val="Meth-Nomenclatureandtables"/>
              <w:keepNext/>
              <w:keepLines/>
            </w:pPr>
            <w:proofErr w:type="spellStart"/>
            <w:r w:rsidRPr="007907A4">
              <w:t>η</w:t>
            </w:r>
            <w:r w:rsidRPr="007907A4">
              <w:rPr>
                <w:vertAlign w:val="subscript"/>
              </w:rPr>
              <w:t>m,y</w:t>
            </w:r>
            <w:proofErr w:type="spellEnd"/>
          </w:p>
        </w:tc>
      </w:tr>
      <w:tr w:rsidR="00D14015" w:rsidRPr="007907A4" w:rsidTr="00287EA8">
        <w:trPr>
          <w:cantSplit/>
        </w:trPr>
        <w:tc>
          <w:tcPr>
            <w:tcW w:w="2268" w:type="dxa"/>
            <w:shd w:val="clear" w:color="auto" w:fill="B3B3B3"/>
          </w:tcPr>
          <w:p w:rsidR="00D14015" w:rsidRPr="007907A4" w:rsidRDefault="00D14015" w:rsidP="0081172B">
            <w:pPr>
              <w:pStyle w:val="Meth-Dataandparameters"/>
              <w:keepNext w:val="0"/>
            </w:pPr>
            <w:r w:rsidRPr="007907A4">
              <w:t>Data unit:</w:t>
            </w:r>
          </w:p>
        </w:tc>
        <w:tc>
          <w:tcPr>
            <w:tcW w:w="6944" w:type="dxa"/>
          </w:tcPr>
          <w:p w:rsidR="00D14015" w:rsidRPr="007907A4" w:rsidRDefault="00D14015" w:rsidP="00B10193">
            <w:pPr>
              <w:pStyle w:val="Meth-Nomenclatureandtables"/>
              <w:keepNext/>
              <w:keepLines/>
            </w:pPr>
            <w:r w:rsidRPr="007907A4">
              <w:rPr>
                <w:szCs w:val="22"/>
              </w:rPr>
              <w:t>%</w:t>
            </w:r>
          </w:p>
        </w:tc>
      </w:tr>
      <w:tr w:rsidR="00D14015" w:rsidRPr="007907A4" w:rsidTr="00287EA8">
        <w:trPr>
          <w:cantSplit/>
        </w:trPr>
        <w:tc>
          <w:tcPr>
            <w:tcW w:w="2268" w:type="dxa"/>
            <w:shd w:val="clear" w:color="auto" w:fill="B3B3B3"/>
          </w:tcPr>
          <w:p w:rsidR="00D14015" w:rsidRPr="007907A4" w:rsidRDefault="00D14015" w:rsidP="0081172B">
            <w:pPr>
              <w:pStyle w:val="Meth-Dataandparameters"/>
              <w:keepNext w:val="0"/>
            </w:pPr>
            <w:r w:rsidRPr="007907A4">
              <w:t>Description:</w:t>
            </w:r>
          </w:p>
        </w:tc>
        <w:tc>
          <w:tcPr>
            <w:tcW w:w="6944" w:type="dxa"/>
          </w:tcPr>
          <w:p w:rsidR="00D14015" w:rsidRPr="007907A4" w:rsidRDefault="00D14015" w:rsidP="00B10193">
            <w:pPr>
              <w:pStyle w:val="Meth-Nomenclatureandtables"/>
              <w:keepNext/>
              <w:keepLines/>
            </w:pPr>
            <w:r w:rsidRPr="007907A4">
              <w:t xml:space="preserve">Average net energy conversion efficiency of power unit </w:t>
            </w:r>
            <w:r w:rsidRPr="007907A4">
              <w:rPr>
                <w:i/>
              </w:rPr>
              <w:t xml:space="preserve">m </w:t>
            </w:r>
            <w:r w:rsidR="007907A4">
              <w:t xml:space="preserve">in year </w:t>
            </w:r>
            <w:r w:rsidR="007907A4" w:rsidRPr="0081172B">
              <w:rPr>
                <w:i/>
              </w:rPr>
              <w:t>y</w:t>
            </w:r>
          </w:p>
        </w:tc>
      </w:tr>
      <w:tr w:rsidR="00D14015" w:rsidRPr="007907A4" w:rsidTr="00287EA8">
        <w:trPr>
          <w:cantSplit/>
        </w:trPr>
        <w:tc>
          <w:tcPr>
            <w:tcW w:w="2268" w:type="dxa"/>
            <w:shd w:val="clear" w:color="auto" w:fill="B3B3B3"/>
          </w:tcPr>
          <w:p w:rsidR="00D14015" w:rsidRPr="007907A4" w:rsidRDefault="00D14015" w:rsidP="0081172B">
            <w:pPr>
              <w:pStyle w:val="Meth-Dataandparameters"/>
              <w:keepNext w:val="0"/>
            </w:pPr>
            <w:r w:rsidRPr="007907A4">
              <w:t>Source of data:</w:t>
            </w:r>
          </w:p>
        </w:tc>
        <w:tc>
          <w:tcPr>
            <w:tcW w:w="6944" w:type="dxa"/>
          </w:tcPr>
          <w:p w:rsidR="00D14015" w:rsidRPr="007907A4" w:rsidRDefault="00D14015" w:rsidP="00B10193">
            <w:pPr>
              <w:pStyle w:val="Meth-Nomenclatureandtables"/>
              <w:keepNext/>
              <w:keepLines/>
            </w:pPr>
            <w:r w:rsidRPr="007907A4">
              <w:t>Use either:</w:t>
            </w:r>
          </w:p>
          <w:p w:rsidR="00D14015" w:rsidRPr="007907A4" w:rsidRDefault="00D14015" w:rsidP="00604388">
            <w:pPr>
              <w:pStyle w:val="Meth-Nomenclatureandtables"/>
              <w:keepNext/>
              <w:keepLines/>
              <w:ind w:left="233" w:hanging="233"/>
            </w:pPr>
            <w:r w:rsidRPr="007907A4">
              <w:t xml:space="preserve">• </w:t>
            </w:r>
            <w:r w:rsidR="0081172B">
              <w:t xml:space="preserve"> </w:t>
            </w:r>
            <w:r w:rsidR="00604388">
              <w:t xml:space="preserve"> </w:t>
            </w:r>
            <w:r w:rsidRPr="007907A4">
              <w:t>Documented manufacturer’s specifications (if the efficiency of the plant is</w:t>
            </w:r>
            <w:r w:rsidR="0081172B">
              <w:t xml:space="preserve"> </w:t>
            </w:r>
            <w:r w:rsidRPr="007907A4">
              <w:t>not significantly increased through retrofits or rehabilitations); or</w:t>
            </w:r>
          </w:p>
          <w:p w:rsidR="00D14015" w:rsidRPr="007907A4" w:rsidRDefault="00D14015" w:rsidP="00604388">
            <w:pPr>
              <w:pStyle w:val="Meth-Nomenclatureandtables"/>
              <w:keepNext/>
              <w:keepLines/>
              <w:ind w:left="233" w:hanging="233"/>
            </w:pPr>
            <w:r w:rsidRPr="007907A4">
              <w:t xml:space="preserve">• </w:t>
            </w:r>
            <w:r w:rsidR="0081172B">
              <w:t xml:space="preserve"> </w:t>
            </w:r>
            <w:r w:rsidR="00604388">
              <w:t xml:space="preserve"> </w:t>
            </w:r>
            <w:r w:rsidRPr="007907A4">
              <w:t xml:space="preserve">Data from the utility, the dispatch </w:t>
            </w:r>
            <w:proofErr w:type="spellStart"/>
            <w:r w:rsidRPr="007907A4">
              <w:t>center</w:t>
            </w:r>
            <w:proofErr w:type="spellEnd"/>
            <w:r w:rsidRPr="007907A4">
              <w:t xml:space="preserve"> or official records if it can be deemed reliable; or</w:t>
            </w:r>
          </w:p>
          <w:p w:rsidR="00D14015" w:rsidRPr="007907A4" w:rsidRDefault="00D14015" w:rsidP="00604388">
            <w:pPr>
              <w:pStyle w:val="Meth-Nomenclatureandtables"/>
              <w:keepNext/>
              <w:keepLines/>
              <w:ind w:left="233" w:hanging="233"/>
            </w:pPr>
            <w:r w:rsidRPr="007907A4">
              <w:t xml:space="preserve">• </w:t>
            </w:r>
            <w:r w:rsidR="00604388">
              <w:t xml:space="preserve"> </w:t>
            </w:r>
            <w:r w:rsidRPr="007907A4">
              <w:t>The default values provided in the table in Annex 1 of the “</w:t>
            </w:r>
            <w:r w:rsidRPr="00682E1C">
              <w:t>Tool to calculate the emission factor for an electricity system</w:t>
            </w:r>
            <w:r w:rsidRPr="007907A4">
              <w:t>” (if available for</w:t>
            </w:r>
            <w:r w:rsidR="0081172B">
              <w:t xml:space="preserve"> </w:t>
            </w:r>
            <w:r w:rsidRPr="007907A4">
              <w:t>the type of power plant)</w:t>
            </w:r>
          </w:p>
        </w:tc>
      </w:tr>
      <w:tr w:rsidR="00D14015" w:rsidRPr="007907A4" w:rsidTr="00287EA8">
        <w:trPr>
          <w:cantSplit/>
        </w:trPr>
        <w:tc>
          <w:tcPr>
            <w:tcW w:w="2268" w:type="dxa"/>
            <w:shd w:val="clear" w:color="auto" w:fill="B3B3B3"/>
          </w:tcPr>
          <w:p w:rsidR="00D14015" w:rsidRPr="007907A4" w:rsidRDefault="00D14015" w:rsidP="0081172B">
            <w:pPr>
              <w:pStyle w:val="Meth-Dataandparameters"/>
              <w:keepNext w:val="0"/>
            </w:pPr>
            <w:r w:rsidRPr="007907A4">
              <w:t>Measurement</w:t>
            </w:r>
            <w:r w:rsidRPr="007907A4">
              <w:br/>
              <w:t>procedures (if any):</w:t>
            </w:r>
          </w:p>
        </w:tc>
        <w:tc>
          <w:tcPr>
            <w:tcW w:w="6944" w:type="dxa"/>
          </w:tcPr>
          <w:p w:rsidR="00D14015" w:rsidRPr="007907A4" w:rsidRDefault="00D14015" w:rsidP="00B10193">
            <w:pPr>
              <w:pStyle w:val="Meth-Nomenclatureandtables"/>
              <w:keepNext/>
              <w:keepLines/>
              <w:rPr>
                <w:lang w:eastAsia="es-ES"/>
              </w:rPr>
            </w:pPr>
            <w:r w:rsidRPr="007907A4">
              <w:rPr>
                <w:lang w:eastAsia="es-ES"/>
              </w:rPr>
              <w:t>N/A – taken from reported sources</w:t>
            </w:r>
          </w:p>
        </w:tc>
      </w:tr>
      <w:tr w:rsidR="00D14015" w:rsidRPr="007907A4" w:rsidTr="00287EA8">
        <w:trPr>
          <w:cantSplit/>
        </w:trPr>
        <w:tc>
          <w:tcPr>
            <w:tcW w:w="2268" w:type="dxa"/>
            <w:shd w:val="clear" w:color="auto" w:fill="B3B3B3"/>
          </w:tcPr>
          <w:p w:rsidR="00D14015" w:rsidRPr="007907A4" w:rsidRDefault="00D14015" w:rsidP="00B10193">
            <w:pPr>
              <w:pStyle w:val="Meth-Dataandparameters"/>
              <w:keepLines/>
            </w:pPr>
            <w:r w:rsidRPr="007907A4">
              <w:t>Monitoring frequency:</w:t>
            </w:r>
          </w:p>
        </w:tc>
        <w:tc>
          <w:tcPr>
            <w:tcW w:w="6944" w:type="dxa"/>
          </w:tcPr>
          <w:p w:rsidR="00D14015" w:rsidRPr="007907A4" w:rsidRDefault="00D14015" w:rsidP="00B10193">
            <w:pPr>
              <w:pStyle w:val="Meth-Nomenclatureandtables"/>
              <w:keepNext/>
              <w:keepLines/>
            </w:pPr>
            <w:r w:rsidRPr="007907A4">
              <w:t>Once for the crediting period</w:t>
            </w:r>
          </w:p>
        </w:tc>
      </w:tr>
      <w:tr w:rsidR="00D14015" w:rsidRPr="007907A4" w:rsidTr="00287EA8">
        <w:trPr>
          <w:cantSplit/>
        </w:trPr>
        <w:tc>
          <w:tcPr>
            <w:tcW w:w="2268" w:type="dxa"/>
            <w:shd w:val="clear" w:color="auto" w:fill="B3B3B3"/>
          </w:tcPr>
          <w:p w:rsidR="00D14015" w:rsidRPr="007907A4" w:rsidRDefault="00D14015" w:rsidP="00B10193">
            <w:pPr>
              <w:pStyle w:val="Meth-Dataandparameters"/>
              <w:keepLines/>
            </w:pPr>
            <w:r w:rsidRPr="007907A4">
              <w:t>QA/QC procedures:</w:t>
            </w:r>
          </w:p>
        </w:tc>
        <w:tc>
          <w:tcPr>
            <w:tcW w:w="6944" w:type="dxa"/>
          </w:tcPr>
          <w:p w:rsidR="00D14015" w:rsidRPr="007907A4" w:rsidRDefault="00D14015" w:rsidP="00604388">
            <w:pPr>
              <w:pStyle w:val="Meth-Nomenclatureandtables"/>
              <w:keepNext/>
              <w:keepLines/>
            </w:pPr>
            <w:r w:rsidRPr="007907A4">
              <w:t xml:space="preserve">If the data obtained from the manufacturer, the utility, the dispatch </w:t>
            </w:r>
            <w:proofErr w:type="spellStart"/>
            <w:r w:rsidRPr="007907A4">
              <w:t>center</w:t>
            </w:r>
            <w:proofErr w:type="spellEnd"/>
            <w:r w:rsidRPr="007907A4">
              <w:t xml:space="preserve"> of official records is significantly deviate from the default value provided in </w:t>
            </w:r>
            <w:r w:rsidR="00604388">
              <w:t>a</w:t>
            </w:r>
            <w:r w:rsidRPr="007907A4">
              <w:t>nnex 1 of the “</w:t>
            </w:r>
            <w:r w:rsidRPr="00682E1C">
              <w:t>Tool to calculate the emission factor for an electricity system”</w:t>
            </w:r>
            <w:r w:rsidRPr="007907A4">
              <w:t xml:space="preserve"> for the applicable technology, project proponents should assess the reliability of the values, and provide appropriate justification if deemed reliable. Otherwise, t</w:t>
            </w:r>
            <w:r w:rsidR="0081172B">
              <w:t>he default values shall be used</w:t>
            </w:r>
          </w:p>
        </w:tc>
      </w:tr>
      <w:tr w:rsidR="00D14015" w:rsidRPr="007907A4" w:rsidTr="00287EA8">
        <w:trPr>
          <w:cantSplit/>
        </w:trPr>
        <w:tc>
          <w:tcPr>
            <w:tcW w:w="2268" w:type="dxa"/>
            <w:shd w:val="clear" w:color="auto" w:fill="B3B3B3"/>
          </w:tcPr>
          <w:p w:rsidR="00D14015" w:rsidRPr="007907A4" w:rsidRDefault="00D14015" w:rsidP="00B10193">
            <w:pPr>
              <w:pStyle w:val="Meth-Dataandparameters"/>
              <w:keepNext w:val="0"/>
            </w:pPr>
            <w:r w:rsidRPr="007907A4">
              <w:t>Any comment:</w:t>
            </w:r>
          </w:p>
        </w:tc>
        <w:tc>
          <w:tcPr>
            <w:tcW w:w="6944" w:type="dxa"/>
          </w:tcPr>
          <w:p w:rsidR="00D14015" w:rsidRPr="007907A4" w:rsidRDefault="00D14015" w:rsidP="00B10193">
            <w:pPr>
              <w:pStyle w:val="Meth-Nomenclatureandtables"/>
            </w:pPr>
          </w:p>
        </w:tc>
      </w:tr>
    </w:tbl>
    <w:p w:rsidR="00D14015" w:rsidRPr="007907A4" w:rsidRDefault="00D14015" w:rsidP="0081172B">
      <w:pPr>
        <w:pStyle w:val="Meth-Heading1"/>
        <w:ind w:left="0" w:firstLine="0"/>
        <w:rPr>
          <w:lang w:val="en-GB"/>
        </w:rPr>
      </w:pPr>
      <w:r w:rsidRPr="007907A4">
        <w:rPr>
          <w:lang w:val="en-GB"/>
        </w:rPr>
        <w:t>REFERENCES AND ANY OTHER INFORMATION</w:t>
      </w:r>
    </w:p>
    <w:p w:rsidR="00D14015" w:rsidRPr="007907A4" w:rsidRDefault="00D14015" w:rsidP="000C37F4">
      <w:pPr>
        <w:pStyle w:val="Meth-Text"/>
        <w:spacing w:before="180"/>
      </w:pPr>
      <w:r w:rsidRPr="007907A4">
        <w:t>Not applicable.</w:t>
      </w:r>
    </w:p>
    <w:p w:rsidR="00867AC2" w:rsidRPr="007907A4" w:rsidRDefault="00867AC2" w:rsidP="0081172B">
      <w:pPr>
        <w:keepNext/>
        <w:spacing w:before="360"/>
        <w:jc w:val="center"/>
        <w:rPr>
          <w:b/>
          <w:sz w:val="24"/>
          <w:lang w:val="en-GB"/>
        </w:rPr>
      </w:pPr>
      <w:r w:rsidRPr="007907A4">
        <w:rPr>
          <w:b/>
          <w:sz w:val="24"/>
          <w:lang w:val="en-GB"/>
        </w:rPr>
        <w:t>- - - - -</w:t>
      </w:r>
    </w:p>
    <w:p w:rsidR="00867AC2" w:rsidRPr="007907A4" w:rsidRDefault="00867AC2" w:rsidP="0081172B">
      <w:pPr>
        <w:keepNext/>
        <w:spacing w:before="360" w:after="240"/>
        <w:jc w:val="center"/>
        <w:outlineLvl w:val="3"/>
        <w:rPr>
          <w:rFonts w:ascii="Arial" w:hAnsi="Arial"/>
          <w:b/>
          <w:sz w:val="18"/>
          <w:szCs w:val="18"/>
          <w:lang w:val="en-GB"/>
        </w:rPr>
      </w:pPr>
      <w:r w:rsidRPr="007907A4">
        <w:rPr>
          <w:rFonts w:ascii="Arial" w:hAnsi="Arial"/>
          <w:b/>
          <w:sz w:val="18"/>
          <w:szCs w:val="18"/>
          <w:lang w:val="en-GB"/>
        </w:rPr>
        <w:t>History of the document</w:t>
      </w:r>
    </w:p>
    <w:tbl>
      <w:tblPr>
        <w:tblW w:w="5000"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105"/>
        <w:gridCol w:w="2023"/>
        <w:gridCol w:w="6160"/>
      </w:tblGrid>
      <w:tr w:rsidR="00867AC2" w:rsidRPr="007907A4" w:rsidTr="0081172B">
        <w:trPr>
          <w:cantSplit/>
          <w:jc w:val="center"/>
        </w:trPr>
        <w:tc>
          <w:tcPr>
            <w:tcW w:w="1105" w:type="dxa"/>
            <w:tcBorders>
              <w:top w:val="single" w:sz="4" w:space="0" w:color="auto"/>
              <w:left w:val="single" w:sz="4" w:space="0" w:color="auto"/>
              <w:bottom w:val="single" w:sz="4" w:space="0" w:color="auto"/>
              <w:right w:val="single" w:sz="4" w:space="0" w:color="auto"/>
            </w:tcBorders>
            <w:vAlign w:val="center"/>
          </w:tcPr>
          <w:p w:rsidR="00867AC2" w:rsidRPr="007907A4" w:rsidRDefault="00867AC2" w:rsidP="00867AC2">
            <w:pPr>
              <w:keepNext/>
              <w:keepLines/>
              <w:autoSpaceDE w:val="0"/>
              <w:autoSpaceDN w:val="0"/>
              <w:adjustRightInd w:val="0"/>
              <w:spacing w:before="0"/>
              <w:rPr>
                <w:rFonts w:ascii="Arial" w:hAnsi="Arial" w:cs="Arial"/>
                <w:b/>
                <w:bCs/>
                <w:sz w:val="18"/>
                <w:szCs w:val="18"/>
                <w:lang w:val="en-GB" w:eastAsia="de-DE"/>
              </w:rPr>
            </w:pPr>
            <w:r w:rsidRPr="007907A4">
              <w:rPr>
                <w:rFonts w:ascii="Arial" w:hAnsi="Arial" w:cs="Arial"/>
                <w:b/>
                <w:bCs/>
                <w:sz w:val="18"/>
                <w:szCs w:val="18"/>
                <w:lang w:val="en-GB" w:eastAsia="de-DE"/>
              </w:rPr>
              <w:t>Version</w:t>
            </w:r>
          </w:p>
        </w:tc>
        <w:tc>
          <w:tcPr>
            <w:tcW w:w="2023" w:type="dxa"/>
            <w:tcBorders>
              <w:top w:val="single" w:sz="4" w:space="0" w:color="auto"/>
              <w:left w:val="single" w:sz="4" w:space="0" w:color="auto"/>
              <w:bottom w:val="single" w:sz="4" w:space="0" w:color="auto"/>
              <w:right w:val="single" w:sz="4" w:space="0" w:color="auto"/>
            </w:tcBorders>
            <w:vAlign w:val="center"/>
          </w:tcPr>
          <w:p w:rsidR="00867AC2" w:rsidRPr="007907A4" w:rsidRDefault="00867AC2" w:rsidP="00867AC2">
            <w:pPr>
              <w:keepNext/>
              <w:keepLines/>
              <w:autoSpaceDE w:val="0"/>
              <w:autoSpaceDN w:val="0"/>
              <w:adjustRightInd w:val="0"/>
              <w:spacing w:before="0"/>
              <w:rPr>
                <w:rFonts w:ascii="Arial" w:hAnsi="Arial" w:cs="Arial"/>
                <w:b/>
                <w:bCs/>
                <w:sz w:val="18"/>
                <w:szCs w:val="18"/>
                <w:lang w:val="en-GB" w:eastAsia="de-DE"/>
              </w:rPr>
            </w:pPr>
            <w:r w:rsidRPr="007907A4">
              <w:rPr>
                <w:rFonts w:ascii="Arial" w:hAnsi="Arial" w:cs="Arial"/>
                <w:b/>
                <w:bCs/>
                <w:sz w:val="18"/>
                <w:szCs w:val="18"/>
                <w:lang w:val="en-GB" w:eastAsia="de-DE"/>
              </w:rPr>
              <w:t>Date</w:t>
            </w:r>
          </w:p>
        </w:tc>
        <w:tc>
          <w:tcPr>
            <w:tcW w:w="6160" w:type="dxa"/>
            <w:tcBorders>
              <w:top w:val="single" w:sz="4" w:space="0" w:color="auto"/>
              <w:left w:val="single" w:sz="4" w:space="0" w:color="auto"/>
              <w:bottom w:val="single" w:sz="4" w:space="0" w:color="auto"/>
              <w:right w:val="single" w:sz="4" w:space="0" w:color="auto"/>
            </w:tcBorders>
            <w:vAlign w:val="center"/>
          </w:tcPr>
          <w:p w:rsidR="00867AC2" w:rsidRPr="007907A4" w:rsidRDefault="00867AC2" w:rsidP="00867AC2">
            <w:pPr>
              <w:keepNext/>
              <w:keepLines/>
              <w:autoSpaceDE w:val="0"/>
              <w:autoSpaceDN w:val="0"/>
              <w:adjustRightInd w:val="0"/>
              <w:spacing w:before="0"/>
              <w:rPr>
                <w:rFonts w:ascii="Arial" w:hAnsi="Arial" w:cs="Arial"/>
                <w:b/>
                <w:bCs/>
                <w:sz w:val="18"/>
                <w:szCs w:val="18"/>
                <w:lang w:val="en-GB" w:eastAsia="de-DE"/>
              </w:rPr>
            </w:pPr>
            <w:r w:rsidRPr="007907A4">
              <w:rPr>
                <w:rFonts w:ascii="Arial" w:hAnsi="Arial" w:cs="Arial"/>
                <w:b/>
                <w:bCs/>
                <w:sz w:val="18"/>
                <w:szCs w:val="18"/>
                <w:lang w:val="en-GB" w:eastAsia="de-DE"/>
              </w:rPr>
              <w:t>Nature of revision(s)</w:t>
            </w:r>
          </w:p>
        </w:tc>
      </w:tr>
      <w:tr w:rsidR="00867AC2" w:rsidRPr="007907A4" w:rsidTr="0081172B">
        <w:trPr>
          <w:cantSplit/>
          <w:jc w:val="center"/>
        </w:trPr>
        <w:tc>
          <w:tcPr>
            <w:tcW w:w="1105" w:type="dxa"/>
            <w:tcBorders>
              <w:top w:val="single" w:sz="4" w:space="0" w:color="auto"/>
              <w:left w:val="single" w:sz="4" w:space="0" w:color="auto"/>
              <w:bottom w:val="single" w:sz="4" w:space="0" w:color="auto"/>
              <w:right w:val="single" w:sz="4" w:space="0" w:color="auto"/>
            </w:tcBorders>
          </w:tcPr>
          <w:p w:rsidR="00867AC2" w:rsidRPr="007907A4" w:rsidRDefault="00867AC2" w:rsidP="00867AC2">
            <w:pPr>
              <w:keepNext/>
              <w:keepLines/>
              <w:autoSpaceDE w:val="0"/>
              <w:autoSpaceDN w:val="0"/>
              <w:adjustRightInd w:val="0"/>
              <w:spacing w:before="0"/>
              <w:rPr>
                <w:rFonts w:ascii="Arial" w:hAnsi="Arial" w:cs="Arial"/>
                <w:sz w:val="18"/>
                <w:szCs w:val="18"/>
                <w:lang w:val="en-GB" w:eastAsia="de-DE"/>
              </w:rPr>
            </w:pPr>
            <w:r w:rsidRPr="007907A4">
              <w:rPr>
                <w:rFonts w:ascii="Arial" w:hAnsi="Arial" w:cs="Arial"/>
                <w:sz w:val="18"/>
                <w:szCs w:val="18"/>
                <w:lang w:val="en-GB" w:eastAsia="de-DE"/>
              </w:rPr>
              <w:t>01.0</w:t>
            </w:r>
            <w:r w:rsidR="00081CC6">
              <w:rPr>
                <w:rFonts w:ascii="Arial" w:hAnsi="Arial" w:cs="Arial"/>
                <w:sz w:val="18"/>
                <w:szCs w:val="18"/>
                <w:lang w:val="en-GB" w:eastAsia="de-DE"/>
              </w:rPr>
              <w:t>.0</w:t>
            </w:r>
          </w:p>
        </w:tc>
        <w:tc>
          <w:tcPr>
            <w:tcW w:w="2023" w:type="dxa"/>
            <w:tcBorders>
              <w:top w:val="single" w:sz="4" w:space="0" w:color="auto"/>
              <w:left w:val="single" w:sz="4" w:space="0" w:color="auto"/>
              <w:bottom w:val="single" w:sz="4" w:space="0" w:color="auto"/>
              <w:right w:val="single" w:sz="4" w:space="0" w:color="auto"/>
            </w:tcBorders>
          </w:tcPr>
          <w:p w:rsidR="00867AC2" w:rsidRPr="007907A4" w:rsidRDefault="00081CC6" w:rsidP="00867AC2">
            <w:pPr>
              <w:keepNext/>
              <w:keepLines/>
              <w:autoSpaceDE w:val="0"/>
              <w:autoSpaceDN w:val="0"/>
              <w:adjustRightInd w:val="0"/>
              <w:spacing w:before="0"/>
              <w:rPr>
                <w:rFonts w:ascii="Arial" w:hAnsi="Arial" w:cs="Arial"/>
                <w:sz w:val="18"/>
                <w:szCs w:val="18"/>
                <w:lang w:val="en-GB" w:eastAsia="de-DE"/>
              </w:rPr>
            </w:pPr>
            <w:r>
              <w:rPr>
                <w:rFonts w:ascii="Arial" w:hAnsi="Arial" w:cs="Arial"/>
                <w:sz w:val="18"/>
                <w:szCs w:val="18"/>
                <w:lang w:eastAsia="de-DE"/>
              </w:rPr>
              <w:t>13</w:t>
            </w:r>
            <w:r w:rsidR="00026AB0">
              <w:rPr>
                <w:rFonts w:ascii="Arial" w:hAnsi="Arial" w:cs="Arial"/>
                <w:sz w:val="18"/>
                <w:szCs w:val="18"/>
                <w:lang w:eastAsia="de-DE"/>
              </w:rPr>
              <w:t xml:space="preserve"> September 2012</w:t>
            </w:r>
          </w:p>
        </w:tc>
        <w:tc>
          <w:tcPr>
            <w:tcW w:w="6160" w:type="dxa"/>
            <w:tcBorders>
              <w:top w:val="single" w:sz="4" w:space="0" w:color="auto"/>
              <w:left w:val="single" w:sz="4" w:space="0" w:color="auto"/>
              <w:bottom w:val="single" w:sz="4" w:space="0" w:color="auto"/>
              <w:right w:val="single" w:sz="4" w:space="0" w:color="auto"/>
            </w:tcBorders>
          </w:tcPr>
          <w:p w:rsidR="00026AB0" w:rsidRDefault="00026AB0" w:rsidP="00026AB0">
            <w:pPr>
              <w:keepNext/>
              <w:keepLines/>
              <w:autoSpaceDE w:val="0"/>
              <w:autoSpaceDN w:val="0"/>
              <w:adjustRightInd w:val="0"/>
              <w:spacing w:before="0"/>
              <w:rPr>
                <w:rFonts w:ascii="Arial" w:hAnsi="Arial" w:cs="Arial"/>
                <w:sz w:val="18"/>
                <w:szCs w:val="18"/>
                <w:lang w:eastAsia="de-DE"/>
              </w:rPr>
            </w:pPr>
            <w:r>
              <w:rPr>
                <w:rFonts w:ascii="Arial" w:hAnsi="Arial" w:cs="Arial"/>
                <w:sz w:val="18"/>
                <w:szCs w:val="18"/>
                <w:lang w:eastAsia="de-DE"/>
              </w:rPr>
              <w:t xml:space="preserve">EB 69, Annex </w:t>
            </w:r>
            <w:r w:rsidR="007349A4">
              <w:rPr>
                <w:rFonts w:ascii="Arial" w:hAnsi="Arial" w:cs="Arial"/>
                <w:sz w:val="18"/>
                <w:szCs w:val="18"/>
                <w:lang w:eastAsia="de-DE"/>
              </w:rPr>
              <w:t>9</w:t>
            </w:r>
          </w:p>
          <w:p w:rsidR="00867AC2" w:rsidRPr="007907A4" w:rsidRDefault="00081CC6" w:rsidP="00026AB0">
            <w:pPr>
              <w:keepNext/>
              <w:keepLines/>
              <w:autoSpaceDE w:val="0"/>
              <w:autoSpaceDN w:val="0"/>
              <w:adjustRightInd w:val="0"/>
              <w:spacing w:before="0"/>
              <w:rPr>
                <w:rFonts w:ascii="Arial" w:hAnsi="Arial" w:cs="Arial"/>
                <w:sz w:val="18"/>
                <w:szCs w:val="18"/>
                <w:lang w:val="en-GB" w:eastAsia="de-DE"/>
              </w:rPr>
            </w:pPr>
            <w:r>
              <w:rPr>
                <w:rFonts w:ascii="Arial" w:hAnsi="Arial" w:cs="Arial"/>
                <w:sz w:val="18"/>
                <w:szCs w:val="18"/>
                <w:lang w:eastAsia="de-DE"/>
              </w:rPr>
              <w:t>Initial adoption</w:t>
            </w:r>
            <w:r w:rsidR="00026AB0">
              <w:rPr>
                <w:rFonts w:ascii="Arial" w:hAnsi="Arial" w:cs="Arial"/>
                <w:sz w:val="18"/>
                <w:szCs w:val="18"/>
                <w:lang w:eastAsia="de-DE"/>
              </w:rPr>
              <w:t>.</w:t>
            </w:r>
          </w:p>
        </w:tc>
      </w:tr>
      <w:tr w:rsidR="00867AC2" w:rsidRPr="007907A4" w:rsidTr="0081172B">
        <w:trPr>
          <w:cantSplit/>
          <w:jc w:val="center"/>
        </w:trPr>
        <w:tc>
          <w:tcPr>
            <w:tcW w:w="9288" w:type="dxa"/>
            <w:gridSpan w:val="3"/>
            <w:tcBorders>
              <w:top w:val="single" w:sz="4" w:space="0" w:color="auto"/>
              <w:left w:val="single" w:sz="4" w:space="0" w:color="auto"/>
              <w:bottom w:val="single" w:sz="4" w:space="0" w:color="auto"/>
              <w:right w:val="single" w:sz="4" w:space="0" w:color="auto"/>
            </w:tcBorders>
          </w:tcPr>
          <w:p w:rsidR="00867AC2" w:rsidRPr="007907A4" w:rsidRDefault="00867AC2" w:rsidP="00867AC2">
            <w:pPr>
              <w:tabs>
                <w:tab w:val="num" w:pos="387"/>
              </w:tabs>
              <w:spacing w:before="0"/>
              <w:rPr>
                <w:rFonts w:ascii="Arial" w:hAnsi="Arial" w:cs="Arial"/>
                <w:b/>
                <w:sz w:val="18"/>
                <w:szCs w:val="18"/>
                <w:lang w:val="en-GB" w:eastAsia="de-DE"/>
              </w:rPr>
            </w:pPr>
            <w:r w:rsidRPr="007907A4">
              <w:rPr>
                <w:rFonts w:ascii="Arial" w:hAnsi="Arial" w:cs="Arial"/>
                <w:b/>
                <w:sz w:val="18"/>
                <w:szCs w:val="18"/>
                <w:lang w:val="en-GB" w:eastAsia="de-DE"/>
              </w:rPr>
              <w:t xml:space="preserve">Decision Class: </w:t>
            </w:r>
            <w:r w:rsidR="005E1827" w:rsidRPr="007907A4">
              <w:rPr>
                <w:rFonts w:ascii="Arial" w:hAnsi="Arial" w:cs="Arial"/>
                <w:sz w:val="18"/>
                <w:szCs w:val="18"/>
                <w:lang w:val="en-GB"/>
              </w:rPr>
              <w:t>Regulatory</w:t>
            </w:r>
            <w:r w:rsidR="005E1827" w:rsidRPr="007907A4">
              <w:rPr>
                <w:rFonts w:ascii="Arial" w:hAnsi="Arial" w:cs="Arial"/>
                <w:b/>
                <w:sz w:val="18"/>
                <w:szCs w:val="18"/>
                <w:lang w:val="en-GB" w:eastAsia="de-DE"/>
              </w:rPr>
              <w:br/>
            </w:r>
            <w:r w:rsidRPr="007907A4">
              <w:rPr>
                <w:rFonts w:ascii="Arial" w:hAnsi="Arial" w:cs="Arial"/>
                <w:b/>
                <w:sz w:val="18"/>
                <w:szCs w:val="18"/>
                <w:lang w:val="en-GB" w:eastAsia="de-DE"/>
              </w:rPr>
              <w:t xml:space="preserve">Document Type: </w:t>
            </w:r>
            <w:r w:rsidR="005E1827" w:rsidRPr="007907A4">
              <w:rPr>
                <w:rFonts w:ascii="Arial" w:hAnsi="Arial" w:cs="Arial"/>
                <w:sz w:val="18"/>
                <w:szCs w:val="18"/>
                <w:lang w:val="en-GB"/>
              </w:rPr>
              <w:t>Standard</w:t>
            </w:r>
          </w:p>
          <w:p w:rsidR="00867AC2" w:rsidRPr="007907A4" w:rsidRDefault="00867AC2" w:rsidP="00867AC2">
            <w:pPr>
              <w:tabs>
                <w:tab w:val="num" w:pos="387"/>
              </w:tabs>
              <w:spacing w:before="0"/>
              <w:rPr>
                <w:rFonts w:ascii="Arial" w:hAnsi="Arial" w:cs="Arial"/>
                <w:b/>
                <w:sz w:val="18"/>
                <w:szCs w:val="18"/>
                <w:lang w:val="en-GB" w:eastAsia="de-DE"/>
              </w:rPr>
            </w:pPr>
            <w:r w:rsidRPr="007907A4">
              <w:rPr>
                <w:rFonts w:ascii="Arial" w:hAnsi="Arial" w:cs="Arial"/>
                <w:b/>
                <w:sz w:val="18"/>
                <w:szCs w:val="18"/>
                <w:lang w:val="en-GB" w:eastAsia="de-DE"/>
              </w:rPr>
              <w:t xml:space="preserve">Business Function: </w:t>
            </w:r>
            <w:r w:rsidR="005E1827" w:rsidRPr="007907A4">
              <w:rPr>
                <w:rFonts w:ascii="Arial" w:hAnsi="Arial" w:cs="Arial"/>
                <w:sz w:val="18"/>
                <w:szCs w:val="18"/>
                <w:lang w:val="en-GB"/>
              </w:rPr>
              <w:t>Methodology</w:t>
            </w:r>
          </w:p>
        </w:tc>
      </w:tr>
    </w:tbl>
    <w:p w:rsidR="00867AC2" w:rsidRPr="007907A4" w:rsidRDefault="00867AC2" w:rsidP="00607410">
      <w:pPr>
        <w:pStyle w:val="Meth-Text"/>
        <w:spacing w:before="0"/>
        <w:rPr>
          <w:sz w:val="2"/>
        </w:rPr>
      </w:pPr>
    </w:p>
    <w:sectPr w:rsidR="00867AC2" w:rsidRPr="007907A4" w:rsidSect="00312276">
      <w:headerReference w:type="default" r:id="rId154"/>
      <w:footerReference w:type="default" r:id="rId155"/>
      <w:pgSz w:w="11907" w:h="16839" w:code="9"/>
      <w:pgMar w:top="851" w:right="1134" w:bottom="1843"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E31" w:rsidRDefault="00967E31">
      <w:r>
        <w:separator/>
      </w:r>
    </w:p>
  </w:endnote>
  <w:endnote w:type="continuationSeparator" w:id="0">
    <w:p w:rsidR="00967E31" w:rsidRDefault="00967E31">
      <w:r>
        <w:continuationSeparator/>
      </w:r>
    </w:p>
  </w:endnote>
  <w:endnote w:type="continuationNotice" w:id="1">
    <w:p w:rsidR="00967E31" w:rsidRDefault="00967E31">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pitch w:val="variable"/>
    <w:sig w:usb0="00000003" w:usb1="080E0000" w:usb2="00000010" w:usb3="00000000" w:csb0="0004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GaramondPro-Regular">
    <w:altName w:val="MS Mincho"/>
    <w:panose1 w:val="00000000000000000000"/>
    <w:charset w:val="80"/>
    <w:family w:val="roman"/>
    <w:notTrueType/>
    <w:pitch w:val="default"/>
    <w:sig w:usb0="00000001" w:usb1="08070000" w:usb2="00000010" w:usb3="00000000" w:csb0="00020000" w:csb1="00000000"/>
  </w:font>
  <w:font w:name="TimesNewRomanPS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DA4" w:rsidRDefault="00ED1DA4">
    <w:pPr>
      <w:pStyle w:val="Meth-Text"/>
      <w:jc w:val="center"/>
    </w:pPr>
    <w:r>
      <w:rPr>
        <w:rStyle w:val="PageNumber"/>
      </w:rPr>
      <w:fldChar w:fldCharType="begin"/>
    </w:r>
    <w:r>
      <w:rPr>
        <w:rStyle w:val="PageNumber"/>
      </w:rPr>
      <w:instrText xml:space="preserve"> PAGE </w:instrText>
    </w:r>
    <w:r>
      <w:rPr>
        <w:rStyle w:val="PageNumber"/>
      </w:rPr>
      <w:fldChar w:fldCharType="separate"/>
    </w:r>
    <w:r w:rsidR="00D13703">
      <w:rPr>
        <w:rStyle w:val="PageNumber"/>
        <w:noProof/>
      </w:rPr>
      <w:t>25</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D13703">
      <w:rPr>
        <w:rStyle w:val="PageNumber"/>
        <w:noProof/>
      </w:rPr>
      <w:t>25</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E31" w:rsidRDefault="00967E31">
      <w:r>
        <w:separator/>
      </w:r>
    </w:p>
  </w:footnote>
  <w:footnote w:type="continuationSeparator" w:id="0">
    <w:p w:rsidR="00967E31" w:rsidRDefault="00967E31">
      <w:r>
        <w:continuationSeparator/>
      </w:r>
    </w:p>
  </w:footnote>
  <w:footnote w:type="continuationNotice" w:id="1">
    <w:p w:rsidR="00967E31" w:rsidRDefault="00967E31">
      <w:pPr>
        <w:spacing w:before="0"/>
      </w:pPr>
    </w:p>
  </w:footnote>
  <w:footnote w:id="2">
    <w:p w:rsidR="00ED1DA4" w:rsidRPr="00857DCF" w:rsidRDefault="00ED1DA4" w:rsidP="00857DCF">
      <w:pPr>
        <w:pStyle w:val="FootnoteText"/>
        <w:spacing w:before="0" w:after="20"/>
        <w:ind w:left="198" w:hanging="198"/>
        <w:rPr>
          <w:sz w:val="20"/>
        </w:rPr>
      </w:pPr>
      <w:r w:rsidRPr="00C43AA7">
        <w:rPr>
          <w:rStyle w:val="FootnoteReference"/>
          <w:sz w:val="18"/>
          <w:szCs w:val="18"/>
        </w:rPr>
        <w:footnoteRef/>
      </w:r>
      <w:r>
        <w:rPr>
          <w:sz w:val="18"/>
          <w:szCs w:val="18"/>
        </w:rPr>
        <w:tab/>
      </w:r>
      <w:r w:rsidRPr="00857DCF">
        <w:rPr>
          <w:sz w:val="20"/>
        </w:rPr>
        <w:t>For detailed guidance on how reserve capacity should be demonstrated please refer to the leakage section.</w:t>
      </w:r>
    </w:p>
  </w:footnote>
  <w:footnote w:id="3">
    <w:p w:rsidR="00ED1DA4" w:rsidRPr="00857DCF" w:rsidRDefault="00ED1DA4" w:rsidP="00857DCF">
      <w:pPr>
        <w:pStyle w:val="FootnoteText"/>
        <w:spacing w:before="0" w:after="20"/>
        <w:ind w:left="198" w:hanging="198"/>
        <w:rPr>
          <w:sz w:val="20"/>
        </w:rPr>
      </w:pPr>
      <w:r w:rsidRPr="00857DCF">
        <w:rPr>
          <w:rStyle w:val="FootnoteReference"/>
          <w:sz w:val="20"/>
        </w:rPr>
        <w:footnoteRef/>
      </w:r>
      <w:r w:rsidRPr="00857DCF">
        <w:rPr>
          <w:sz w:val="20"/>
        </w:rPr>
        <w:tab/>
        <w:t>For example, if project participants are associated with the importing electricity system, avoided costs should be taken into account, while for the project participants that are operating the interconnection line, income from electricity transmission is only relevant.</w:t>
      </w:r>
    </w:p>
  </w:footnote>
  <w:footnote w:id="4">
    <w:p w:rsidR="00ED1DA4" w:rsidRPr="001A5EA4" w:rsidRDefault="00ED1DA4" w:rsidP="001A5EA4">
      <w:pPr>
        <w:pStyle w:val="FootnoteText"/>
        <w:spacing w:before="0" w:after="20"/>
        <w:ind w:left="198" w:hanging="198"/>
        <w:rPr>
          <w:sz w:val="20"/>
        </w:rPr>
      </w:pPr>
      <w:r w:rsidRPr="001A5EA4">
        <w:rPr>
          <w:rStyle w:val="FootnoteReference"/>
          <w:sz w:val="20"/>
        </w:rPr>
        <w:footnoteRef/>
      </w:r>
      <w:r>
        <w:rPr>
          <w:rFonts w:eastAsia="Times New Roman"/>
          <w:sz w:val="20"/>
          <w:lang w:val="en-GB"/>
        </w:rPr>
        <w:tab/>
      </w:r>
      <w:r w:rsidRPr="001A5EA4">
        <w:rPr>
          <w:rFonts w:eastAsia="Times New Roman"/>
          <w:sz w:val="20"/>
          <w:lang w:val="en-GB"/>
        </w:rPr>
        <w:t>A different approach based modelling of the importing electricity system’s performance could be proposed as a revision of the methodology</w:t>
      </w:r>
      <w:proofErr w:type="gramStart"/>
      <w:r w:rsidRPr="001A5EA4">
        <w:rPr>
          <w:rFonts w:eastAsia="Times New Roman"/>
          <w:sz w:val="20"/>
          <w:lang w:val="en-GB"/>
        </w:rPr>
        <w:t xml:space="preserve">. </w:t>
      </w:r>
      <w:proofErr w:type="gramEnd"/>
      <w:r w:rsidRPr="001A5EA4">
        <w:rPr>
          <w:rFonts w:eastAsia="Times New Roman"/>
          <w:sz w:val="20"/>
          <w:lang w:val="en-GB"/>
        </w:rPr>
        <w:t>The model would be run ex post using as an input the electricity demand level and pattern observed in the grid and would indicate how this respective demand would be met by the power plants in the absence of the transmission line</w:t>
      </w:r>
      <w:proofErr w:type="gramStart"/>
      <w:r w:rsidRPr="001A5EA4">
        <w:rPr>
          <w:rFonts w:eastAsia="Times New Roman"/>
          <w:sz w:val="20"/>
          <w:lang w:val="en-GB"/>
        </w:rPr>
        <w:t xml:space="preserve">. </w:t>
      </w:r>
      <w:proofErr w:type="gramEnd"/>
      <w:r w:rsidRPr="001A5EA4">
        <w:rPr>
          <w:rFonts w:eastAsia="Times New Roman"/>
          <w:sz w:val="20"/>
          <w:lang w:val="en-GB"/>
        </w:rPr>
        <w:t>This output could then be used to estimate the emissions corresponding to the baseline situation</w:t>
      </w:r>
      <w:proofErr w:type="gramStart"/>
      <w:r w:rsidRPr="001A5EA4">
        <w:rPr>
          <w:rFonts w:eastAsia="Times New Roman"/>
          <w:sz w:val="20"/>
          <w:lang w:val="en-GB"/>
        </w:rPr>
        <w:t xml:space="preserve">. </w:t>
      </w:r>
      <w:proofErr w:type="gramEnd"/>
      <w:r w:rsidRPr="001A5EA4">
        <w:rPr>
          <w:rFonts w:eastAsia="Times New Roman"/>
          <w:sz w:val="20"/>
          <w:lang w:val="en-GB"/>
        </w:rPr>
        <w:t>This approach would only be applicable in countries where such kinds of simulation models are available and transparently documented.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DA4" w:rsidRDefault="00ED1DA4" w:rsidP="00E020D4">
    <w:pPr>
      <w:pStyle w:val="Header"/>
      <w:tabs>
        <w:tab w:val="clear" w:pos="4536"/>
        <w:tab w:val="clear" w:pos="9072"/>
        <w:tab w:val="left" w:pos="6985"/>
      </w:tabs>
      <w:spacing w:before="0"/>
      <w:ind w:right="-168"/>
      <w:rPr>
        <w:rFonts w:ascii="Arial" w:hAnsi="Arial"/>
        <w:b/>
        <w:bCs/>
        <w:sz w:val="18"/>
      </w:rPr>
    </w:pPr>
    <w:r w:rsidRPr="00FD5EC7">
      <w:rPr>
        <w:rFonts w:ascii="Arial" w:hAnsi="Arial"/>
        <w:b/>
        <w:sz w:val="20"/>
      </w:rPr>
      <w:t>CDM – Executive Board</w:t>
    </w:r>
    <w:r>
      <w:rPr>
        <w:rFonts w:ascii="Arial" w:hAnsi="Arial"/>
        <w:b/>
        <w:sz w:val="18"/>
      </w:rPr>
      <w:tab/>
    </w:r>
    <w:r>
      <w:rPr>
        <w:rFonts w:ascii="Arial" w:hAnsi="Arial"/>
        <w:b/>
        <w:bCs/>
        <w:sz w:val="18"/>
      </w:rPr>
      <w:t xml:space="preserve">AM0108 / </w:t>
    </w:r>
    <w:r w:rsidRPr="00081CC6">
      <w:rPr>
        <w:rFonts w:ascii="Arial" w:hAnsi="Arial"/>
        <w:b/>
        <w:bCs/>
        <w:sz w:val="18"/>
      </w:rPr>
      <w:t>Version 01.0.0</w:t>
    </w:r>
  </w:p>
  <w:p w:rsidR="00ED1DA4" w:rsidRDefault="00ED1DA4" w:rsidP="00081CC6">
    <w:pPr>
      <w:pStyle w:val="Header"/>
      <w:tabs>
        <w:tab w:val="clear" w:pos="4536"/>
        <w:tab w:val="clear" w:pos="9072"/>
      </w:tabs>
      <w:spacing w:before="0"/>
      <w:jc w:val="right"/>
      <w:rPr>
        <w:rFonts w:ascii="Arial" w:hAnsi="Arial"/>
        <w:sz w:val="18"/>
      </w:rPr>
    </w:pPr>
    <w:r>
      <w:rPr>
        <w:rFonts w:ascii="Arial" w:hAnsi="Arial"/>
        <w:b/>
        <w:bCs/>
        <w:sz w:val="18"/>
      </w:rPr>
      <w:tab/>
    </w:r>
    <w:proofErr w:type="spellStart"/>
    <w:r>
      <w:rPr>
        <w:rFonts w:ascii="Arial" w:hAnsi="Arial"/>
        <w:sz w:val="18"/>
      </w:rPr>
      <w:t>Sectoral</w:t>
    </w:r>
    <w:proofErr w:type="spellEnd"/>
    <w:r>
      <w:rPr>
        <w:rFonts w:ascii="Arial" w:hAnsi="Arial"/>
        <w:sz w:val="18"/>
      </w:rPr>
      <w:t xml:space="preserve"> Scope: 01</w:t>
    </w:r>
  </w:p>
  <w:p w:rsidR="00ED1DA4" w:rsidRDefault="00ED1DA4" w:rsidP="00081CC6">
    <w:pPr>
      <w:pStyle w:val="Header"/>
      <w:tabs>
        <w:tab w:val="clear" w:pos="9072"/>
      </w:tabs>
      <w:spacing w:before="0"/>
      <w:ind w:right="-2"/>
      <w:jc w:val="right"/>
      <w:rPr>
        <w:rFonts w:ascii="Arial" w:hAnsi="Arial"/>
        <w:sz w:val="18"/>
      </w:rPr>
    </w:pPr>
    <w:r>
      <w:rPr>
        <w:rFonts w:ascii="Arial" w:hAnsi="Arial"/>
        <w:sz w:val="18"/>
      </w:rPr>
      <w:t>EB 69</w:t>
    </w:r>
  </w:p>
  <w:p w:rsidR="00ED1DA4" w:rsidRPr="00081CC6" w:rsidRDefault="00ED1DA4" w:rsidP="00081CC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327A7"/>
    <w:multiLevelType w:val="hybridMultilevel"/>
    <w:tmpl w:val="B3E4C230"/>
    <w:name w:val="Reg11"/>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4A022BC"/>
    <w:multiLevelType w:val="hybridMultilevel"/>
    <w:tmpl w:val="857C8950"/>
    <w:lvl w:ilvl="0" w:tplc="21AAF234">
      <w:start w:val="1"/>
      <w:numFmt w:val="lowerLetter"/>
      <w:lvlText w:val="(%1)"/>
      <w:lvlJc w:val="left"/>
      <w:pPr>
        <w:ind w:left="1434" w:hanging="360"/>
      </w:pPr>
      <w:rPr>
        <w:rFonts w:ascii="Times New Roman" w:hAnsi="Times New Roman" w:hint="default"/>
        <w:b w:val="0"/>
        <w:i w:val="0"/>
        <w:sz w:val="22"/>
      </w:r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2">
    <w:nsid w:val="120F70BD"/>
    <w:multiLevelType w:val="hybridMultilevel"/>
    <w:tmpl w:val="BF0CE0DA"/>
    <w:name w:val="Reg11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13792CF3"/>
    <w:multiLevelType w:val="multilevel"/>
    <w:tmpl w:val="DD36F14A"/>
    <w:numStyleLink w:val="MethOptionList"/>
  </w:abstractNum>
  <w:abstractNum w:abstractNumId="4">
    <w:nsid w:val="15B31937"/>
    <w:multiLevelType w:val="multilevel"/>
    <w:tmpl w:val="0520E966"/>
    <w:styleLink w:val="MethStepList"/>
    <w:lvl w:ilvl="0">
      <w:start w:val="1"/>
      <w:numFmt w:val="decimal"/>
      <w:pStyle w:val="Meth-Step"/>
      <w:lvlText w:val="Step %1:"/>
      <w:lvlJc w:val="left"/>
      <w:pPr>
        <w:tabs>
          <w:tab w:val="num" w:pos="993"/>
        </w:tabs>
        <w:ind w:left="993" w:hanging="851"/>
      </w:pPr>
      <w:rPr>
        <w:rFonts w:cs="Times New Roman" w:hint="default"/>
      </w:rPr>
    </w:lvl>
    <w:lvl w:ilvl="1">
      <w:start w:val="1"/>
      <w:numFmt w:val="lowerLetter"/>
      <w:pStyle w:val="MethSubStep"/>
      <w:lvlText w:val="Sub-step %1%2:"/>
      <w:lvlJc w:val="left"/>
      <w:pPr>
        <w:tabs>
          <w:tab w:val="num" w:pos="1418"/>
        </w:tabs>
        <w:ind w:left="1418" w:hanging="1418"/>
      </w:pPr>
      <w:rPr>
        <w:rFonts w:cs="Times New Roman" w:hint="default"/>
      </w:rPr>
    </w:lvl>
    <w:lvl w:ilvl="2">
      <w:start w:val="1"/>
      <w:numFmt w:val="none"/>
      <w:suff w:val="nothing"/>
      <w:lvlText w:val=""/>
      <w:lvlJc w:val="right"/>
      <w:pPr>
        <w:ind w:left="0" w:firstLine="0"/>
      </w:pPr>
      <w:rPr>
        <w:rFonts w:cs="Times New Roman" w:hint="default"/>
      </w:rPr>
    </w:lvl>
    <w:lvl w:ilvl="3">
      <w:start w:val="1"/>
      <w:numFmt w:val="none"/>
      <w:suff w:val="nothing"/>
      <w:lvlText w:val=""/>
      <w:lvlJc w:val="center"/>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righ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right"/>
      <w:pPr>
        <w:ind w:left="0" w:firstLine="0"/>
      </w:pPr>
      <w:rPr>
        <w:rFonts w:cs="Times New Roman" w:hint="default"/>
      </w:rPr>
    </w:lvl>
  </w:abstractNum>
  <w:abstractNum w:abstractNumId="5">
    <w:nsid w:val="1B1A5A0B"/>
    <w:multiLevelType w:val="multilevel"/>
    <w:tmpl w:val="DD36F14A"/>
    <w:styleLink w:val="MethOptionList"/>
    <w:lvl w:ilvl="0">
      <w:start w:val="1"/>
      <w:numFmt w:val="upperLetter"/>
      <w:pStyle w:val="MethOption"/>
      <w:suff w:val="nothing"/>
      <w:lvlText w:val="Option %1"/>
      <w:lvlJc w:val="left"/>
      <w:pPr>
        <w:ind w:left="142" w:firstLine="0"/>
      </w:pPr>
      <w:rPr>
        <w:rFonts w:hint="default"/>
      </w:rPr>
    </w:lvl>
    <w:lvl w:ilvl="1">
      <w:start w:val="1"/>
      <w:numFmt w:val="lowerLetter"/>
      <w:lvlText w:val="%2)"/>
      <w:lvlJc w:val="left"/>
      <w:pPr>
        <w:ind w:left="720" w:hanging="363"/>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B7E6AD9"/>
    <w:multiLevelType w:val="multilevel"/>
    <w:tmpl w:val="6D2EFAD4"/>
    <w:lvl w:ilvl="0">
      <w:start w:val="1"/>
      <w:numFmt w:val="upperRoman"/>
      <w:pStyle w:val="BodyText2"/>
      <w:suff w:val="space"/>
      <w:lvlText w:val="%1. "/>
      <w:lvlJc w:val="center"/>
      <w:rPr>
        <w:rFonts w:cs="Times New Roman" w:hint="default"/>
        <w:sz w:val="22"/>
      </w:rPr>
    </w:lvl>
    <w:lvl w:ilvl="1">
      <w:start w:val="1"/>
      <w:numFmt w:val="none"/>
      <w:suff w:val="space"/>
      <w:lvlText w:val=""/>
      <w:lvlJc w:val="center"/>
      <w:rPr>
        <w:rFonts w:cs="Times New Roman" w:hint="default"/>
        <w:b/>
        <w:sz w:val="22"/>
        <w:u w:val="none"/>
      </w:rPr>
    </w:lvl>
    <w:lvl w:ilvl="2">
      <w:start w:val="1"/>
      <w:numFmt w:val="none"/>
      <w:suff w:val="space"/>
      <w:lvlText w:val=""/>
      <w:lvlJc w:val="center"/>
      <w:rPr>
        <w:rFonts w:cs="Times New Roman" w:hint="default"/>
        <w:b w:val="0"/>
        <w:sz w:val="22"/>
        <w:u w:val="none"/>
      </w:rPr>
    </w:lvl>
    <w:lvl w:ilvl="3">
      <w:start w:val="1"/>
      <w:numFmt w:val="none"/>
      <w:lvlRestart w:val="0"/>
      <w:lvlText w:val=""/>
      <w:lvlJc w:val="left"/>
      <w:pPr>
        <w:tabs>
          <w:tab w:val="num" w:pos="720"/>
        </w:tabs>
      </w:pPr>
      <w:rPr>
        <w:rFonts w:cs="Times New Roman" w:hint="default"/>
        <w:b w:val="0"/>
        <w:sz w:val="22"/>
      </w:rPr>
    </w:lvl>
    <w:lvl w:ilvl="4">
      <w:start w:val="1"/>
      <w:numFmt w:val="lowerLetter"/>
      <w:lvlText w:val="(%5)"/>
      <w:lvlJc w:val="left"/>
      <w:pPr>
        <w:tabs>
          <w:tab w:val="num" w:pos="1440"/>
        </w:tabs>
        <w:ind w:firstLine="720"/>
      </w:pPr>
      <w:rPr>
        <w:rFonts w:cs="Times New Roman" w:hint="default"/>
        <w:b w:val="0"/>
        <w:sz w:val="22"/>
      </w:rPr>
    </w:lvl>
    <w:lvl w:ilvl="5">
      <w:start w:val="1"/>
      <w:numFmt w:val="lowerRoman"/>
      <w:lvlText w:val="(%6)"/>
      <w:lvlJc w:val="right"/>
      <w:pPr>
        <w:tabs>
          <w:tab w:val="num" w:pos="2160"/>
        </w:tabs>
        <w:ind w:left="2160" w:hanging="573"/>
      </w:pPr>
      <w:rPr>
        <w:rFonts w:cs="Times New Roman" w:hint="default"/>
      </w:rPr>
    </w:lvl>
    <w:lvl w:ilvl="6">
      <w:start w:val="1"/>
      <w:numFmt w:val="lowerLetter"/>
      <w:lvlText w:val=""/>
      <w:lvlJc w:val="left"/>
      <w:pPr>
        <w:tabs>
          <w:tab w:val="num" w:pos="2880"/>
        </w:tabs>
        <w:ind w:left="2880" w:hanging="720"/>
      </w:pPr>
      <w:rPr>
        <w:rFonts w:ascii="Symbol" w:hAnsi="Symbol" w:cs="Times New Roman" w:hint="default"/>
      </w:rPr>
    </w:lvl>
    <w:lvl w:ilvl="7">
      <w:start w:val="1"/>
      <w:numFmt w:val="none"/>
      <w:lvlText w:val="[%3.%8"/>
      <w:lvlJc w:val="left"/>
      <w:pPr>
        <w:tabs>
          <w:tab w:val="num" w:pos="720"/>
        </w:tabs>
      </w:pPr>
      <w:rPr>
        <w:rFonts w:cs="Times New Roman" w:hint="default"/>
      </w:rPr>
    </w:lvl>
    <w:lvl w:ilvl="8">
      <w:start w:val="1"/>
      <w:numFmt w:val="none"/>
      <w:lvlText w:val="[(%5)%9"/>
      <w:lvlJc w:val="left"/>
      <w:pPr>
        <w:tabs>
          <w:tab w:val="num" w:pos="1440"/>
        </w:tabs>
        <w:ind w:firstLine="720"/>
      </w:pPr>
      <w:rPr>
        <w:rFonts w:cs="Times New Roman" w:hint="default"/>
      </w:rPr>
    </w:lvl>
  </w:abstractNum>
  <w:abstractNum w:abstractNumId="7">
    <w:nsid w:val="1D370042"/>
    <w:multiLevelType w:val="hybridMultilevel"/>
    <w:tmpl w:val="36AAA14A"/>
    <w:lvl w:ilvl="0" w:tplc="21AAF234">
      <w:start w:val="1"/>
      <w:numFmt w:val="lowerLetter"/>
      <w:lvlText w:val="(%1)"/>
      <w:lvlJc w:val="left"/>
      <w:pPr>
        <w:ind w:left="1434" w:hanging="360"/>
      </w:pPr>
      <w:rPr>
        <w:rFonts w:ascii="Times New Roman" w:hAnsi="Times New Roman" w:hint="default"/>
        <w:b w:val="0"/>
        <w:i w:val="0"/>
        <w:sz w:val="22"/>
      </w:r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8">
    <w:nsid w:val="1DEF00B1"/>
    <w:multiLevelType w:val="hybridMultilevel"/>
    <w:tmpl w:val="1F8ED390"/>
    <w:lvl w:ilvl="0" w:tplc="B7F26026">
      <w:start w:val="1"/>
      <w:numFmt w:val="bullet"/>
      <w:pStyle w:val="Meth-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5607E6E"/>
    <w:multiLevelType w:val="hybridMultilevel"/>
    <w:tmpl w:val="DB282C12"/>
    <w:lvl w:ilvl="0" w:tplc="D63651C4">
      <w:start w:val="1"/>
      <w:numFmt w:val="decimal"/>
      <w:lvlText w:val="Step %1:"/>
      <w:lvlJc w:val="left"/>
      <w:pPr>
        <w:tabs>
          <w:tab w:val="num" w:pos="1080"/>
        </w:tabs>
        <w:ind w:left="1080" w:hanging="1080"/>
      </w:pPr>
      <w:rPr>
        <w:rFonts w:cs="Times New Roman" w:hint="default"/>
      </w:rPr>
    </w:lvl>
    <w:lvl w:ilvl="1" w:tplc="1C090019" w:tentative="1">
      <w:start w:val="1"/>
      <w:numFmt w:val="lowerLetter"/>
      <w:lvlText w:val="%2."/>
      <w:lvlJc w:val="left"/>
      <w:pPr>
        <w:tabs>
          <w:tab w:val="num" w:pos="1440"/>
        </w:tabs>
        <w:ind w:left="1440" w:hanging="360"/>
      </w:pPr>
      <w:rPr>
        <w:rFonts w:cs="Times New Roman"/>
      </w:rPr>
    </w:lvl>
    <w:lvl w:ilvl="2" w:tplc="1C09001B" w:tentative="1">
      <w:start w:val="1"/>
      <w:numFmt w:val="lowerRoman"/>
      <w:lvlText w:val="%3."/>
      <w:lvlJc w:val="right"/>
      <w:pPr>
        <w:tabs>
          <w:tab w:val="num" w:pos="2160"/>
        </w:tabs>
        <w:ind w:left="2160" w:hanging="180"/>
      </w:pPr>
      <w:rPr>
        <w:rFonts w:cs="Times New Roman"/>
      </w:rPr>
    </w:lvl>
    <w:lvl w:ilvl="3" w:tplc="1C09000F" w:tentative="1">
      <w:start w:val="1"/>
      <w:numFmt w:val="decimal"/>
      <w:lvlText w:val="%4."/>
      <w:lvlJc w:val="left"/>
      <w:pPr>
        <w:tabs>
          <w:tab w:val="num" w:pos="2880"/>
        </w:tabs>
        <w:ind w:left="2880" w:hanging="360"/>
      </w:pPr>
      <w:rPr>
        <w:rFonts w:cs="Times New Roman"/>
      </w:rPr>
    </w:lvl>
    <w:lvl w:ilvl="4" w:tplc="1C090019" w:tentative="1">
      <w:start w:val="1"/>
      <w:numFmt w:val="lowerLetter"/>
      <w:lvlText w:val="%5."/>
      <w:lvlJc w:val="left"/>
      <w:pPr>
        <w:tabs>
          <w:tab w:val="num" w:pos="3600"/>
        </w:tabs>
        <w:ind w:left="3600" w:hanging="360"/>
      </w:pPr>
      <w:rPr>
        <w:rFonts w:cs="Times New Roman"/>
      </w:rPr>
    </w:lvl>
    <w:lvl w:ilvl="5" w:tplc="1C09001B" w:tentative="1">
      <w:start w:val="1"/>
      <w:numFmt w:val="lowerRoman"/>
      <w:lvlText w:val="%6."/>
      <w:lvlJc w:val="right"/>
      <w:pPr>
        <w:tabs>
          <w:tab w:val="num" w:pos="4320"/>
        </w:tabs>
        <w:ind w:left="4320" w:hanging="180"/>
      </w:pPr>
      <w:rPr>
        <w:rFonts w:cs="Times New Roman"/>
      </w:rPr>
    </w:lvl>
    <w:lvl w:ilvl="6" w:tplc="1C09000F" w:tentative="1">
      <w:start w:val="1"/>
      <w:numFmt w:val="decimal"/>
      <w:lvlText w:val="%7."/>
      <w:lvlJc w:val="left"/>
      <w:pPr>
        <w:tabs>
          <w:tab w:val="num" w:pos="5040"/>
        </w:tabs>
        <w:ind w:left="5040" w:hanging="360"/>
      </w:pPr>
      <w:rPr>
        <w:rFonts w:cs="Times New Roman"/>
      </w:rPr>
    </w:lvl>
    <w:lvl w:ilvl="7" w:tplc="1C090019" w:tentative="1">
      <w:start w:val="1"/>
      <w:numFmt w:val="lowerLetter"/>
      <w:lvlText w:val="%8."/>
      <w:lvlJc w:val="left"/>
      <w:pPr>
        <w:tabs>
          <w:tab w:val="num" w:pos="5760"/>
        </w:tabs>
        <w:ind w:left="5760" w:hanging="360"/>
      </w:pPr>
      <w:rPr>
        <w:rFonts w:cs="Times New Roman"/>
      </w:rPr>
    </w:lvl>
    <w:lvl w:ilvl="8" w:tplc="1C09001B" w:tentative="1">
      <w:start w:val="1"/>
      <w:numFmt w:val="lowerRoman"/>
      <w:lvlText w:val="%9."/>
      <w:lvlJc w:val="right"/>
      <w:pPr>
        <w:tabs>
          <w:tab w:val="num" w:pos="6480"/>
        </w:tabs>
        <w:ind w:left="6480" w:hanging="180"/>
      </w:pPr>
      <w:rPr>
        <w:rFonts w:cs="Times New Roman"/>
      </w:rPr>
    </w:lvl>
  </w:abstractNum>
  <w:abstractNum w:abstractNumId="10">
    <w:nsid w:val="35A94017"/>
    <w:multiLevelType w:val="hybridMultilevel"/>
    <w:tmpl w:val="7FB0FE32"/>
    <w:name w:val="Dec233"/>
    <w:lvl w:ilvl="0" w:tplc="95F662C2">
      <w:start w:val="1"/>
      <w:numFmt w:val="decimal"/>
      <w:lvlText w:val="%1."/>
      <w:lvlJc w:val="left"/>
      <w:pPr>
        <w:tabs>
          <w:tab w:val="num" w:pos="720"/>
        </w:tabs>
        <w:ind w:left="720" w:hanging="360"/>
      </w:pPr>
      <w:rPr>
        <w:rFonts w:cs="Times New Roman" w:hint="default"/>
      </w:rPr>
    </w:lvl>
    <w:lvl w:ilvl="1" w:tplc="1F5090F6" w:tentative="1">
      <w:start w:val="1"/>
      <w:numFmt w:val="lowerLetter"/>
      <w:lvlText w:val="%2."/>
      <w:lvlJc w:val="left"/>
      <w:pPr>
        <w:tabs>
          <w:tab w:val="num" w:pos="1440"/>
        </w:tabs>
        <w:ind w:left="1440" w:hanging="360"/>
      </w:pPr>
      <w:rPr>
        <w:rFonts w:cs="Times New Roman"/>
      </w:rPr>
    </w:lvl>
    <w:lvl w:ilvl="2" w:tplc="A664E592" w:tentative="1">
      <w:start w:val="1"/>
      <w:numFmt w:val="lowerRoman"/>
      <w:lvlText w:val="%3."/>
      <w:lvlJc w:val="right"/>
      <w:pPr>
        <w:tabs>
          <w:tab w:val="num" w:pos="2160"/>
        </w:tabs>
        <w:ind w:left="2160" w:hanging="180"/>
      </w:pPr>
      <w:rPr>
        <w:rFonts w:cs="Times New Roman"/>
      </w:rPr>
    </w:lvl>
    <w:lvl w:ilvl="3" w:tplc="91EA5B20" w:tentative="1">
      <w:start w:val="1"/>
      <w:numFmt w:val="decimal"/>
      <w:lvlText w:val="%4."/>
      <w:lvlJc w:val="left"/>
      <w:pPr>
        <w:tabs>
          <w:tab w:val="num" w:pos="2880"/>
        </w:tabs>
        <w:ind w:left="2880" w:hanging="360"/>
      </w:pPr>
      <w:rPr>
        <w:rFonts w:cs="Times New Roman"/>
      </w:rPr>
    </w:lvl>
    <w:lvl w:ilvl="4" w:tplc="5B4A928C" w:tentative="1">
      <w:start w:val="1"/>
      <w:numFmt w:val="lowerLetter"/>
      <w:lvlText w:val="%5."/>
      <w:lvlJc w:val="left"/>
      <w:pPr>
        <w:tabs>
          <w:tab w:val="num" w:pos="3600"/>
        </w:tabs>
        <w:ind w:left="3600" w:hanging="360"/>
      </w:pPr>
      <w:rPr>
        <w:rFonts w:cs="Times New Roman"/>
      </w:rPr>
    </w:lvl>
    <w:lvl w:ilvl="5" w:tplc="7D049A68" w:tentative="1">
      <w:start w:val="1"/>
      <w:numFmt w:val="lowerRoman"/>
      <w:lvlText w:val="%6."/>
      <w:lvlJc w:val="right"/>
      <w:pPr>
        <w:tabs>
          <w:tab w:val="num" w:pos="4320"/>
        </w:tabs>
        <w:ind w:left="4320" w:hanging="180"/>
      </w:pPr>
      <w:rPr>
        <w:rFonts w:cs="Times New Roman"/>
      </w:rPr>
    </w:lvl>
    <w:lvl w:ilvl="6" w:tplc="1D7C83C6" w:tentative="1">
      <w:start w:val="1"/>
      <w:numFmt w:val="decimal"/>
      <w:lvlText w:val="%7."/>
      <w:lvlJc w:val="left"/>
      <w:pPr>
        <w:tabs>
          <w:tab w:val="num" w:pos="5040"/>
        </w:tabs>
        <w:ind w:left="5040" w:hanging="360"/>
      </w:pPr>
      <w:rPr>
        <w:rFonts w:cs="Times New Roman"/>
      </w:rPr>
    </w:lvl>
    <w:lvl w:ilvl="7" w:tplc="E5547164" w:tentative="1">
      <w:start w:val="1"/>
      <w:numFmt w:val="lowerLetter"/>
      <w:lvlText w:val="%8."/>
      <w:lvlJc w:val="left"/>
      <w:pPr>
        <w:tabs>
          <w:tab w:val="num" w:pos="5760"/>
        </w:tabs>
        <w:ind w:left="5760" w:hanging="360"/>
      </w:pPr>
      <w:rPr>
        <w:rFonts w:cs="Times New Roman"/>
      </w:rPr>
    </w:lvl>
    <w:lvl w:ilvl="8" w:tplc="836C60C0" w:tentative="1">
      <w:start w:val="1"/>
      <w:numFmt w:val="lowerRoman"/>
      <w:lvlText w:val="%9."/>
      <w:lvlJc w:val="right"/>
      <w:pPr>
        <w:tabs>
          <w:tab w:val="num" w:pos="6480"/>
        </w:tabs>
        <w:ind w:left="6480" w:hanging="180"/>
      </w:pPr>
      <w:rPr>
        <w:rFonts w:cs="Times New Roman"/>
      </w:rPr>
    </w:lvl>
  </w:abstractNum>
  <w:abstractNum w:abstractNumId="11">
    <w:nsid w:val="3DDB3E13"/>
    <w:multiLevelType w:val="multilevel"/>
    <w:tmpl w:val="ACEAF766"/>
    <w:name w:val="Reg"/>
    <w:lvl w:ilvl="0">
      <w:start w:val="1"/>
      <w:numFmt w:val="decimal"/>
      <w:lvlText w:val="Type %1"/>
      <w:lvlJc w:val="left"/>
      <w:pPr>
        <w:tabs>
          <w:tab w:val="num" w:pos="1080"/>
        </w:tabs>
        <w:ind w:left="1080" w:hanging="360"/>
      </w:pPr>
      <w:rPr>
        <w:rFonts w:cs="Times New Roman" w:hint="default"/>
        <w:b/>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4171495F"/>
    <w:multiLevelType w:val="multilevel"/>
    <w:tmpl w:val="0520E966"/>
    <w:numStyleLink w:val="MethStepList"/>
  </w:abstractNum>
  <w:abstractNum w:abstractNumId="13">
    <w:nsid w:val="464E62B9"/>
    <w:multiLevelType w:val="hybridMultilevel"/>
    <w:tmpl w:val="2286F5C0"/>
    <w:name w:val="Dec"/>
    <w:lvl w:ilvl="0" w:tplc="F9724A5A">
      <w:start w:val="1"/>
      <w:numFmt w:val="decimal"/>
      <w:lvlText w:val="(%1)"/>
      <w:lvlJc w:val="left"/>
      <w:pPr>
        <w:tabs>
          <w:tab w:val="num" w:pos="720"/>
        </w:tabs>
        <w:ind w:left="720" w:hanging="360"/>
      </w:pPr>
      <w:rPr>
        <w:rFonts w:cs="Times New Roman" w:hint="default"/>
        <w:i w:val="0"/>
      </w:rPr>
    </w:lvl>
    <w:lvl w:ilvl="1" w:tplc="DDCA2348" w:tentative="1">
      <w:start w:val="1"/>
      <w:numFmt w:val="lowerLetter"/>
      <w:lvlText w:val="%2."/>
      <w:lvlJc w:val="left"/>
      <w:pPr>
        <w:tabs>
          <w:tab w:val="num" w:pos="1440"/>
        </w:tabs>
        <w:ind w:left="1440" w:hanging="360"/>
      </w:pPr>
      <w:rPr>
        <w:rFonts w:cs="Times New Roman"/>
      </w:rPr>
    </w:lvl>
    <w:lvl w:ilvl="2" w:tplc="0470AE3E" w:tentative="1">
      <w:start w:val="1"/>
      <w:numFmt w:val="lowerRoman"/>
      <w:lvlText w:val="%3."/>
      <w:lvlJc w:val="right"/>
      <w:pPr>
        <w:tabs>
          <w:tab w:val="num" w:pos="2160"/>
        </w:tabs>
        <w:ind w:left="2160" w:hanging="180"/>
      </w:pPr>
      <w:rPr>
        <w:rFonts w:cs="Times New Roman"/>
      </w:rPr>
    </w:lvl>
    <w:lvl w:ilvl="3" w:tplc="1034EF8C" w:tentative="1">
      <w:start w:val="1"/>
      <w:numFmt w:val="decimal"/>
      <w:lvlText w:val="%4."/>
      <w:lvlJc w:val="left"/>
      <w:pPr>
        <w:tabs>
          <w:tab w:val="num" w:pos="2880"/>
        </w:tabs>
        <w:ind w:left="2880" w:hanging="360"/>
      </w:pPr>
      <w:rPr>
        <w:rFonts w:cs="Times New Roman"/>
      </w:rPr>
    </w:lvl>
    <w:lvl w:ilvl="4" w:tplc="7744D3C4" w:tentative="1">
      <w:start w:val="1"/>
      <w:numFmt w:val="lowerLetter"/>
      <w:lvlText w:val="%5."/>
      <w:lvlJc w:val="left"/>
      <w:pPr>
        <w:tabs>
          <w:tab w:val="num" w:pos="3600"/>
        </w:tabs>
        <w:ind w:left="3600" w:hanging="360"/>
      </w:pPr>
      <w:rPr>
        <w:rFonts w:cs="Times New Roman"/>
      </w:rPr>
    </w:lvl>
    <w:lvl w:ilvl="5" w:tplc="947E466E" w:tentative="1">
      <w:start w:val="1"/>
      <w:numFmt w:val="lowerRoman"/>
      <w:lvlText w:val="%6."/>
      <w:lvlJc w:val="right"/>
      <w:pPr>
        <w:tabs>
          <w:tab w:val="num" w:pos="4320"/>
        </w:tabs>
        <w:ind w:left="4320" w:hanging="180"/>
      </w:pPr>
      <w:rPr>
        <w:rFonts w:cs="Times New Roman"/>
      </w:rPr>
    </w:lvl>
    <w:lvl w:ilvl="6" w:tplc="37841E46" w:tentative="1">
      <w:start w:val="1"/>
      <w:numFmt w:val="decimal"/>
      <w:lvlText w:val="%7."/>
      <w:lvlJc w:val="left"/>
      <w:pPr>
        <w:tabs>
          <w:tab w:val="num" w:pos="5040"/>
        </w:tabs>
        <w:ind w:left="5040" w:hanging="360"/>
      </w:pPr>
      <w:rPr>
        <w:rFonts w:cs="Times New Roman"/>
      </w:rPr>
    </w:lvl>
    <w:lvl w:ilvl="7" w:tplc="A9D627EC" w:tentative="1">
      <w:start w:val="1"/>
      <w:numFmt w:val="lowerLetter"/>
      <w:lvlText w:val="%8."/>
      <w:lvlJc w:val="left"/>
      <w:pPr>
        <w:tabs>
          <w:tab w:val="num" w:pos="5760"/>
        </w:tabs>
        <w:ind w:left="5760" w:hanging="360"/>
      </w:pPr>
      <w:rPr>
        <w:rFonts w:cs="Times New Roman"/>
      </w:rPr>
    </w:lvl>
    <w:lvl w:ilvl="8" w:tplc="D724282A" w:tentative="1">
      <w:start w:val="1"/>
      <w:numFmt w:val="lowerRoman"/>
      <w:lvlText w:val="%9."/>
      <w:lvlJc w:val="right"/>
      <w:pPr>
        <w:tabs>
          <w:tab w:val="num" w:pos="6480"/>
        </w:tabs>
        <w:ind w:left="6480" w:hanging="180"/>
      </w:pPr>
      <w:rPr>
        <w:rFonts w:cs="Times New Roman"/>
      </w:rPr>
    </w:lvl>
  </w:abstractNum>
  <w:abstractNum w:abstractNumId="14">
    <w:nsid w:val="46A60BEB"/>
    <w:multiLevelType w:val="multilevel"/>
    <w:tmpl w:val="8036081C"/>
    <w:numStyleLink w:val="MethHeading1List"/>
  </w:abstractNum>
  <w:abstractNum w:abstractNumId="15">
    <w:nsid w:val="5CE45192"/>
    <w:multiLevelType w:val="multilevel"/>
    <w:tmpl w:val="8036081C"/>
    <w:styleLink w:val="MethHeading1List"/>
    <w:lvl w:ilvl="0">
      <w:start w:val="1"/>
      <w:numFmt w:val="upperRoman"/>
      <w:pStyle w:val="Meth-Heading1"/>
      <w:lvlText w:val="%1."/>
      <w:lvlJc w:val="left"/>
      <w:pPr>
        <w:tabs>
          <w:tab w:val="num" w:pos="567"/>
        </w:tabs>
        <w:ind w:left="567" w:hanging="567"/>
      </w:pPr>
      <w:rPr>
        <w:rFonts w:hint="default"/>
      </w:rPr>
    </w:lvl>
    <w:lvl w:ilvl="1">
      <w:start w:val="1"/>
      <w:numFmt w:val="none"/>
      <w:pStyle w:val="Meth-Heading2"/>
      <w:suff w:val="nothing"/>
      <w:lvlText w:val=""/>
      <w:lvlJc w:val="left"/>
      <w:pPr>
        <w:ind w:left="0" w:firstLine="0"/>
      </w:pPr>
      <w:rPr>
        <w:rFonts w:hint="default"/>
      </w:rPr>
    </w:lvl>
    <w:lvl w:ilvl="2">
      <w:start w:val="1"/>
      <w:numFmt w:val="none"/>
      <w:pStyle w:val="Meth-Heading3"/>
      <w:suff w:val="nothing"/>
      <w:lvlText w:val=""/>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61565BB2"/>
    <w:multiLevelType w:val="hybridMultilevel"/>
    <w:tmpl w:val="271239A4"/>
    <w:lvl w:ilvl="0" w:tplc="21AAF234">
      <w:start w:val="1"/>
      <w:numFmt w:val="lowerLetter"/>
      <w:lvlText w:val="(%1)"/>
      <w:lvlJc w:val="left"/>
      <w:pPr>
        <w:ind w:left="1440" w:hanging="360"/>
      </w:pPr>
      <w:rPr>
        <w:rFonts w:ascii="Times New Roman" w:hAnsi="Times New Roman" w:hint="default"/>
        <w:b w:val="0"/>
        <w:i w:val="0"/>
        <w:sz w:val="22"/>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nsid w:val="68EC61F4"/>
    <w:multiLevelType w:val="hybridMultilevel"/>
    <w:tmpl w:val="0F4C3E4C"/>
    <w:lvl w:ilvl="0" w:tplc="B43E4BE4">
      <w:start w:val="1"/>
      <w:numFmt w:val="bullet"/>
      <w:pStyle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EE17DBB"/>
    <w:multiLevelType w:val="hybridMultilevel"/>
    <w:tmpl w:val="A320A084"/>
    <w:lvl w:ilvl="0" w:tplc="21AAF234">
      <w:start w:val="1"/>
      <w:numFmt w:val="lowerLetter"/>
      <w:lvlText w:val="(%1)"/>
      <w:lvlJc w:val="left"/>
      <w:pPr>
        <w:ind w:left="1434" w:hanging="360"/>
      </w:pPr>
      <w:rPr>
        <w:rFonts w:ascii="Times New Roman" w:hAnsi="Times New Roman" w:hint="default"/>
        <w:b w:val="0"/>
        <w:i w:val="0"/>
        <w:sz w:val="22"/>
      </w:r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19">
    <w:nsid w:val="733D3B80"/>
    <w:multiLevelType w:val="hybridMultilevel"/>
    <w:tmpl w:val="A0CACC64"/>
    <w:name w:val="Toc1"/>
    <w:lvl w:ilvl="0" w:tplc="88CC90B4">
      <w:start w:val="1"/>
      <w:numFmt w:val="lowerLetter"/>
      <w:lvlText w:val="(%1)"/>
      <w:lvlJc w:val="left"/>
      <w:pPr>
        <w:tabs>
          <w:tab w:val="num" w:pos="1440"/>
        </w:tabs>
        <w:ind w:left="1440" w:hanging="360"/>
      </w:pPr>
      <w:rPr>
        <w:rFonts w:cs="Times New Roman" w:hint="default"/>
      </w:rPr>
    </w:lvl>
    <w:lvl w:ilvl="1" w:tplc="E130861E" w:tentative="1">
      <w:start w:val="1"/>
      <w:numFmt w:val="lowerLetter"/>
      <w:lvlText w:val="%2."/>
      <w:lvlJc w:val="left"/>
      <w:pPr>
        <w:tabs>
          <w:tab w:val="num" w:pos="2160"/>
        </w:tabs>
        <w:ind w:left="2160" w:hanging="360"/>
      </w:pPr>
      <w:rPr>
        <w:rFonts w:cs="Times New Roman"/>
      </w:rPr>
    </w:lvl>
    <w:lvl w:ilvl="2" w:tplc="90BE611C" w:tentative="1">
      <w:start w:val="1"/>
      <w:numFmt w:val="lowerRoman"/>
      <w:lvlText w:val="%3."/>
      <w:lvlJc w:val="right"/>
      <w:pPr>
        <w:tabs>
          <w:tab w:val="num" w:pos="2880"/>
        </w:tabs>
        <w:ind w:left="2880" w:hanging="180"/>
      </w:pPr>
      <w:rPr>
        <w:rFonts w:cs="Times New Roman"/>
      </w:rPr>
    </w:lvl>
    <w:lvl w:ilvl="3" w:tplc="01CC3656" w:tentative="1">
      <w:start w:val="1"/>
      <w:numFmt w:val="decimal"/>
      <w:lvlText w:val="%4."/>
      <w:lvlJc w:val="left"/>
      <w:pPr>
        <w:tabs>
          <w:tab w:val="num" w:pos="3600"/>
        </w:tabs>
        <w:ind w:left="3600" w:hanging="360"/>
      </w:pPr>
      <w:rPr>
        <w:rFonts w:cs="Times New Roman"/>
      </w:rPr>
    </w:lvl>
    <w:lvl w:ilvl="4" w:tplc="DEDAE4AE" w:tentative="1">
      <w:start w:val="1"/>
      <w:numFmt w:val="lowerLetter"/>
      <w:lvlText w:val="%5."/>
      <w:lvlJc w:val="left"/>
      <w:pPr>
        <w:tabs>
          <w:tab w:val="num" w:pos="4320"/>
        </w:tabs>
        <w:ind w:left="4320" w:hanging="360"/>
      </w:pPr>
      <w:rPr>
        <w:rFonts w:cs="Times New Roman"/>
      </w:rPr>
    </w:lvl>
    <w:lvl w:ilvl="5" w:tplc="7946DB24" w:tentative="1">
      <w:start w:val="1"/>
      <w:numFmt w:val="lowerRoman"/>
      <w:lvlText w:val="%6."/>
      <w:lvlJc w:val="right"/>
      <w:pPr>
        <w:tabs>
          <w:tab w:val="num" w:pos="5040"/>
        </w:tabs>
        <w:ind w:left="5040" w:hanging="180"/>
      </w:pPr>
      <w:rPr>
        <w:rFonts w:cs="Times New Roman"/>
      </w:rPr>
    </w:lvl>
    <w:lvl w:ilvl="6" w:tplc="797CECBA" w:tentative="1">
      <w:start w:val="1"/>
      <w:numFmt w:val="decimal"/>
      <w:lvlText w:val="%7."/>
      <w:lvlJc w:val="left"/>
      <w:pPr>
        <w:tabs>
          <w:tab w:val="num" w:pos="5760"/>
        </w:tabs>
        <w:ind w:left="5760" w:hanging="360"/>
      </w:pPr>
      <w:rPr>
        <w:rFonts w:cs="Times New Roman"/>
      </w:rPr>
    </w:lvl>
    <w:lvl w:ilvl="7" w:tplc="3D9298D8" w:tentative="1">
      <w:start w:val="1"/>
      <w:numFmt w:val="lowerLetter"/>
      <w:lvlText w:val="%8."/>
      <w:lvlJc w:val="left"/>
      <w:pPr>
        <w:tabs>
          <w:tab w:val="num" w:pos="6480"/>
        </w:tabs>
        <w:ind w:left="6480" w:hanging="360"/>
      </w:pPr>
      <w:rPr>
        <w:rFonts w:cs="Times New Roman"/>
      </w:rPr>
    </w:lvl>
    <w:lvl w:ilvl="8" w:tplc="1AF230FA" w:tentative="1">
      <w:start w:val="1"/>
      <w:numFmt w:val="lowerRoman"/>
      <w:lvlText w:val="%9."/>
      <w:lvlJc w:val="right"/>
      <w:pPr>
        <w:tabs>
          <w:tab w:val="num" w:pos="7200"/>
        </w:tabs>
        <w:ind w:left="7200" w:hanging="180"/>
      </w:pPr>
      <w:rPr>
        <w:rFonts w:cs="Times New Roman"/>
      </w:rPr>
    </w:lvl>
  </w:abstractNum>
  <w:abstractNum w:abstractNumId="20">
    <w:nsid w:val="75EF361F"/>
    <w:multiLevelType w:val="multilevel"/>
    <w:tmpl w:val="9AC0667E"/>
    <w:name w:val="Reg2"/>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1">
    <w:nsid w:val="79FB7524"/>
    <w:multiLevelType w:val="hybridMultilevel"/>
    <w:tmpl w:val="CDC4976E"/>
    <w:lvl w:ilvl="0" w:tplc="084818E4">
      <w:start w:val="1"/>
      <w:numFmt w:val="lowerLetter"/>
      <w:lvlText w:val="(%1)"/>
      <w:lvlJc w:val="left"/>
      <w:pPr>
        <w:tabs>
          <w:tab w:val="num" w:pos="720"/>
        </w:tabs>
        <w:ind w:left="720" w:hanging="360"/>
      </w:pPr>
      <w:rPr>
        <w:rFonts w:hint="default"/>
        <w:b w:val="0"/>
        <w:i w:val="0"/>
        <w:color w:val="auto"/>
        <w:sz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8"/>
  </w:num>
  <w:num w:numId="3">
    <w:abstractNumId w:val="9"/>
    <w:lvlOverride w:ilvl="0">
      <w:startOverride w:val="1"/>
    </w:lvlOverride>
  </w:num>
  <w:num w:numId="4">
    <w:abstractNumId w:val="21"/>
  </w:num>
  <w:num w:numId="5">
    <w:abstractNumId w:val="17"/>
  </w:num>
  <w:num w:numId="6">
    <w:abstractNumId w:val="4"/>
  </w:num>
  <w:num w:numId="7">
    <w:abstractNumId w:val="5"/>
  </w:num>
  <w:num w:numId="8">
    <w:abstractNumId w:val="3"/>
  </w:num>
  <w:num w:numId="9">
    <w:abstractNumId w:val="12"/>
  </w:num>
  <w:num w:numId="10">
    <w:abstractNumId w:val="15"/>
  </w:num>
  <w:num w:numId="11">
    <w:abstractNumId w:val="14"/>
  </w:num>
  <w:num w:numId="12">
    <w:abstractNumId w:val="12"/>
    <w:lvlOverride w:ilvl="0">
      <w:startOverride w:val="1"/>
      <w:lvl w:ilvl="0">
        <w:start w:val="1"/>
        <w:numFmt w:val="decimal"/>
        <w:pStyle w:val="Meth-Step"/>
        <w:lvlText w:val="Step %1:"/>
        <w:lvlJc w:val="left"/>
        <w:pPr>
          <w:tabs>
            <w:tab w:val="num" w:pos="993"/>
          </w:tabs>
          <w:ind w:left="993" w:hanging="851"/>
        </w:pPr>
        <w:rPr>
          <w:rFonts w:cs="Times New Roman" w:hint="default"/>
        </w:rPr>
      </w:lvl>
    </w:lvlOverride>
    <w:lvlOverride w:ilvl="1">
      <w:startOverride w:val="1"/>
      <w:lvl w:ilvl="1">
        <w:start w:val="1"/>
        <w:numFmt w:val="decimal"/>
        <w:pStyle w:val="MethSubStep"/>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num>
  <w:num w:numId="13">
    <w:abstractNumId w:val="7"/>
  </w:num>
  <w:num w:numId="14">
    <w:abstractNumId w:val="18"/>
  </w:num>
  <w:num w:numId="15">
    <w:abstractNumId w:val="1"/>
  </w:num>
  <w:num w:numId="16">
    <w:abstractNumId w:val="16"/>
  </w:num>
  <w:num w:numId="17">
    <w:abstractNumId w:val="0"/>
  </w:num>
  <w:num w:numId="18">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57A85"/>
    <w:rsid w:val="000001AD"/>
    <w:rsid w:val="00001293"/>
    <w:rsid w:val="00001B4D"/>
    <w:rsid w:val="00001EB3"/>
    <w:rsid w:val="0000229F"/>
    <w:rsid w:val="00002319"/>
    <w:rsid w:val="00002E38"/>
    <w:rsid w:val="00003B9B"/>
    <w:rsid w:val="00006EFB"/>
    <w:rsid w:val="000079CE"/>
    <w:rsid w:val="00007EE6"/>
    <w:rsid w:val="000116B9"/>
    <w:rsid w:val="0001242D"/>
    <w:rsid w:val="00012BD2"/>
    <w:rsid w:val="000132E7"/>
    <w:rsid w:val="0002268E"/>
    <w:rsid w:val="00022772"/>
    <w:rsid w:val="00023847"/>
    <w:rsid w:val="00024F84"/>
    <w:rsid w:val="00026AB0"/>
    <w:rsid w:val="00026CEA"/>
    <w:rsid w:val="00026DEC"/>
    <w:rsid w:val="00027606"/>
    <w:rsid w:val="00027FDF"/>
    <w:rsid w:val="00034178"/>
    <w:rsid w:val="00034523"/>
    <w:rsid w:val="00034E5D"/>
    <w:rsid w:val="000360E3"/>
    <w:rsid w:val="000366F9"/>
    <w:rsid w:val="000376DF"/>
    <w:rsid w:val="0004199D"/>
    <w:rsid w:val="000469F6"/>
    <w:rsid w:val="00046E98"/>
    <w:rsid w:val="000508C8"/>
    <w:rsid w:val="000513C5"/>
    <w:rsid w:val="00051E45"/>
    <w:rsid w:val="00053112"/>
    <w:rsid w:val="00053572"/>
    <w:rsid w:val="00055591"/>
    <w:rsid w:val="0006084A"/>
    <w:rsid w:val="000646AE"/>
    <w:rsid w:val="00065517"/>
    <w:rsid w:val="00066113"/>
    <w:rsid w:val="000717CA"/>
    <w:rsid w:val="00073D02"/>
    <w:rsid w:val="00074E14"/>
    <w:rsid w:val="000756CD"/>
    <w:rsid w:val="00080090"/>
    <w:rsid w:val="00080F5E"/>
    <w:rsid w:val="000816B8"/>
    <w:rsid w:val="00081CC6"/>
    <w:rsid w:val="000836B6"/>
    <w:rsid w:val="0008407F"/>
    <w:rsid w:val="00084C2B"/>
    <w:rsid w:val="00084E2C"/>
    <w:rsid w:val="00086705"/>
    <w:rsid w:val="000871BE"/>
    <w:rsid w:val="000908DD"/>
    <w:rsid w:val="00091CB6"/>
    <w:rsid w:val="00093FB1"/>
    <w:rsid w:val="000947E6"/>
    <w:rsid w:val="000A08DD"/>
    <w:rsid w:val="000A2866"/>
    <w:rsid w:val="000B0B66"/>
    <w:rsid w:val="000B0EC9"/>
    <w:rsid w:val="000B3613"/>
    <w:rsid w:val="000B366C"/>
    <w:rsid w:val="000C1A03"/>
    <w:rsid w:val="000C37F4"/>
    <w:rsid w:val="000D2874"/>
    <w:rsid w:val="000D5991"/>
    <w:rsid w:val="000D6C28"/>
    <w:rsid w:val="000E16D4"/>
    <w:rsid w:val="000E29E3"/>
    <w:rsid w:val="000E2AF9"/>
    <w:rsid w:val="000E36AE"/>
    <w:rsid w:val="000E5A62"/>
    <w:rsid w:val="000E5BF0"/>
    <w:rsid w:val="000E7B12"/>
    <w:rsid w:val="000F05E3"/>
    <w:rsid w:val="000F3F75"/>
    <w:rsid w:val="000F4226"/>
    <w:rsid w:val="000F4F84"/>
    <w:rsid w:val="000F65F5"/>
    <w:rsid w:val="000F7FB9"/>
    <w:rsid w:val="001006D9"/>
    <w:rsid w:val="001018AC"/>
    <w:rsid w:val="00103D62"/>
    <w:rsid w:val="00104B87"/>
    <w:rsid w:val="00104C94"/>
    <w:rsid w:val="001058E3"/>
    <w:rsid w:val="00106F5D"/>
    <w:rsid w:val="00110591"/>
    <w:rsid w:val="00111441"/>
    <w:rsid w:val="00111D7D"/>
    <w:rsid w:val="001151F9"/>
    <w:rsid w:val="001165E9"/>
    <w:rsid w:val="00120483"/>
    <w:rsid w:val="00122759"/>
    <w:rsid w:val="00123B10"/>
    <w:rsid w:val="00123DFC"/>
    <w:rsid w:val="00124D07"/>
    <w:rsid w:val="00136967"/>
    <w:rsid w:val="0013724F"/>
    <w:rsid w:val="00137BC3"/>
    <w:rsid w:val="00144F07"/>
    <w:rsid w:val="00146FEE"/>
    <w:rsid w:val="00147453"/>
    <w:rsid w:val="00147936"/>
    <w:rsid w:val="00147F6F"/>
    <w:rsid w:val="00150B60"/>
    <w:rsid w:val="00150C7C"/>
    <w:rsid w:val="0016069C"/>
    <w:rsid w:val="0016295D"/>
    <w:rsid w:val="0016447A"/>
    <w:rsid w:val="0016757A"/>
    <w:rsid w:val="00171EE5"/>
    <w:rsid w:val="001721CA"/>
    <w:rsid w:val="0017350A"/>
    <w:rsid w:val="00173A76"/>
    <w:rsid w:val="00173B72"/>
    <w:rsid w:val="00174ACF"/>
    <w:rsid w:val="00175C39"/>
    <w:rsid w:val="00177D27"/>
    <w:rsid w:val="00177E00"/>
    <w:rsid w:val="001811FD"/>
    <w:rsid w:val="00181BD9"/>
    <w:rsid w:val="0018322C"/>
    <w:rsid w:val="00186B68"/>
    <w:rsid w:val="00187622"/>
    <w:rsid w:val="001976A9"/>
    <w:rsid w:val="001A0D41"/>
    <w:rsid w:val="001A314C"/>
    <w:rsid w:val="001A3B51"/>
    <w:rsid w:val="001A498A"/>
    <w:rsid w:val="001A57C8"/>
    <w:rsid w:val="001A5EA4"/>
    <w:rsid w:val="001B0841"/>
    <w:rsid w:val="001B194C"/>
    <w:rsid w:val="001B1E55"/>
    <w:rsid w:val="001B337C"/>
    <w:rsid w:val="001B33F8"/>
    <w:rsid w:val="001B44E8"/>
    <w:rsid w:val="001B4C8B"/>
    <w:rsid w:val="001B5BF7"/>
    <w:rsid w:val="001B641F"/>
    <w:rsid w:val="001B7472"/>
    <w:rsid w:val="001C1E9B"/>
    <w:rsid w:val="001C3AE6"/>
    <w:rsid w:val="001C412E"/>
    <w:rsid w:val="001C5834"/>
    <w:rsid w:val="001C7653"/>
    <w:rsid w:val="001D33E0"/>
    <w:rsid w:val="001D5858"/>
    <w:rsid w:val="001D60C5"/>
    <w:rsid w:val="001E2BBB"/>
    <w:rsid w:val="001E4AC3"/>
    <w:rsid w:val="001E5730"/>
    <w:rsid w:val="001E5C10"/>
    <w:rsid w:val="001E6A7C"/>
    <w:rsid w:val="001E73C5"/>
    <w:rsid w:val="001E7A41"/>
    <w:rsid w:val="001F2001"/>
    <w:rsid w:val="001F44C1"/>
    <w:rsid w:val="001F49A1"/>
    <w:rsid w:val="00200805"/>
    <w:rsid w:val="00200877"/>
    <w:rsid w:val="00202690"/>
    <w:rsid w:val="00202AC8"/>
    <w:rsid w:val="0020352E"/>
    <w:rsid w:val="00203908"/>
    <w:rsid w:val="00205474"/>
    <w:rsid w:val="002057AF"/>
    <w:rsid w:val="00207AB3"/>
    <w:rsid w:val="002109BE"/>
    <w:rsid w:val="00212D43"/>
    <w:rsid w:val="002132D7"/>
    <w:rsid w:val="00213E80"/>
    <w:rsid w:val="0021609C"/>
    <w:rsid w:val="00220387"/>
    <w:rsid w:val="002219C3"/>
    <w:rsid w:val="00222523"/>
    <w:rsid w:val="00222B2E"/>
    <w:rsid w:val="002238C8"/>
    <w:rsid w:val="00224755"/>
    <w:rsid w:val="00224F9C"/>
    <w:rsid w:val="00226828"/>
    <w:rsid w:val="00226FF0"/>
    <w:rsid w:val="00231AF7"/>
    <w:rsid w:val="00232447"/>
    <w:rsid w:val="00232F2C"/>
    <w:rsid w:val="00234A58"/>
    <w:rsid w:val="0023672F"/>
    <w:rsid w:val="00237864"/>
    <w:rsid w:val="00241802"/>
    <w:rsid w:val="00243003"/>
    <w:rsid w:val="00246F7A"/>
    <w:rsid w:val="00255E90"/>
    <w:rsid w:val="00256345"/>
    <w:rsid w:val="0025786A"/>
    <w:rsid w:val="0026126C"/>
    <w:rsid w:val="0026321D"/>
    <w:rsid w:val="00263AD6"/>
    <w:rsid w:val="0026441E"/>
    <w:rsid w:val="002657ED"/>
    <w:rsid w:val="00266604"/>
    <w:rsid w:val="00266E5D"/>
    <w:rsid w:val="00270294"/>
    <w:rsid w:val="00270823"/>
    <w:rsid w:val="00271809"/>
    <w:rsid w:val="00273D9E"/>
    <w:rsid w:val="00277316"/>
    <w:rsid w:val="00280CB3"/>
    <w:rsid w:val="00282A6A"/>
    <w:rsid w:val="00283F59"/>
    <w:rsid w:val="002867AE"/>
    <w:rsid w:val="002867FA"/>
    <w:rsid w:val="00287905"/>
    <w:rsid w:val="00287EA8"/>
    <w:rsid w:val="00290D9E"/>
    <w:rsid w:val="00290E35"/>
    <w:rsid w:val="00293829"/>
    <w:rsid w:val="00294144"/>
    <w:rsid w:val="00295721"/>
    <w:rsid w:val="00296B5F"/>
    <w:rsid w:val="002A0AC7"/>
    <w:rsid w:val="002A0CA4"/>
    <w:rsid w:val="002A28FD"/>
    <w:rsid w:val="002A3737"/>
    <w:rsid w:val="002A4750"/>
    <w:rsid w:val="002A494E"/>
    <w:rsid w:val="002A4AC3"/>
    <w:rsid w:val="002A62E9"/>
    <w:rsid w:val="002A7BF8"/>
    <w:rsid w:val="002B1582"/>
    <w:rsid w:val="002B3F0D"/>
    <w:rsid w:val="002B41E1"/>
    <w:rsid w:val="002B735A"/>
    <w:rsid w:val="002B7A99"/>
    <w:rsid w:val="002C18F5"/>
    <w:rsid w:val="002C190E"/>
    <w:rsid w:val="002C25EE"/>
    <w:rsid w:val="002C5B5B"/>
    <w:rsid w:val="002C7383"/>
    <w:rsid w:val="002D02DA"/>
    <w:rsid w:val="002D07F5"/>
    <w:rsid w:val="002D3AF7"/>
    <w:rsid w:val="002D4CAC"/>
    <w:rsid w:val="002D5EA4"/>
    <w:rsid w:val="002D6215"/>
    <w:rsid w:val="002D6289"/>
    <w:rsid w:val="002D6A81"/>
    <w:rsid w:val="002E037E"/>
    <w:rsid w:val="002E0571"/>
    <w:rsid w:val="002E37B8"/>
    <w:rsid w:val="002E6418"/>
    <w:rsid w:val="002E6499"/>
    <w:rsid w:val="002E6B25"/>
    <w:rsid w:val="002F0300"/>
    <w:rsid w:val="002F2F8E"/>
    <w:rsid w:val="002F39C6"/>
    <w:rsid w:val="002F6F72"/>
    <w:rsid w:val="00301657"/>
    <w:rsid w:val="00301C7E"/>
    <w:rsid w:val="00301F26"/>
    <w:rsid w:val="0030492B"/>
    <w:rsid w:val="0030660A"/>
    <w:rsid w:val="00311949"/>
    <w:rsid w:val="00312276"/>
    <w:rsid w:val="003122E8"/>
    <w:rsid w:val="00312F25"/>
    <w:rsid w:val="0031668D"/>
    <w:rsid w:val="00317A1D"/>
    <w:rsid w:val="00321756"/>
    <w:rsid w:val="003258BB"/>
    <w:rsid w:val="00330384"/>
    <w:rsid w:val="0033090D"/>
    <w:rsid w:val="00331065"/>
    <w:rsid w:val="00331A62"/>
    <w:rsid w:val="00333D82"/>
    <w:rsid w:val="00334EBD"/>
    <w:rsid w:val="00335CF8"/>
    <w:rsid w:val="00340B89"/>
    <w:rsid w:val="003422A3"/>
    <w:rsid w:val="0034291B"/>
    <w:rsid w:val="003429C2"/>
    <w:rsid w:val="003439E5"/>
    <w:rsid w:val="0035033F"/>
    <w:rsid w:val="00354513"/>
    <w:rsid w:val="00354C37"/>
    <w:rsid w:val="00355602"/>
    <w:rsid w:val="00355C4C"/>
    <w:rsid w:val="00357A85"/>
    <w:rsid w:val="00360C5A"/>
    <w:rsid w:val="00362B18"/>
    <w:rsid w:val="00362F77"/>
    <w:rsid w:val="00365F8B"/>
    <w:rsid w:val="00366F03"/>
    <w:rsid w:val="00370BAC"/>
    <w:rsid w:val="0037121A"/>
    <w:rsid w:val="003713FC"/>
    <w:rsid w:val="003730B0"/>
    <w:rsid w:val="00373448"/>
    <w:rsid w:val="00373F25"/>
    <w:rsid w:val="00376D26"/>
    <w:rsid w:val="00377D73"/>
    <w:rsid w:val="00382025"/>
    <w:rsid w:val="003827D8"/>
    <w:rsid w:val="0038566B"/>
    <w:rsid w:val="00394910"/>
    <w:rsid w:val="0039631B"/>
    <w:rsid w:val="00397415"/>
    <w:rsid w:val="003A0366"/>
    <w:rsid w:val="003A27C5"/>
    <w:rsid w:val="003A325B"/>
    <w:rsid w:val="003A4399"/>
    <w:rsid w:val="003A49CB"/>
    <w:rsid w:val="003B039D"/>
    <w:rsid w:val="003B15CE"/>
    <w:rsid w:val="003B2BDF"/>
    <w:rsid w:val="003B42BD"/>
    <w:rsid w:val="003B5E85"/>
    <w:rsid w:val="003B6386"/>
    <w:rsid w:val="003B7A7C"/>
    <w:rsid w:val="003C20EB"/>
    <w:rsid w:val="003C32A3"/>
    <w:rsid w:val="003C3B47"/>
    <w:rsid w:val="003C4822"/>
    <w:rsid w:val="003C5D1D"/>
    <w:rsid w:val="003C6CE8"/>
    <w:rsid w:val="003D26A3"/>
    <w:rsid w:val="003D37CD"/>
    <w:rsid w:val="003D3A02"/>
    <w:rsid w:val="003D40AB"/>
    <w:rsid w:val="003D4758"/>
    <w:rsid w:val="003D4980"/>
    <w:rsid w:val="003E0A6B"/>
    <w:rsid w:val="003E1E75"/>
    <w:rsid w:val="003E3CB5"/>
    <w:rsid w:val="003E3FE8"/>
    <w:rsid w:val="003E4BB4"/>
    <w:rsid w:val="003E5CD9"/>
    <w:rsid w:val="003E78D6"/>
    <w:rsid w:val="003E7AFA"/>
    <w:rsid w:val="003F0FC9"/>
    <w:rsid w:val="003F4312"/>
    <w:rsid w:val="003F4346"/>
    <w:rsid w:val="003F4347"/>
    <w:rsid w:val="003F615B"/>
    <w:rsid w:val="003F6CE2"/>
    <w:rsid w:val="003F78D8"/>
    <w:rsid w:val="00400C36"/>
    <w:rsid w:val="00401D83"/>
    <w:rsid w:val="00402697"/>
    <w:rsid w:val="00403AEA"/>
    <w:rsid w:val="00404D73"/>
    <w:rsid w:val="00410B25"/>
    <w:rsid w:val="00410DE3"/>
    <w:rsid w:val="00410EC8"/>
    <w:rsid w:val="00412350"/>
    <w:rsid w:val="0041376F"/>
    <w:rsid w:val="00415ABF"/>
    <w:rsid w:val="0042024E"/>
    <w:rsid w:val="00424B22"/>
    <w:rsid w:val="004253D9"/>
    <w:rsid w:val="00426D6E"/>
    <w:rsid w:val="004318E3"/>
    <w:rsid w:val="00434BFC"/>
    <w:rsid w:val="004366EA"/>
    <w:rsid w:val="0043751E"/>
    <w:rsid w:val="00437565"/>
    <w:rsid w:val="0044149B"/>
    <w:rsid w:val="00441F5F"/>
    <w:rsid w:val="00443AE8"/>
    <w:rsid w:val="0044563C"/>
    <w:rsid w:val="00446F99"/>
    <w:rsid w:val="00447BE6"/>
    <w:rsid w:val="00451190"/>
    <w:rsid w:val="004512BF"/>
    <w:rsid w:val="00453EBF"/>
    <w:rsid w:val="00455BCD"/>
    <w:rsid w:val="00455FB1"/>
    <w:rsid w:val="00456A2B"/>
    <w:rsid w:val="0045782C"/>
    <w:rsid w:val="004660B4"/>
    <w:rsid w:val="00472954"/>
    <w:rsid w:val="00472BC8"/>
    <w:rsid w:val="00473138"/>
    <w:rsid w:val="004767F8"/>
    <w:rsid w:val="00476D76"/>
    <w:rsid w:val="00480A7C"/>
    <w:rsid w:val="00481C3E"/>
    <w:rsid w:val="00481F35"/>
    <w:rsid w:val="00482765"/>
    <w:rsid w:val="004853A4"/>
    <w:rsid w:val="004863C2"/>
    <w:rsid w:val="00490253"/>
    <w:rsid w:val="0049291C"/>
    <w:rsid w:val="004966DE"/>
    <w:rsid w:val="0049745B"/>
    <w:rsid w:val="004A3EFC"/>
    <w:rsid w:val="004A4002"/>
    <w:rsid w:val="004A5514"/>
    <w:rsid w:val="004B0541"/>
    <w:rsid w:val="004B0B47"/>
    <w:rsid w:val="004B0D7B"/>
    <w:rsid w:val="004B12EA"/>
    <w:rsid w:val="004B1C22"/>
    <w:rsid w:val="004B4471"/>
    <w:rsid w:val="004B59E7"/>
    <w:rsid w:val="004B6953"/>
    <w:rsid w:val="004C0008"/>
    <w:rsid w:val="004C7CE6"/>
    <w:rsid w:val="004D1D8E"/>
    <w:rsid w:val="004D4103"/>
    <w:rsid w:val="004D47CB"/>
    <w:rsid w:val="004D79A4"/>
    <w:rsid w:val="004E0E74"/>
    <w:rsid w:val="004E2EBE"/>
    <w:rsid w:val="004E4335"/>
    <w:rsid w:val="004E4623"/>
    <w:rsid w:val="004E60F4"/>
    <w:rsid w:val="004E72A9"/>
    <w:rsid w:val="004E7E0A"/>
    <w:rsid w:val="004F1B71"/>
    <w:rsid w:val="004F4123"/>
    <w:rsid w:val="004F7BAC"/>
    <w:rsid w:val="00501065"/>
    <w:rsid w:val="00501BEE"/>
    <w:rsid w:val="00501DC8"/>
    <w:rsid w:val="005027BC"/>
    <w:rsid w:val="00506852"/>
    <w:rsid w:val="00514FBE"/>
    <w:rsid w:val="00515FD9"/>
    <w:rsid w:val="00516D48"/>
    <w:rsid w:val="00520642"/>
    <w:rsid w:val="00532C2F"/>
    <w:rsid w:val="00537FAB"/>
    <w:rsid w:val="00540231"/>
    <w:rsid w:val="00542F24"/>
    <w:rsid w:val="0055110A"/>
    <w:rsid w:val="0055294A"/>
    <w:rsid w:val="00553DAF"/>
    <w:rsid w:val="00554DD1"/>
    <w:rsid w:val="00554DFD"/>
    <w:rsid w:val="0055543F"/>
    <w:rsid w:val="00555AC5"/>
    <w:rsid w:val="0055633E"/>
    <w:rsid w:val="00556F3C"/>
    <w:rsid w:val="00560481"/>
    <w:rsid w:val="00560ABE"/>
    <w:rsid w:val="005624F5"/>
    <w:rsid w:val="005657F2"/>
    <w:rsid w:val="00567533"/>
    <w:rsid w:val="00570A52"/>
    <w:rsid w:val="00571263"/>
    <w:rsid w:val="005729D5"/>
    <w:rsid w:val="00574BEA"/>
    <w:rsid w:val="0057522B"/>
    <w:rsid w:val="0057772E"/>
    <w:rsid w:val="00577B4A"/>
    <w:rsid w:val="00577B4C"/>
    <w:rsid w:val="00577FEE"/>
    <w:rsid w:val="005826BC"/>
    <w:rsid w:val="005827EA"/>
    <w:rsid w:val="00582BB2"/>
    <w:rsid w:val="00584305"/>
    <w:rsid w:val="005908FA"/>
    <w:rsid w:val="00590F0F"/>
    <w:rsid w:val="005921D1"/>
    <w:rsid w:val="005923AA"/>
    <w:rsid w:val="005946C6"/>
    <w:rsid w:val="00594B86"/>
    <w:rsid w:val="0059563A"/>
    <w:rsid w:val="005A1677"/>
    <w:rsid w:val="005A38D5"/>
    <w:rsid w:val="005A3901"/>
    <w:rsid w:val="005A76F2"/>
    <w:rsid w:val="005A7802"/>
    <w:rsid w:val="005B2D93"/>
    <w:rsid w:val="005B496C"/>
    <w:rsid w:val="005B4D5F"/>
    <w:rsid w:val="005B4D8C"/>
    <w:rsid w:val="005B5EF3"/>
    <w:rsid w:val="005B604A"/>
    <w:rsid w:val="005C265D"/>
    <w:rsid w:val="005C6026"/>
    <w:rsid w:val="005D38AB"/>
    <w:rsid w:val="005D44B9"/>
    <w:rsid w:val="005D4D34"/>
    <w:rsid w:val="005D4E76"/>
    <w:rsid w:val="005E0238"/>
    <w:rsid w:val="005E0FB7"/>
    <w:rsid w:val="005E1827"/>
    <w:rsid w:val="005E1A5B"/>
    <w:rsid w:val="005E3A93"/>
    <w:rsid w:val="005E3DBD"/>
    <w:rsid w:val="005E5C76"/>
    <w:rsid w:val="005F0421"/>
    <w:rsid w:val="005F1403"/>
    <w:rsid w:val="005F1F4E"/>
    <w:rsid w:val="005F1FD6"/>
    <w:rsid w:val="005F33E6"/>
    <w:rsid w:val="005F3814"/>
    <w:rsid w:val="006020D5"/>
    <w:rsid w:val="00604388"/>
    <w:rsid w:val="00604CC8"/>
    <w:rsid w:val="006057AD"/>
    <w:rsid w:val="00606A1C"/>
    <w:rsid w:val="00607410"/>
    <w:rsid w:val="00612118"/>
    <w:rsid w:val="00612317"/>
    <w:rsid w:val="00612E46"/>
    <w:rsid w:val="00616EB4"/>
    <w:rsid w:val="00625277"/>
    <w:rsid w:val="0062761F"/>
    <w:rsid w:val="006307FC"/>
    <w:rsid w:val="00631877"/>
    <w:rsid w:val="0063192D"/>
    <w:rsid w:val="00631B6D"/>
    <w:rsid w:val="00632591"/>
    <w:rsid w:val="006406D0"/>
    <w:rsid w:val="00641F00"/>
    <w:rsid w:val="0064351A"/>
    <w:rsid w:val="00646690"/>
    <w:rsid w:val="006514F1"/>
    <w:rsid w:val="0065174C"/>
    <w:rsid w:val="0065223E"/>
    <w:rsid w:val="0065253D"/>
    <w:rsid w:val="00655576"/>
    <w:rsid w:val="00655D8A"/>
    <w:rsid w:val="00655F16"/>
    <w:rsid w:val="00656D9D"/>
    <w:rsid w:val="00656EEA"/>
    <w:rsid w:val="00660FCA"/>
    <w:rsid w:val="00662C93"/>
    <w:rsid w:val="00663CB8"/>
    <w:rsid w:val="00665275"/>
    <w:rsid w:val="0066571A"/>
    <w:rsid w:val="006659FF"/>
    <w:rsid w:val="00667092"/>
    <w:rsid w:val="00667DCA"/>
    <w:rsid w:val="00671556"/>
    <w:rsid w:val="00673B7F"/>
    <w:rsid w:val="0067497E"/>
    <w:rsid w:val="00676B2C"/>
    <w:rsid w:val="00680909"/>
    <w:rsid w:val="00680F63"/>
    <w:rsid w:val="00682E1C"/>
    <w:rsid w:val="00683285"/>
    <w:rsid w:val="00686106"/>
    <w:rsid w:val="006925D4"/>
    <w:rsid w:val="00694825"/>
    <w:rsid w:val="00695EA6"/>
    <w:rsid w:val="00697C08"/>
    <w:rsid w:val="006A0EBE"/>
    <w:rsid w:val="006A150F"/>
    <w:rsid w:val="006A2312"/>
    <w:rsid w:val="006A2AF4"/>
    <w:rsid w:val="006A2E13"/>
    <w:rsid w:val="006A38A4"/>
    <w:rsid w:val="006A4B4B"/>
    <w:rsid w:val="006A508F"/>
    <w:rsid w:val="006A59B0"/>
    <w:rsid w:val="006A66AF"/>
    <w:rsid w:val="006A6EA9"/>
    <w:rsid w:val="006B394E"/>
    <w:rsid w:val="006B4EE8"/>
    <w:rsid w:val="006B5823"/>
    <w:rsid w:val="006B6325"/>
    <w:rsid w:val="006B666E"/>
    <w:rsid w:val="006C13CB"/>
    <w:rsid w:val="006C157E"/>
    <w:rsid w:val="006C5CB8"/>
    <w:rsid w:val="006D6731"/>
    <w:rsid w:val="006D7FD1"/>
    <w:rsid w:val="006E037D"/>
    <w:rsid w:val="006E04CA"/>
    <w:rsid w:val="006E0DD5"/>
    <w:rsid w:val="006E619A"/>
    <w:rsid w:val="006E7082"/>
    <w:rsid w:val="006E7BFB"/>
    <w:rsid w:val="006E7D33"/>
    <w:rsid w:val="006F5EFD"/>
    <w:rsid w:val="006F61D8"/>
    <w:rsid w:val="0070147A"/>
    <w:rsid w:val="007033BA"/>
    <w:rsid w:val="00703B6E"/>
    <w:rsid w:val="00704FFB"/>
    <w:rsid w:val="007057A0"/>
    <w:rsid w:val="00705C54"/>
    <w:rsid w:val="00712726"/>
    <w:rsid w:val="00712C24"/>
    <w:rsid w:val="0071489E"/>
    <w:rsid w:val="00716144"/>
    <w:rsid w:val="007179DA"/>
    <w:rsid w:val="007222E2"/>
    <w:rsid w:val="00722351"/>
    <w:rsid w:val="007232D8"/>
    <w:rsid w:val="00724F4F"/>
    <w:rsid w:val="0072507C"/>
    <w:rsid w:val="0072512C"/>
    <w:rsid w:val="00726056"/>
    <w:rsid w:val="007260EE"/>
    <w:rsid w:val="007277B9"/>
    <w:rsid w:val="00727F29"/>
    <w:rsid w:val="00730A26"/>
    <w:rsid w:val="00730DE8"/>
    <w:rsid w:val="00732F5A"/>
    <w:rsid w:val="00734645"/>
    <w:rsid w:val="007349A4"/>
    <w:rsid w:val="007349C5"/>
    <w:rsid w:val="0073639D"/>
    <w:rsid w:val="00741A23"/>
    <w:rsid w:val="0074294F"/>
    <w:rsid w:val="00744C90"/>
    <w:rsid w:val="00745208"/>
    <w:rsid w:val="00747607"/>
    <w:rsid w:val="00750331"/>
    <w:rsid w:val="007511A9"/>
    <w:rsid w:val="00751539"/>
    <w:rsid w:val="00751623"/>
    <w:rsid w:val="00756E41"/>
    <w:rsid w:val="00762EB6"/>
    <w:rsid w:val="007656E8"/>
    <w:rsid w:val="00766867"/>
    <w:rsid w:val="00770EDD"/>
    <w:rsid w:val="0077248F"/>
    <w:rsid w:val="007738E3"/>
    <w:rsid w:val="00775ECC"/>
    <w:rsid w:val="00776EC1"/>
    <w:rsid w:val="007816F5"/>
    <w:rsid w:val="00783569"/>
    <w:rsid w:val="00784D2B"/>
    <w:rsid w:val="007907A4"/>
    <w:rsid w:val="007911CF"/>
    <w:rsid w:val="00791B69"/>
    <w:rsid w:val="00792335"/>
    <w:rsid w:val="007930BB"/>
    <w:rsid w:val="007935AA"/>
    <w:rsid w:val="007941D5"/>
    <w:rsid w:val="007964DD"/>
    <w:rsid w:val="00797490"/>
    <w:rsid w:val="0079774F"/>
    <w:rsid w:val="007A1FA2"/>
    <w:rsid w:val="007A2FAE"/>
    <w:rsid w:val="007A333E"/>
    <w:rsid w:val="007A5087"/>
    <w:rsid w:val="007A686D"/>
    <w:rsid w:val="007A6F25"/>
    <w:rsid w:val="007B0C60"/>
    <w:rsid w:val="007B3A0F"/>
    <w:rsid w:val="007B6420"/>
    <w:rsid w:val="007B682D"/>
    <w:rsid w:val="007B7DE3"/>
    <w:rsid w:val="007C10D0"/>
    <w:rsid w:val="007C3166"/>
    <w:rsid w:val="007C41A3"/>
    <w:rsid w:val="007C4DB3"/>
    <w:rsid w:val="007D187C"/>
    <w:rsid w:val="007D1C57"/>
    <w:rsid w:val="007D3ECA"/>
    <w:rsid w:val="007D568A"/>
    <w:rsid w:val="007D64CE"/>
    <w:rsid w:val="007D6E33"/>
    <w:rsid w:val="007D7360"/>
    <w:rsid w:val="007D7373"/>
    <w:rsid w:val="007D761B"/>
    <w:rsid w:val="007E004F"/>
    <w:rsid w:val="007E0617"/>
    <w:rsid w:val="007E2665"/>
    <w:rsid w:val="007E2B35"/>
    <w:rsid w:val="007E5339"/>
    <w:rsid w:val="007E56EA"/>
    <w:rsid w:val="007E5AA3"/>
    <w:rsid w:val="007E6038"/>
    <w:rsid w:val="007F3C82"/>
    <w:rsid w:val="007F5698"/>
    <w:rsid w:val="007F5A2A"/>
    <w:rsid w:val="007F695E"/>
    <w:rsid w:val="007F718B"/>
    <w:rsid w:val="007F74DF"/>
    <w:rsid w:val="00803164"/>
    <w:rsid w:val="008110F3"/>
    <w:rsid w:val="0081172B"/>
    <w:rsid w:val="008119AF"/>
    <w:rsid w:val="0081372E"/>
    <w:rsid w:val="00814393"/>
    <w:rsid w:val="00816E3C"/>
    <w:rsid w:val="00821A3A"/>
    <w:rsid w:val="00825DED"/>
    <w:rsid w:val="008277DF"/>
    <w:rsid w:val="008327C6"/>
    <w:rsid w:val="008343B5"/>
    <w:rsid w:val="00840B49"/>
    <w:rsid w:val="00843864"/>
    <w:rsid w:val="0084534F"/>
    <w:rsid w:val="00846022"/>
    <w:rsid w:val="00847BF5"/>
    <w:rsid w:val="00850D65"/>
    <w:rsid w:val="00853099"/>
    <w:rsid w:val="0085327F"/>
    <w:rsid w:val="00857DCF"/>
    <w:rsid w:val="00860872"/>
    <w:rsid w:val="00866830"/>
    <w:rsid w:val="00867AC2"/>
    <w:rsid w:val="00867E1E"/>
    <w:rsid w:val="00872EE3"/>
    <w:rsid w:val="008739C3"/>
    <w:rsid w:val="008748F0"/>
    <w:rsid w:val="008752FD"/>
    <w:rsid w:val="0087678C"/>
    <w:rsid w:val="00877D00"/>
    <w:rsid w:val="008814B0"/>
    <w:rsid w:val="00882000"/>
    <w:rsid w:val="008828F6"/>
    <w:rsid w:val="008832ED"/>
    <w:rsid w:val="00885290"/>
    <w:rsid w:val="00887528"/>
    <w:rsid w:val="0089011A"/>
    <w:rsid w:val="008902B8"/>
    <w:rsid w:val="00891D98"/>
    <w:rsid w:val="00893C8E"/>
    <w:rsid w:val="00894CE2"/>
    <w:rsid w:val="0089551E"/>
    <w:rsid w:val="00896A6A"/>
    <w:rsid w:val="008A07AD"/>
    <w:rsid w:val="008A1132"/>
    <w:rsid w:val="008A1652"/>
    <w:rsid w:val="008A1F0E"/>
    <w:rsid w:val="008A4198"/>
    <w:rsid w:val="008A56EB"/>
    <w:rsid w:val="008A5DFF"/>
    <w:rsid w:val="008A7C7D"/>
    <w:rsid w:val="008B31B0"/>
    <w:rsid w:val="008B5CAC"/>
    <w:rsid w:val="008C056F"/>
    <w:rsid w:val="008C13AE"/>
    <w:rsid w:val="008C3324"/>
    <w:rsid w:val="008C5247"/>
    <w:rsid w:val="008D4D0C"/>
    <w:rsid w:val="008D587D"/>
    <w:rsid w:val="008D6DDB"/>
    <w:rsid w:val="008E0292"/>
    <w:rsid w:val="008E0F9B"/>
    <w:rsid w:val="008E1F0C"/>
    <w:rsid w:val="008E4F6C"/>
    <w:rsid w:val="008E5F00"/>
    <w:rsid w:val="008E76CC"/>
    <w:rsid w:val="008F0A7E"/>
    <w:rsid w:val="008F5FEE"/>
    <w:rsid w:val="008F6B5F"/>
    <w:rsid w:val="008F7407"/>
    <w:rsid w:val="008F7617"/>
    <w:rsid w:val="00901220"/>
    <w:rsid w:val="00901774"/>
    <w:rsid w:val="00904052"/>
    <w:rsid w:val="00904FB5"/>
    <w:rsid w:val="00905B20"/>
    <w:rsid w:val="00911CDB"/>
    <w:rsid w:val="00911D72"/>
    <w:rsid w:val="00912D0C"/>
    <w:rsid w:val="0091402F"/>
    <w:rsid w:val="009165A6"/>
    <w:rsid w:val="00917F76"/>
    <w:rsid w:val="009214BB"/>
    <w:rsid w:val="00921F0C"/>
    <w:rsid w:val="009235DC"/>
    <w:rsid w:val="00924756"/>
    <w:rsid w:val="009250FD"/>
    <w:rsid w:val="00932512"/>
    <w:rsid w:val="00933EAD"/>
    <w:rsid w:val="00934DAE"/>
    <w:rsid w:val="00937539"/>
    <w:rsid w:val="009375C7"/>
    <w:rsid w:val="009403C5"/>
    <w:rsid w:val="00940C0D"/>
    <w:rsid w:val="00940DCF"/>
    <w:rsid w:val="009431C7"/>
    <w:rsid w:val="009444A2"/>
    <w:rsid w:val="00944A8B"/>
    <w:rsid w:val="00945992"/>
    <w:rsid w:val="00952F4A"/>
    <w:rsid w:val="009551BC"/>
    <w:rsid w:val="0095522F"/>
    <w:rsid w:val="00956CB7"/>
    <w:rsid w:val="00962C04"/>
    <w:rsid w:val="00963E9E"/>
    <w:rsid w:val="009645D0"/>
    <w:rsid w:val="0096684F"/>
    <w:rsid w:val="00966BC6"/>
    <w:rsid w:val="0096796B"/>
    <w:rsid w:val="00967E03"/>
    <w:rsid w:val="00967E31"/>
    <w:rsid w:val="00970B9E"/>
    <w:rsid w:val="00971495"/>
    <w:rsid w:val="009722DA"/>
    <w:rsid w:val="009724F9"/>
    <w:rsid w:val="00972735"/>
    <w:rsid w:val="0097482D"/>
    <w:rsid w:val="00976548"/>
    <w:rsid w:val="009815FF"/>
    <w:rsid w:val="0098337A"/>
    <w:rsid w:val="009834DA"/>
    <w:rsid w:val="009836B1"/>
    <w:rsid w:val="00983714"/>
    <w:rsid w:val="00983EB2"/>
    <w:rsid w:val="00984835"/>
    <w:rsid w:val="00986329"/>
    <w:rsid w:val="00986A62"/>
    <w:rsid w:val="00987074"/>
    <w:rsid w:val="0099307D"/>
    <w:rsid w:val="00993DE0"/>
    <w:rsid w:val="009975D7"/>
    <w:rsid w:val="009A193E"/>
    <w:rsid w:val="009A2938"/>
    <w:rsid w:val="009A36FA"/>
    <w:rsid w:val="009A4531"/>
    <w:rsid w:val="009B5C68"/>
    <w:rsid w:val="009C23AB"/>
    <w:rsid w:val="009C4049"/>
    <w:rsid w:val="009C7FAA"/>
    <w:rsid w:val="009D2133"/>
    <w:rsid w:val="009D420B"/>
    <w:rsid w:val="009D5459"/>
    <w:rsid w:val="009D6538"/>
    <w:rsid w:val="009D6582"/>
    <w:rsid w:val="009E04D7"/>
    <w:rsid w:val="009E3267"/>
    <w:rsid w:val="009E3C0D"/>
    <w:rsid w:val="009E5694"/>
    <w:rsid w:val="009E66F4"/>
    <w:rsid w:val="009E7565"/>
    <w:rsid w:val="009E7C64"/>
    <w:rsid w:val="009F2EF1"/>
    <w:rsid w:val="009F2F36"/>
    <w:rsid w:val="009F50DC"/>
    <w:rsid w:val="009F546A"/>
    <w:rsid w:val="00A0045B"/>
    <w:rsid w:val="00A026C0"/>
    <w:rsid w:val="00A0607C"/>
    <w:rsid w:val="00A074B4"/>
    <w:rsid w:val="00A07AA6"/>
    <w:rsid w:val="00A10B16"/>
    <w:rsid w:val="00A13BF8"/>
    <w:rsid w:val="00A17DAA"/>
    <w:rsid w:val="00A20B77"/>
    <w:rsid w:val="00A20BAD"/>
    <w:rsid w:val="00A23F28"/>
    <w:rsid w:val="00A25183"/>
    <w:rsid w:val="00A26042"/>
    <w:rsid w:val="00A26686"/>
    <w:rsid w:val="00A31AD8"/>
    <w:rsid w:val="00A32DC6"/>
    <w:rsid w:val="00A33690"/>
    <w:rsid w:val="00A35451"/>
    <w:rsid w:val="00A404D4"/>
    <w:rsid w:val="00A41147"/>
    <w:rsid w:val="00A44DDE"/>
    <w:rsid w:val="00A455E5"/>
    <w:rsid w:val="00A45FE7"/>
    <w:rsid w:val="00A461CE"/>
    <w:rsid w:val="00A46AAF"/>
    <w:rsid w:val="00A537F7"/>
    <w:rsid w:val="00A54FA3"/>
    <w:rsid w:val="00A55616"/>
    <w:rsid w:val="00A56C58"/>
    <w:rsid w:val="00A56F20"/>
    <w:rsid w:val="00A601AC"/>
    <w:rsid w:val="00A605BE"/>
    <w:rsid w:val="00A609CF"/>
    <w:rsid w:val="00A625C6"/>
    <w:rsid w:val="00A626D5"/>
    <w:rsid w:val="00A62CB3"/>
    <w:rsid w:val="00A63FC7"/>
    <w:rsid w:val="00A65873"/>
    <w:rsid w:val="00A659A1"/>
    <w:rsid w:val="00A65BB2"/>
    <w:rsid w:val="00A663C5"/>
    <w:rsid w:val="00A673DD"/>
    <w:rsid w:val="00A70C0B"/>
    <w:rsid w:val="00A719C5"/>
    <w:rsid w:val="00A7257C"/>
    <w:rsid w:val="00A725DC"/>
    <w:rsid w:val="00A74E0B"/>
    <w:rsid w:val="00A80440"/>
    <w:rsid w:val="00A81435"/>
    <w:rsid w:val="00A815B5"/>
    <w:rsid w:val="00A81AEC"/>
    <w:rsid w:val="00A81E39"/>
    <w:rsid w:val="00A83960"/>
    <w:rsid w:val="00A8604D"/>
    <w:rsid w:val="00A868AC"/>
    <w:rsid w:val="00A872B0"/>
    <w:rsid w:val="00A924DC"/>
    <w:rsid w:val="00A93839"/>
    <w:rsid w:val="00A973FD"/>
    <w:rsid w:val="00A97841"/>
    <w:rsid w:val="00AA04CB"/>
    <w:rsid w:val="00AA1AF1"/>
    <w:rsid w:val="00AA1D93"/>
    <w:rsid w:val="00AA3AC5"/>
    <w:rsid w:val="00AA65F5"/>
    <w:rsid w:val="00AB0A4C"/>
    <w:rsid w:val="00AB299C"/>
    <w:rsid w:val="00AB3C78"/>
    <w:rsid w:val="00AB4BD6"/>
    <w:rsid w:val="00AB525C"/>
    <w:rsid w:val="00AC02F7"/>
    <w:rsid w:val="00AC16E1"/>
    <w:rsid w:val="00AC2675"/>
    <w:rsid w:val="00AC6211"/>
    <w:rsid w:val="00AC627C"/>
    <w:rsid w:val="00AC6C0C"/>
    <w:rsid w:val="00AD15E0"/>
    <w:rsid w:val="00AD1CF8"/>
    <w:rsid w:val="00AD25B9"/>
    <w:rsid w:val="00AD59BD"/>
    <w:rsid w:val="00AD5A7C"/>
    <w:rsid w:val="00AD5B91"/>
    <w:rsid w:val="00AE09A8"/>
    <w:rsid w:val="00AE112F"/>
    <w:rsid w:val="00AE1D41"/>
    <w:rsid w:val="00AE3104"/>
    <w:rsid w:val="00AE36A6"/>
    <w:rsid w:val="00AE4187"/>
    <w:rsid w:val="00AE43EF"/>
    <w:rsid w:val="00AE5F50"/>
    <w:rsid w:val="00AF035F"/>
    <w:rsid w:val="00AF2C70"/>
    <w:rsid w:val="00AF3E2C"/>
    <w:rsid w:val="00AF643E"/>
    <w:rsid w:val="00AF7668"/>
    <w:rsid w:val="00B00261"/>
    <w:rsid w:val="00B012EF"/>
    <w:rsid w:val="00B0249D"/>
    <w:rsid w:val="00B04D65"/>
    <w:rsid w:val="00B05319"/>
    <w:rsid w:val="00B10193"/>
    <w:rsid w:val="00B12162"/>
    <w:rsid w:val="00B15953"/>
    <w:rsid w:val="00B1644F"/>
    <w:rsid w:val="00B17372"/>
    <w:rsid w:val="00B203F0"/>
    <w:rsid w:val="00B206E4"/>
    <w:rsid w:val="00B21ABC"/>
    <w:rsid w:val="00B21F22"/>
    <w:rsid w:val="00B24BD8"/>
    <w:rsid w:val="00B2695B"/>
    <w:rsid w:val="00B31DF2"/>
    <w:rsid w:val="00B32435"/>
    <w:rsid w:val="00B334E7"/>
    <w:rsid w:val="00B3426E"/>
    <w:rsid w:val="00B346A6"/>
    <w:rsid w:val="00B369FA"/>
    <w:rsid w:val="00B378E2"/>
    <w:rsid w:val="00B37F55"/>
    <w:rsid w:val="00B42089"/>
    <w:rsid w:val="00B42BB0"/>
    <w:rsid w:val="00B44436"/>
    <w:rsid w:val="00B44E84"/>
    <w:rsid w:val="00B45994"/>
    <w:rsid w:val="00B45FCB"/>
    <w:rsid w:val="00B46351"/>
    <w:rsid w:val="00B46921"/>
    <w:rsid w:val="00B47B49"/>
    <w:rsid w:val="00B5160E"/>
    <w:rsid w:val="00B530E0"/>
    <w:rsid w:val="00B54471"/>
    <w:rsid w:val="00B5538A"/>
    <w:rsid w:val="00B569B3"/>
    <w:rsid w:val="00B57A7A"/>
    <w:rsid w:val="00B64652"/>
    <w:rsid w:val="00B65F58"/>
    <w:rsid w:val="00B66460"/>
    <w:rsid w:val="00B7418A"/>
    <w:rsid w:val="00B74A4C"/>
    <w:rsid w:val="00B75854"/>
    <w:rsid w:val="00B777BB"/>
    <w:rsid w:val="00B80A38"/>
    <w:rsid w:val="00B81468"/>
    <w:rsid w:val="00B83FA6"/>
    <w:rsid w:val="00B84719"/>
    <w:rsid w:val="00B8641A"/>
    <w:rsid w:val="00B9022B"/>
    <w:rsid w:val="00BA1191"/>
    <w:rsid w:val="00BA2017"/>
    <w:rsid w:val="00BA2502"/>
    <w:rsid w:val="00BA2A5D"/>
    <w:rsid w:val="00BA3112"/>
    <w:rsid w:val="00BA449D"/>
    <w:rsid w:val="00BB0A88"/>
    <w:rsid w:val="00BB0C04"/>
    <w:rsid w:val="00BB19D7"/>
    <w:rsid w:val="00BB2701"/>
    <w:rsid w:val="00BB45D2"/>
    <w:rsid w:val="00BB7CCF"/>
    <w:rsid w:val="00BC0795"/>
    <w:rsid w:val="00BC0B74"/>
    <w:rsid w:val="00BC12C8"/>
    <w:rsid w:val="00BC1766"/>
    <w:rsid w:val="00BC569C"/>
    <w:rsid w:val="00BC6093"/>
    <w:rsid w:val="00BC68BF"/>
    <w:rsid w:val="00BC7D11"/>
    <w:rsid w:val="00BC7FF7"/>
    <w:rsid w:val="00BD33DE"/>
    <w:rsid w:val="00BD3476"/>
    <w:rsid w:val="00BD5FBE"/>
    <w:rsid w:val="00BD7A87"/>
    <w:rsid w:val="00BE1F7D"/>
    <w:rsid w:val="00BE2F1F"/>
    <w:rsid w:val="00BE3C62"/>
    <w:rsid w:val="00BE3DBA"/>
    <w:rsid w:val="00BE48E0"/>
    <w:rsid w:val="00BE7890"/>
    <w:rsid w:val="00BF3069"/>
    <w:rsid w:val="00BF4BF4"/>
    <w:rsid w:val="00BF50C3"/>
    <w:rsid w:val="00BF6285"/>
    <w:rsid w:val="00C006F5"/>
    <w:rsid w:val="00C00DCB"/>
    <w:rsid w:val="00C00EDC"/>
    <w:rsid w:val="00C01512"/>
    <w:rsid w:val="00C0561D"/>
    <w:rsid w:val="00C05986"/>
    <w:rsid w:val="00C11B1B"/>
    <w:rsid w:val="00C12686"/>
    <w:rsid w:val="00C21107"/>
    <w:rsid w:val="00C217EB"/>
    <w:rsid w:val="00C23FFA"/>
    <w:rsid w:val="00C240D5"/>
    <w:rsid w:val="00C2483A"/>
    <w:rsid w:val="00C25AE7"/>
    <w:rsid w:val="00C26348"/>
    <w:rsid w:val="00C30888"/>
    <w:rsid w:val="00C31743"/>
    <w:rsid w:val="00C36C3A"/>
    <w:rsid w:val="00C37AE6"/>
    <w:rsid w:val="00C425C4"/>
    <w:rsid w:val="00C4354C"/>
    <w:rsid w:val="00C43AA7"/>
    <w:rsid w:val="00C4713D"/>
    <w:rsid w:val="00C50440"/>
    <w:rsid w:val="00C52012"/>
    <w:rsid w:val="00C52B52"/>
    <w:rsid w:val="00C5449C"/>
    <w:rsid w:val="00C554EE"/>
    <w:rsid w:val="00C56168"/>
    <w:rsid w:val="00C56DA3"/>
    <w:rsid w:val="00C61B6A"/>
    <w:rsid w:val="00C63293"/>
    <w:rsid w:val="00C648CB"/>
    <w:rsid w:val="00C64F8F"/>
    <w:rsid w:val="00C64FC1"/>
    <w:rsid w:val="00C673DB"/>
    <w:rsid w:val="00C67479"/>
    <w:rsid w:val="00C702EA"/>
    <w:rsid w:val="00C7414C"/>
    <w:rsid w:val="00C74C28"/>
    <w:rsid w:val="00C754D1"/>
    <w:rsid w:val="00C7629D"/>
    <w:rsid w:val="00C82D82"/>
    <w:rsid w:val="00C83E9B"/>
    <w:rsid w:val="00C850A4"/>
    <w:rsid w:val="00C877B3"/>
    <w:rsid w:val="00C91500"/>
    <w:rsid w:val="00C9206D"/>
    <w:rsid w:val="00C92388"/>
    <w:rsid w:val="00C939F6"/>
    <w:rsid w:val="00C9759B"/>
    <w:rsid w:val="00C97948"/>
    <w:rsid w:val="00C97B4E"/>
    <w:rsid w:val="00CA06B3"/>
    <w:rsid w:val="00CA2118"/>
    <w:rsid w:val="00CA2667"/>
    <w:rsid w:val="00CA312A"/>
    <w:rsid w:val="00CA7BFA"/>
    <w:rsid w:val="00CA7E8B"/>
    <w:rsid w:val="00CB050A"/>
    <w:rsid w:val="00CB0D4C"/>
    <w:rsid w:val="00CB1B85"/>
    <w:rsid w:val="00CB1FA4"/>
    <w:rsid w:val="00CB337F"/>
    <w:rsid w:val="00CB4687"/>
    <w:rsid w:val="00CB6BEC"/>
    <w:rsid w:val="00CB7B43"/>
    <w:rsid w:val="00CC0EE7"/>
    <w:rsid w:val="00CC1196"/>
    <w:rsid w:val="00CC3316"/>
    <w:rsid w:val="00CC4A45"/>
    <w:rsid w:val="00CC5E9B"/>
    <w:rsid w:val="00CC614E"/>
    <w:rsid w:val="00CC770E"/>
    <w:rsid w:val="00CD0FCB"/>
    <w:rsid w:val="00CD519A"/>
    <w:rsid w:val="00CD5794"/>
    <w:rsid w:val="00CD6C89"/>
    <w:rsid w:val="00CE1F04"/>
    <w:rsid w:val="00CE1FB2"/>
    <w:rsid w:val="00CE245E"/>
    <w:rsid w:val="00CE4AEA"/>
    <w:rsid w:val="00CE4CFD"/>
    <w:rsid w:val="00CE5198"/>
    <w:rsid w:val="00CE5B6D"/>
    <w:rsid w:val="00CE7A3B"/>
    <w:rsid w:val="00CF124B"/>
    <w:rsid w:val="00CF14F9"/>
    <w:rsid w:val="00CF4868"/>
    <w:rsid w:val="00CF4CF3"/>
    <w:rsid w:val="00CF54E5"/>
    <w:rsid w:val="00CF7102"/>
    <w:rsid w:val="00D00429"/>
    <w:rsid w:val="00D02BC0"/>
    <w:rsid w:val="00D030EC"/>
    <w:rsid w:val="00D03A77"/>
    <w:rsid w:val="00D04259"/>
    <w:rsid w:val="00D06FFD"/>
    <w:rsid w:val="00D10588"/>
    <w:rsid w:val="00D11BA2"/>
    <w:rsid w:val="00D134CF"/>
    <w:rsid w:val="00D13703"/>
    <w:rsid w:val="00D13E0C"/>
    <w:rsid w:val="00D14015"/>
    <w:rsid w:val="00D14EE5"/>
    <w:rsid w:val="00D21951"/>
    <w:rsid w:val="00D233A4"/>
    <w:rsid w:val="00D255E9"/>
    <w:rsid w:val="00D2704A"/>
    <w:rsid w:val="00D3167C"/>
    <w:rsid w:val="00D321EF"/>
    <w:rsid w:val="00D363E5"/>
    <w:rsid w:val="00D379C6"/>
    <w:rsid w:val="00D43065"/>
    <w:rsid w:val="00D44D38"/>
    <w:rsid w:val="00D472BF"/>
    <w:rsid w:val="00D47D5A"/>
    <w:rsid w:val="00D47F34"/>
    <w:rsid w:val="00D534D5"/>
    <w:rsid w:val="00D55A38"/>
    <w:rsid w:val="00D55B27"/>
    <w:rsid w:val="00D600BB"/>
    <w:rsid w:val="00D64B45"/>
    <w:rsid w:val="00D65D66"/>
    <w:rsid w:val="00D667F2"/>
    <w:rsid w:val="00D66C6B"/>
    <w:rsid w:val="00D66EC2"/>
    <w:rsid w:val="00D729A9"/>
    <w:rsid w:val="00D73827"/>
    <w:rsid w:val="00D74C24"/>
    <w:rsid w:val="00D76BD2"/>
    <w:rsid w:val="00D801C1"/>
    <w:rsid w:val="00D8216E"/>
    <w:rsid w:val="00D82E71"/>
    <w:rsid w:val="00D831D1"/>
    <w:rsid w:val="00D863F6"/>
    <w:rsid w:val="00D9022F"/>
    <w:rsid w:val="00D92600"/>
    <w:rsid w:val="00D93D73"/>
    <w:rsid w:val="00D93E28"/>
    <w:rsid w:val="00D96604"/>
    <w:rsid w:val="00D97361"/>
    <w:rsid w:val="00DA09C4"/>
    <w:rsid w:val="00DA0B3A"/>
    <w:rsid w:val="00DA1030"/>
    <w:rsid w:val="00DA394B"/>
    <w:rsid w:val="00DA3E59"/>
    <w:rsid w:val="00DA3FF7"/>
    <w:rsid w:val="00DA7666"/>
    <w:rsid w:val="00DA7CB3"/>
    <w:rsid w:val="00DB0754"/>
    <w:rsid w:val="00DB0EA5"/>
    <w:rsid w:val="00DB24B0"/>
    <w:rsid w:val="00DB2614"/>
    <w:rsid w:val="00DB2D7E"/>
    <w:rsid w:val="00DB388E"/>
    <w:rsid w:val="00DB4E09"/>
    <w:rsid w:val="00DC050B"/>
    <w:rsid w:val="00DC0AE2"/>
    <w:rsid w:val="00DC0C78"/>
    <w:rsid w:val="00DC337A"/>
    <w:rsid w:val="00DC43FA"/>
    <w:rsid w:val="00DC4FF2"/>
    <w:rsid w:val="00DC5538"/>
    <w:rsid w:val="00DD1524"/>
    <w:rsid w:val="00DD195F"/>
    <w:rsid w:val="00DD5171"/>
    <w:rsid w:val="00DE30EA"/>
    <w:rsid w:val="00DE542E"/>
    <w:rsid w:val="00DE6C71"/>
    <w:rsid w:val="00DE75C9"/>
    <w:rsid w:val="00DF21AE"/>
    <w:rsid w:val="00DF2BB2"/>
    <w:rsid w:val="00DF4862"/>
    <w:rsid w:val="00DF5C9B"/>
    <w:rsid w:val="00DF619E"/>
    <w:rsid w:val="00DF6637"/>
    <w:rsid w:val="00DF7960"/>
    <w:rsid w:val="00E00097"/>
    <w:rsid w:val="00E01A21"/>
    <w:rsid w:val="00E020D4"/>
    <w:rsid w:val="00E024B2"/>
    <w:rsid w:val="00E0314C"/>
    <w:rsid w:val="00E03390"/>
    <w:rsid w:val="00E03DF4"/>
    <w:rsid w:val="00E03F3C"/>
    <w:rsid w:val="00E04966"/>
    <w:rsid w:val="00E04FD5"/>
    <w:rsid w:val="00E0529D"/>
    <w:rsid w:val="00E10688"/>
    <w:rsid w:val="00E10BA2"/>
    <w:rsid w:val="00E111B3"/>
    <w:rsid w:val="00E11971"/>
    <w:rsid w:val="00E1221B"/>
    <w:rsid w:val="00E13AB6"/>
    <w:rsid w:val="00E13CF1"/>
    <w:rsid w:val="00E15C60"/>
    <w:rsid w:val="00E24690"/>
    <w:rsid w:val="00E252B0"/>
    <w:rsid w:val="00E30A47"/>
    <w:rsid w:val="00E31771"/>
    <w:rsid w:val="00E31C68"/>
    <w:rsid w:val="00E31DCA"/>
    <w:rsid w:val="00E3258E"/>
    <w:rsid w:val="00E339F2"/>
    <w:rsid w:val="00E34255"/>
    <w:rsid w:val="00E360C1"/>
    <w:rsid w:val="00E37DA5"/>
    <w:rsid w:val="00E40F10"/>
    <w:rsid w:val="00E421D1"/>
    <w:rsid w:val="00E453D0"/>
    <w:rsid w:val="00E45688"/>
    <w:rsid w:val="00E45EC1"/>
    <w:rsid w:val="00E46224"/>
    <w:rsid w:val="00E46DCE"/>
    <w:rsid w:val="00E47C7C"/>
    <w:rsid w:val="00E50268"/>
    <w:rsid w:val="00E5035E"/>
    <w:rsid w:val="00E504BF"/>
    <w:rsid w:val="00E50A0E"/>
    <w:rsid w:val="00E50DFD"/>
    <w:rsid w:val="00E52464"/>
    <w:rsid w:val="00E53349"/>
    <w:rsid w:val="00E550F0"/>
    <w:rsid w:val="00E55441"/>
    <w:rsid w:val="00E6024C"/>
    <w:rsid w:val="00E61795"/>
    <w:rsid w:val="00E61F29"/>
    <w:rsid w:val="00E64FEF"/>
    <w:rsid w:val="00E65FD2"/>
    <w:rsid w:val="00E66DF6"/>
    <w:rsid w:val="00E67959"/>
    <w:rsid w:val="00E704EC"/>
    <w:rsid w:val="00E7053A"/>
    <w:rsid w:val="00E71D3B"/>
    <w:rsid w:val="00E71E71"/>
    <w:rsid w:val="00E72461"/>
    <w:rsid w:val="00E727D1"/>
    <w:rsid w:val="00E80DD1"/>
    <w:rsid w:val="00E81FE3"/>
    <w:rsid w:val="00E84A57"/>
    <w:rsid w:val="00E8588D"/>
    <w:rsid w:val="00E85A3F"/>
    <w:rsid w:val="00E85E87"/>
    <w:rsid w:val="00E877F6"/>
    <w:rsid w:val="00E8783D"/>
    <w:rsid w:val="00E9780A"/>
    <w:rsid w:val="00EA0367"/>
    <w:rsid w:val="00EA04D4"/>
    <w:rsid w:val="00EA0668"/>
    <w:rsid w:val="00EA0FC7"/>
    <w:rsid w:val="00EA55CD"/>
    <w:rsid w:val="00EA59E0"/>
    <w:rsid w:val="00EA6894"/>
    <w:rsid w:val="00EB1D0C"/>
    <w:rsid w:val="00EB4455"/>
    <w:rsid w:val="00EB4733"/>
    <w:rsid w:val="00EB47EE"/>
    <w:rsid w:val="00EB4C57"/>
    <w:rsid w:val="00EB57D3"/>
    <w:rsid w:val="00EC2A17"/>
    <w:rsid w:val="00EC7196"/>
    <w:rsid w:val="00ED1DA4"/>
    <w:rsid w:val="00ED275D"/>
    <w:rsid w:val="00ED2E58"/>
    <w:rsid w:val="00ED4E5F"/>
    <w:rsid w:val="00ED739E"/>
    <w:rsid w:val="00EE0941"/>
    <w:rsid w:val="00EE1630"/>
    <w:rsid w:val="00EE3118"/>
    <w:rsid w:val="00EE4198"/>
    <w:rsid w:val="00EE5984"/>
    <w:rsid w:val="00EF0301"/>
    <w:rsid w:val="00EF1D66"/>
    <w:rsid w:val="00EF269A"/>
    <w:rsid w:val="00EF269D"/>
    <w:rsid w:val="00EF6706"/>
    <w:rsid w:val="00EF6DB4"/>
    <w:rsid w:val="00F000A0"/>
    <w:rsid w:val="00F00381"/>
    <w:rsid w:val="00F005D6"/>
    <w:rsid w:val="00F01021"/>
    <w:rsid w:val="00F01959"/>
    <w:rsid w:val="00F0686F"/>
    <w:rsid w:val="00F07D36"/>
    <w:rsid w:val="00F10042"/>
    <w:rsid w:val="00F10F69"/>
    <w:rsid w:val="00F11147"/>
    <w:rsid w:val="00F115C3"/>
    <w:rsid w:val="00F11FF9"/>
    <w:rsid w:val="00F15F5C"/>
    <w:rsid w:val="00F17EE9"/>
    <w:rsid w:val="00F217B1"/>
    <w:rsid w:val="00F24424"/>
    <w:rsid w:val="00F25CA6"/>
    <w:rsid w:val="00F274B4"/>
    <w:rsid w:val="00F30818"/>
    <w:rsid w:val="00F30B3D"/>
    <w:rsid w:val="00F32485"/>
    <w:rsid w:val="00F33BFB"/>
    <w:rsid w:val="00F355C7"/>
    <w:rsid w:val="00F355D8"/>
    <w:rsid w:val="00F36615"/>
    <w:rsid w:val="00F403CF"/>
    <w:rsid w:val="00F45E5E"/>
    <w:rsid w:val="00F4654C"/>
    <w:rsid w:val="00F50428"/>
    <w:rsid w:val="00F51FA7"/>
    <w:rsid w:val="00F53D49"/>
    <w:rsid w:val="00F545AC"/>
    <w:rsid w:val="00F57B6B"/>
    <w:rsid w:val="00F60881"/>
    <w:rsid w:val="00F61206"/>
    <w:rsid w:val="00F618FD"/>
    <w:rsid w:val="00F622A6"/>
    <w:rsid w:val="00F64D7E"/>
    <w:rsid w:val="00F65221"/>
    <w:rsid w:val="00F65FE7"/>
    <w:rsid w:val="00F7208C"/>
    <w:rsid w:val="00F7512D"/>
    <w:rsid w:val="00F75212"/>
    <w:rsid w:val="00F75ACD"/>
    <w:rsid w:val="00F820A6"/>
    <w:rsid w:val="00F8239C"/>
    <w:rsid w:val="00F831B1"/>
    <w:rsid w:val="00F86428"/>
    <w:rsid w:val="00F93411"/>
    <w:rsid w:val="00F957FE"/>
    <w:rsid w:val="00F95DA9"/>
    <w:rsid w:val="00F95DC3"/>
    <w:rsid w:val="00F95DFF"/>
    <w:rsid w:val="00F96B1A"/>
    <w:rsid w:val="00F97E2C"/>
    <w:rsid w:val="00FA0684"/>
    <w:rsid w:val="00FA08E6"/>
    <w:rsid w:val="00FA2157"/>
    <w:rsid w:val="00FA2682"/>
    <w:rsid w:val="00FA3B1C"/>
    <w:rsid w:val="00FA4852"/>
    <w:rsid w:val="00FA4D28"/>
    <w:rsid w:val="00FA73C9"/>
    <w:rsid w:val="00FA794D"/>
    <w:rsid w:val="00FB088D"/>
    <w:rsid w:val="00FB114F"/>
    <w:rsid w:val="00FB11F5"/>
    <w:rsid w:val="00FB1C26"/>
    <w:rsid w:val="00FB3126"/>
    <w:rsid w:val="00FB3975"/>
    <w:rsid w:val="00FB5644"/>
    <w:rsid w:val="00FB7A36"/>
    <w:rsid w:val="00FC1688"/>
    <w:rsid w:val="00FC25A7"/>
    <w:rsid w:val="00FC2F58"/>
    <w:rsid w:val="00FC34AB"/>
    <w:rsid w:val="00FC6334"/>
    <w:rsid w:val="00FD0F4C"/>
    <w:rsid w:val="00FD1C12"/>
    <w:rsid w:val="00FD1DFF"/>
    <w:rsid w:val="00FD2662"/>
    <w:rsid w:val="00FD26F8"/>
    <w:rsid w:val="00FD2C29"/>
    <w:rsid w:val="00FD3AF9"/>
    <w:rsid w:val="00FD5ACD"/>
    <w:rsid w:val="00FD5EC7"/>
    <w:rsid w:val="00FD7066"/>
    <w:rsid w:val="00FD7682"/>
    <w:rsid w:val="00FE21C5"/>
    <w:rsid w:val="00FE3B53"/>
    <w:rsid w:val="00FE481D"/>
    <w:rsid w:val="00FE49A0"/>
    <w:rsid w:val="00FE4AD5"/>
    <w:rsid w:val="00FE5070"/>
    <w:rsid w:val="00FF0387"/>
    <w:rsid w:val="00FF05B9"/>
    <w:rsid w:val="00FF1ECD"/>
    <w:rsid w:val="00FF475D"/>
    <w:rsid w:val="00FF61D2"/>
    <w:rsid w:val="00FF700C"/>
    <w:rsid w:val="00FF771B"/>
    <w:rsid w:val="00FF79AE"/>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semiHidden="0" w:unhideWhenUsed="0" w:qFormat="1"/>
    <w:lsdException w:name="heading 8" w:locked="1" w:semiHidden="0" w:unhideWhenUsed="0" w:qFormat="1"/>
    <w:lsdException w:name="heading 9" w:locked="1" w:semiHidden="0" w:unhideWhenUsed="0"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1" w:semiHidden="0" w:uiPriority="0" w:unhideWhenUsed="0"/>
    <w:lsdException w:name="annotation text" w:locked="1" w:semiHidden="0" w:unhideWhenUsed="0"/>
    <w:lsdException w:name="header" w:uiPriority="0"/>
    <w:lsdException w:name="caption" w:locked="1" w:semiHidden="0" w:unhideWhenUsed="0" w:qFormat="1"/>
    <w:lsdException w:name="footnote reference" w:locked="1" w:semiHidden="0" w:unhideWhenUsed="0"/>
    <w:lsdException w:name="annotation reference" w:locked="1" w:semiHidden="0" w:unhideWhenUsed="0"/>
    <w:lsdException w:name="Title" w:locked="1" w:semiHidden="0" w:uiPriority="0" w:unhideWhenUsed="0" w:qFormat="1"/>
    <w:lsdException w:name="Default Paragraph Font" w:uiPriority="1"/>
    <w:lsdException w:name="Body Text" w:locked="1" w:semiHidden="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8E0"/>
    <w:pPr>
      <w:spacing w:before="240"/>
    </w:pPr>
    <w:rPr>
      <w:sz w:val="22"/>
      <w:lang w:val="en-US" w:eastAsia="en-US"/>
    </w:rPr>
  </w:style>
  <w:style w:type="paragraph" w:styleId="Heading1">
    <w:name w:val="heading 1"/>
    <w:basedOn w:val="Normal"/>
    <w:next w:val="Normal"/>
    <w:link w:val="Heading1Char"/>
    <w:uiPriority w:val="99"/>
    <w:qFormat/>
    <w:rsid w:val="00224F9C"/>
    <w:pPr>
      <w:keepNext/>
      <w:outlineLvl w:val="0"/>
    </w:pPr>
    <w:rPr>
      <w:b/>
      <w:sz w:val="24"/>
    </w:rPr>
  </w:style>
  <w:style w:type="paragraph" w:styleId="Heading2">
    <w:name w:val="heading 2"/>
    <w:basedOn w:val="Normal"/>
    <w:next w:val="Normal"/>
    <w:link w:val="Heading2Char"/>
    <w:uiPriority w:val="99"/>
    <w:qFormat/>
    <w:rsid w:val="00224F9C"/>
    <w:pPr>
      <w:keepNext/>
      <w:spacing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224F9C"/>
    <w:pPr>
      <w:keepNext/>
      <w:spacing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224F9C"/>
    <w:pPr>
      <w:keepNext/>
      <w:outlineLvl w:val="3"/>
    </w:pPr>
    <w:rPr>
      <w:iCs/>
      <w:color w:val="000000"/>
      <w:u w:val="thick"/>
    </w:rPr>
  </w:style>
  <w:style w:type="paragraph" w:styleId="Heading5">
    <w:name w:val="heading 5"/>
    <w:basedOn w:val="Normal"/>
    <w:next w:val="Normal"/>
    <w:link w:val="Heading5Char"/>
    <w:uiPriority w:val="99"/>
    <w:qFormat/>
    <w:rsid w:val="00224F9C"/>
    <w:pPr>
      <w:keepNext/>
      <w:spacing w:after="120"/>
      <w:outlineLvl w:val="4"/>
    </w:pPr>
    <w:rPr>
      <w:b/>
      <w:bCs/>
    </w:rPr>
  </w:style>
  <w:style w:type="paragraph" w:styleId="Heading6">
    <w:name w:val="heading 6"/>
    <w:basedOn w:val="Normal"/>
    <w:next w:val="Normal"/>
    <w:link w:val="Heading6Char"/>
    <w:uiPriority w:val="99"/>
    <w:qFormat/>
    <w:rsid w:val="00224F9C"/>
    <w:pPr>
      <w:keepNext/>
      <w:outlineLvl w:val="5"/>
    </w:pPr>
    <w:rPr>
      <w:u w:val="single"/>
    </w:rPr>
  </w:style>
  <w:style w:type="paragraph" w:styleId="Heading7">
    <w:name w:val="heading 7"/>
    <w:basedOn w:val="Normal"/>
    <w:next w:val="Normal"/>
    <w:link w:val="Heading7Char"/>
    <w:uiPriority w:val="99"/>
    <w:qFormat/>
    <w:rsid w:val="00224F9C"/>
    <w:pPr>
      <w:spacing w:after="60"/>
      <w:outlineLvl w:val="6"/>
    </w:pPr>
    <w:rPr>
      <w:rFonts w:ascii="Arial" w:hAnsi="Arial"/>
      <w:sz w:val="20"/>
      <w:u w:val="dotDotDash"/>
      <w:lang w:eastAsia="de-DE"/>
    </w:rPr>
  </w:style>
  <w:style w:type="paragraph" w:styleId="Heading8">
    <w:name w:val="heading 8"/>
    <w:basedOn w:val="Normal"/>
    <w:next w:val="Normal"/>
    <w:link w:val="Heading8Char"/>
    <w:uiPriority w:val="99"/>
    <w:qFormat/>
    <w:rsid w:val="00224F9C"/>
    <w:pPr>
      <w:keepNext/>
      <w:jc w:val="center"/>
      <w:outlineLvl w:val="7"/>
    </w:pPr>
    <w:rPr>
      <w:rFonts w:eastAsia="MS Mincho"/>
      <w:i/>
      <w:sz w:val="18"/>
    </w:rPr>
  </w:style>
  <w:style w:type="paragraph" w:styleId="Heading9">
    <w:name w:val="heading 9"/>
    <w:basedOn w:val="Normal"/>
    <w:next w:val="Normal"/>
    <w:link w:val="Heading9Char"/>
    <w:uiPriority w:val="99"/>
    <w:qFormat/>
    <w:rsid w:val="00224F9C"/>
    <w:pPr>
      <w:keepNext/>
      <w:outlineLvl w:val="8"/>
    </w:pPr>
    <w:rPr>
      <w:rFonts w:eastAsia="MS Mincho"/>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1449"/>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5F1449"/>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5F1449"/>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5F1449"/>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5F1449"/>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5F1449"/>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5F1449"/>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5F1449"/>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5F1449"/>
    <w:rPr>
      <w:rFonts w:ascii="Cambria" w:eastAsia="Times New Roman" w:hAnsi="Cambria" w:cs="Times New Roman"/>
    </w:rPr>
  </w:style>
  <w:style w:type="paragraph" w:customStyle="1" w:styleId="Meth-Heading2">
    <w:name w:val="Meth - Heading 2"/>
    <w:basedOn w:val="Normal"/>
    <w:next w:val="Meth-Text"/>
    <w:uiPriority w:val="99"/>
    <w:rsid w:val="00186B68"/>
    <w:pPr>
      <w:keepNext/>
      <w:numPr>
        <w:ilvl w:val="1"/>
        <w:numId w:val="11"/>
      </w:numPr>
      <w:spacing w:before="360"/>
    </w:pPr>
    <w:rPr>
      <w:b/>
      <w:sz w:val="24"/>
    </w:rPr>
  </w:style>
  <w:style w:type="paragraph" w:styleId="Footer">
    <w:name w:val="footer"/>
    <w:basedOn w:val="Normal"/>
    <w:link w:val="FooterChar"/>
    <w:uiPriority w:val="99"/>
    <w:rsid w:val="00224F9C"/>
    <w:pPr>
      <w:tabs>
        <w:tab w:val="center" w:pos="4320"/>
        <w:tab w:val="right" w:pos="8640"/>
      </w:tabs>
    </w:pPr>
  </w:style>
  <w:style w:type="character" w:customStyle="1" w:styleId="FooterChar">
    <w:name w:val="Footer Char"/>
    <w:basedOn w:val="DefaultParagraphFont"/>
    <w:link w:val="Footer"/>
    <w:uiPriority w:val="99"/>
    <w:semiHidden/>
    <w:rsid w:val="005F1449"/>
    <w:rPr>
      <w:szCs w:val="20"/>
    </w:rPr>
  </w:style>
  <w:style w:type="character" w:styleId="PageNumber">
    <w:name w:val="page number"/>
    <w:basedOn w:val="DefaultParagraphFont"/>
    <w:uiPriority w:val="99"/>
    <w:rsid w:val="00224F9C"/>
    <w:rPr>
      <w:rFonts w:cs="Times New Roman"/>
    </w:rPr>
  </w:style>
  <w:style w:type="paragraph" w:customStyle="1" w:styleId="Meth-Heading3">
    <w:name w:val="Meth - Heading 3"/>
    <w:basedOn w:val="Meth-Text"/>
    <w:next w:val="Meth-Text"/>
    <w:uiPriority w:val="99"/>
    <w:rsid w:val="00186B68"/>
    <w:pPr>
      <w:keepNext/>
      <w:numPr>
        <w:ilvl w:val="2"/>
        <w:numId w:val="11"/>
      </w:numPr>
      <w:spacing w:before="360"/>
    </w:pPr>
    <w:rPr>
      <w:i/>
      <w:u w:val="single"/>
    </w:rPr>
  </w:style>
  <w:style w:type="character" w:styleId="CommentReference">
    <w:name w:val="annotation reference"/>
    <w:basedOn w:val="DefaultParagraphFont"/>
    <w:uiPriority w:val="99"/>
    <w:semiHidden/>
    <w:rsid w:val="00224F9C"/>
    <w:rPr>
      <w:rFonts w:cs="Times New Roman"/>
      <w:sz w:val="16"/>
    </w:rPr>
  </w:style>
  <w:style w:type="paragraph" w:styleId="CommentText">
    <w:name w:val="annotation text"/>
    <w:basedOn w:val="Normal"/>
    <w:link w:val="CommentTextChar"/>
    <w:uiPriority w:val="99"/>
    <w:rsid w:val="00224F9C"/>
  </w:style>
  <w:style w:type="character" w:customStyle="1" w:styleId="CommentTextChar">
    <w:name w:val="Comment Text Char"/>
    <w:basedOn w:val="DefaultParagraphFont"/>
    <w:link w:val="CommentText"/>
    <w:uiPriority w:val="99"/>
    <w:locked/>
    <w:rsid w:val="00CF54E5"/>
    <w:rPr>
      <w:sz w:val="22"/>
      <w:lang w:val="en-US" w:eastAsia="en-US"/>
    </w:rPr>
  </w:style>
  <w:style w:type="paragraph" w:customStyle="1" w:styleId="Meth-Step">
    <w:name w:val="Meth - Step"/>
    <w:basedOn w:val="Meth-Text"/>
    <w:next w:val="Meth-Text"/>
    <w:rsid w:val="0055110A"/>
    <w:pPr>
      <w:keepNext/>
      <w:keepLines/>
      <w:numPr>
        <w:numId w:val="9"/>
      </w:numPr>
      <w:tabs>
        <w:tab w:val="clear" w:pos="993"/>
        <w:tab w:val="num" w:pos="851"/>
      </w:tabs>
      <w:ind w:left="851"/>
    </w:pPr>
    <w:rPr>
      <w:b/>
      <w:i/>
    </w:rPr>
  </w:style>
  <w:style w:type="character" w:styleId="Hyperlink">
    <w:name w:val="Hyperlink"/>
    <w:basedOn w:val="DefaultParagraphFont"/>
    <w:uiPriority w:val="99"/>
    <w:rsid w:val="00224F9C"/>
    <w:rPr>
      <w:rFonts w:cs="Times New Roman"/>
      <w:color w:val="0000FF"/>
      <w:u w:val="single"/>
    </w:rPr>
  </w:style>
  <w:style w:type="paragraph" w:styleId="DocumentMap">
    <w:name w:val="Document Map"/>
    <w:basedOn w:val="Normal"/>
    <w:link w:val="DocumentMapChar"/>
    <w:uiPriority w:val="99"/>
    <w:semiHidden/>
    <w:rsid w:val="00224F9C"/>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5F1449"/>
    <w:rPr>
      <w:sz w:val="0"/>
      <w:szCs w:val="0"/>
    </w:rPr>
  </w:style>
  <w:style w:type="paragraph" w:styleId="FootnoteText">
    <w:name w:val="footnote text"/>
    <w:basedOn w:val="Normal"/>
    <w:link w:val="FootnoteTextChar"/>
    <w:semiHidden/>
    <w:rsid w:val="00224F9C"/>
    <w:pPr>
      <w:snapToGrid w:val="0"/>
    </w:pPr>
    <w:rPr>
      <w:rFonts w:eastAsia="MS Mincho"/>
    </w:rPr>
  </w:style>
  <w:style w:type="character" w:customStyle="1" w:styleId="FootnoteTextChar">
    <w:name w:val="Footnote Text Char"/>
    <w:basedOn w:val="DefaultParagraphFont"/>
    <w:link w:val="FootnoteText"/>
    <w:semiHidden/>
    <w:locked/>
    <w:rsid w:val="00110591"/>
    <w:rPr>
      <w:rFonts w:eastAsia="MS Mincho"/>
      <w:sz w:val="22"/>
      <w:lang w:val="en-US" w:eastAsia="en-US"/>
    </w:rPr>
  </w:style>
  <w:style w:type="character" w:styleId="FootnoteReference">
    <w:name w:val="footnote reference"/>
    <w:basedOn w:val="DefaultParagraphFont"/>
    <w:uiPriority w:val="99"/>
    <w:semiHidden/>
    <w:rsid w:val="00224F9C"/>
    <w:rPr>
      <w:rFonts w:cs="Times New Roman"/>
      <w:vertAlign w:val="superscript"/>
    </w:rPr>
  </w:style>
  <w:style w:type="paragraph" w:styleId="EndnoteText">
    <w:name w:val="endnote text"/>
    <w:basedOn w:val="Normal"/>
    <w:link w:val="EndnoteTextChar"/>
    <w:uiPriority w:val="99"/>
    <w:semiHidden/>
    <w:rsid w:val="00224F9C"/>
    <w:rPr>
      <w:rFonts w:eastAsia="SimSun"/>
      <w:szCs w:val="22"/>
      <w:lang w:val="en-GB" w:eastAsia="en-ZA"/>
    </w:rPr>
  </w:style>
  <w:style w:type="character" w:customStyle="1" w:styleId="EndnoteTextChar">
    <w:name w:val="Endnote Text Char"/>
    <w:basedOn w:val="DefaultParagraphFont"/>
    <w:link w:val="EndnoteText"/>
    <w:uiPriority w:val="99"/>
    <w:semiHidden/>
    <w:rsid w:val="005F1449"/>
    <w:rPr>
      <w:sz w:val="20"/>
      <w:szCs w:val="20"/>
    </w:rPr>
  </w:style>
  <w:style w:type="paragraph" w:styleId="Caption">
    <w:name w:val="caption"/>
    <w:basedOn w:val="Normal"/>
    <w:next w:val="Normal"/>
    <w:autoRedefine/>
    <w:uiPriority w:val="99"/>
    <w:qFormat/>
    <w:rsid w:val="00224F9C"/>
    <w:pPr>
      <w:tabs>
        <w:tab w:val="right" w:pos="9360"/>
      </w:tabs>
      <w:spacing w:before="180"/>
    </w:pPr>
    <w:rPr>
      <w:rFonts w:eastAsia="MS Mincho"/>
      <w:b/>
      <w:iCs/>
      <w:lang w:val="en-GB" w:eastAsia="en-ZA"/>
    </w:rPr>
  </w:style>
  <w:style w:type="paragraph" w:customStyle="1" w:styleId="CommentSubject1">
    <w:name w:val="Comment Subject1"/>
    <w:basedOn w:val="CommentText"/>
    <w:next w:val="CommentText"/>
    <w:uiPriority w:val="99"/>
    <w:semiHidden/>
    <w:rsid w:val="00224F9C"/>
    <w:rPr>
      <w:b/>
      <w:bCs/>
      <w:sz w:val="20"/>
    </w:rPr>
  </w:style>
  <w:style w:type="paragraph" w:customStyle="1" w:styleId="BalloonText1">
    <w:name w:val="Balloon Text1"/>
    <w:basedOn w:val="Normal"/>
    <w:uiPriority w:val="99"/>
    <w:semiHidden/>
    <w:rsid w:val="00224F9C"/>
    <w:rPr>
      <w:rFonts w:ascii="Tahoma" w:hAnsi="Tahoma" w:cs="Tahoma"/>
      <w:sz w:val="16"/>
      <w:szCs w:val="16"/>
    </w:rPr>
  </w:style>
  <w:style w:type="paragraph" w:styleId="TOC3">
    <w:name w:val="toc 3"/>
    <w:basedOn w:val="Normal"/>
    <w:next w:val="Normal"/>
    <w:autoRedefine/>
    <w:uiPriority w:val="99"/>
    <w:semiHidden/>
    <w:rsid w:val="00224F9C"/>
    <w:pPr>
      <w:tabs>
        <w:tab w:val="left" w:leader="dot" w:pos="6803"/>
        <w:tab w:val="center" w:pos="7795"/>
        <w:tab w:val="center" w:pos="9071"/>
      </w:tabs>
      <w:spacing w:before="180"/>
    </w:pPr>
    <w:rPr>
      <w:lang w:eastAsia="de-DE"/>
    </w:rPr>
  </w:style>
  <w:style w:type="paragraph" w:styleId="TOC2">
    <w:name w:val="toc 2"/>
    <w:basedOn w:val="Normal"/>
    <w:next w:val="Normal"/>
    <w:autoRedefine/>
    <w:uiPriority w:val="99"/>
    <w:semiHidden/>
    <w:rsid w:val="00224F9C"/>
    <w:pPr>
      <w:tabs>
        <w:tab w:val="num" w:pos="360"/>
        <w:tab w:val="left" w:leader="dot" w:pos="6803"/>
        <w:tab w:val="center" w:pos="7795"/>
        <w:tab w:val="center" w:pos="9071"/>
      </w:tabs>
      <w:spacing w:before="180"/>
      <w:ind w:left="360" w:hanging="360"/>
    </w:pPr>
    <w:rPr>
      <w:lang w:eastAsia="de-DE"/>
    </w:rPr>
  </w:style>
  <w:style w:type="paragraph" w:styleId="TOC1">
    <w:name w:val="toc 1"/>
    <w:basedOn w:val="Normal"/>
    <w:next w:val="Normal"/>
    <w:autoRedefine/>
    <w:uiPriority w:val="99"/>
    <w:semiHidden/>
    <w:rsid w:val="00224F9C"/>
    <w:pPr>
      <w:tabs>
        <w:tab w:val="num" w:pos="720"/>
        <w:tab w:val="left" w:leader="dot" w:pos="6803"/>
        <w:tab w:val="center" w:pos="7795"/>
        <w:tab w:val="center" w:pos="9071"/>
      </w:tabs>
      <w:spacing w:before="180"/>
      <w:ind w:left="720" w:hanging="720"/>
    </w:pPr>
    <w:rPr>
      <w:caps/>
      <w:lang w:eastAsia="de-DE"/>
    </w:rPr>
  </w:style>
  <w:style w:type="paragraph" w:customStyle="1" w:styleId="Meth-Dataandparameters">
    <w:name w:val="Meth - Data and parameters"/>
    <w:basedOn w:val="Meth-Text"/>
    <w:rsid w:val="00224F9C"/>
    <w:pPr>
      <w:keepNext/>
      <w:spacing w:before="0"/>
    </w:pPr>
    <w:rPr>
      <w:szCs w:val="22"/>
    </w:rPr>
  </w:style>
  <w:style w:type="paragraph" w:customStyle="1" w:styleId="Kommentarthema1">
    <w:name w:val="Kommentarthema1"/>
    <w:basedOn w:val="CommentText"/>
    <w:next w:val="CommentText"/>
    <w:uiPriority w:val="99"/>
    <w:semiHidden/>
    <w:rsid w:val="00224F9C"/>
    <w:rPr>
      <w:b/>
      <w:bCs/>
      <w:sz w:val="20"/>
    </w:rPr>
  </w:style>
  <w:style w:type="paragraph" w:customStyle="1" w:styleId="Sprechblasentext1">
    <w:name w:val="Sprechblasentext1"/>
    <w:basedOn w:val="Normal"/>
    <w:uiPriority w:val="99"/>
    <w:semiHidden/>
    <w:rsid w:val="00224F9C"/>
    <w:rPr>
      <w:rFonts w:ascii="Tahoma" w:hAnsi="Tahoma" w:cs="Tahoma"/>
      <w:sz w:val="16"/>
      <w:szCs w:val="16"/>
    </w:rPr>
  </w:style>
  <w:style w:type="character" w:styleId="EndnoteReference">
    <w:name w:val="endnote reference"/>
    <w:basedOn w:val="DefaultParagraphFont"/>
    <w:uiPriority w:val="99"/>
    <w:semiHidden/>
    <w:rsid w:val="00224F9C"/>
    <w:rPr>
      <w:rFonts w:cs="Times New Roman"/>
      <w:vertAlign w:val="superscript"/>
    </w:rPr>
  </w:style>
  <w:style w:type="paragraph" w:styleId="BalloonText">
    <w:name w:val="Balloon Text"/>
    <w:basedOn w:val="Normal"/>
    <w:link w:val="BalloonTextChar"/>
    <w:uiPriority w:val="99"/>
    <w:semiHidden/>
    <w:rsid w:val="00224F9C"/>
    <w:rPr>
      <w:rFonts w:ascii="Tahoma" w:hAnsi="Tahoma" w:cs="Tahoma"/>
      <w:sz w:val="16"/>
      <w:szCs w:val="16"/>
    </w:rPr>
  </w:style>
  <w:style w:type="character" w:customStyle="1" w:styleId="BalloonTextChar">
    <w:name w:val="Balloon Text Char"/>
    <w:basedOn w:val="DefaultParagraphFont"/>
    <w:link w:val="BalloonText"/>
    <w:uiPriority w:val="99"/>
    <w:semiHidden/>
    <w:rsid w:val="005F1449"/>
    <w:rPr>
      <w:sz w:val="0"/>
      <w:szCs w:val="0"/>
    </w:rPr>
  </w:style>
  <w:style w:type="paragraph" w:styleId="CommentSubject">
    <w:name w:val="annotation subject"/>
    <w:basedOn w:val="CommentText"/>
    <w:next w:val="CommentText"/>
    <w:link w:val="CommentSubjectChar"/>
    <w:uiPriority w:val="99"/>
    <w:semiHidden/>
    <w:rsid w:val="00224F9C"/>
    <w:rPr>
      <w:b/>
      <w:bCs/>
      <w:sz w:val="20"/>
    </w:rPr>
  </w:style>
  <w:style w:type="character" w:customStyle="1" w:styleId="CommentSubjectChar">
    <w:name w:val="Comment Subject Char"/>
    <w:basedOn w:val="CommentTextChar"/>
    <w:link w:val="CommentSubject"/>
    <w:uiPriority w:val="99"/>
    <w:semiHidden/>
    <w:rsid w:val="005F1449"/>
    <w:rPr>
      <w:b/>
      <w:bCs/>
      <w:sz w:val="20"/>
      <w:szCs w:val="20"/>
      <w:lang w:val="en-US" w:eastAsia="en-US"/>
    </w:rPr>
  </w:style>
  <w:style w:type="paragraph" w:customStyle="1" w:styleId="Meth-Heading1">
    <w:name w:val="Meth - Heading 1"/>
    <w:basedOn w:val="Normal"/>
    <w:next w:val="Meth-Text"/>
    <w:uiPriority w:val="99"/>
    <w:rsid w:val="00186B68"/>
    <w:pPr>
      <w:keepNext/>
      <w:numPr>
        <w:numId w:val="11"/>
      </w:numPr>
      <w:spacing w:before="360"/>
    </w:pPr>
    <w:rPr>
      <w:rFonts w:ascii="Times New Roman Bold" w:hAnsi="Times New Roman Bold"/>
      <w:b/>
      <w:caps/>
    </w:rPr>
  </w:style>
  <w:style w:type="paragraph" w:customStyle="1" w:styleId="Textedebulles1">
    <w:name w:val="Texte de bulles1"/>
    <w:basedOn w:val="Normal"/>
    <w:uiPriority w:val="99"/>
    <w:semiHidden/>
    <w:rsid w:val="00224F9C"/>
    <w:rPr>
      <w:rFonts w:ascii="Tahoma" w:hAnsi="Tahoma" w:cs="Tahoma"/>
      <w:sz w:val="16"/>
      <w:szCs w:val="16"/>
    </w:rPr>
  </w:style>
  <w:style w:type="paragraph" w:customStyle="1" w:styleId="Objetducommentaire1">
    <w:name w:val="Objet du commentaire1"/>
    <w:basedOn w:val="CommentText"/>
    <w:next w:val="CommentText"/>
    <w:uiPriority w:val="99"/>
    <w:semiHidden/>
    <w:rsid w:val="00224F9C"/>
    <w:rPr>
      <w:b/>
      <w:bCs/>
      <w:sz w:val="20"/>
    </w:rPr>
  </w:style>
  <w:style w:type="paragraph" w:customStyle="1" w:styleId="Textedebulles">
    <w:name w:val="Texte de bulles"/>
    <w:basedOn w:val="Normal"/>
    <w:uiPriority w:val="99"/>
    <w:semiHidden/>
    <w:rsid w:val="00224F9C"/>
    <w:rPr>
      <w:rFonts w:ascii="Tahoma" w:hAnsi="Tahoma" w:cs="Tahoma"/>
      <w:sz w:val="16"/>
      <w:szCs w:val="16"/>
    </w:rPr>
  </w:style>
  <w:style w:type="paragraph" w:customStyle="1" w:styleId="Meth-MethTitle">
    <w:name w:val="Meth - Meth Title"/>
    <w:basedOn w:val="Meth-Text"/>
    <w:next w:val="Meth-Text"/>
    <w:uiPriority w:val="99"/>
    <w:rsid w:val="00224F9C"/>
    <w:pPr>
      <w:jc w:val="center"/>
    </w:pPr>
    <w:rPr>
      <w:b/>
      <w:bCs/>
    </w:rPr>
  </w:style>
  <w:style w:type="paragraph" w:customStyle="1" w:styleId="Meth-Text">
    <w:name w:val="Meth - Text"/>
    <w:basedOn w:val="Normal"/>
    <w:link w:val="Meth-TextChar"/>
    <w:rsid w:val="00224F9C"/>
    <w:rPr>
      <w:lang w:val="en-GB"/>
    </w:rPr>
  </w:style>
  <w:style w:type="paragraph" w:customStyle="1" w:styleId="Meth-TableofFigureCaption">
    <w:name w:val="Meth - Table of Figure Caption"/>
    <w:basedOn w:val="Normal"/>
    <w:qFormat/>
    <w:rsid w:val="00BE48E0"/>
    <w:pPr>
      <w:keepNext/>
      <w:keepLines/>
      <w:spacing w:before="180" w:after="120"/>
      <w:jc w:val="center"/>
    </w:pPr>
    <w:rPr>
      <w:b/>
    </w:rPr>
  </w:style>
  <w:style w:type="paragraph" w:customStyle="1" w:styleId="Meth-Bullet">
    <w:name w:val="Meth - Bullet"/>
    <w:basedOn w:val="Normal"/>
    <w:uiPriority w:val="99"/>
    <w:rsid w:val="00F01959"/>
    <w:pPr>
      <w:numPr>
        <w:numId w:val="2"/>
      </w:numPr>
    </w:pPr>
    <w:rPr>
      <w:lang w:val="en-GB" w:eastAsia="es-ES"/>
    </w:rPr>
  </w:style>
  <w:style w:type="paragraph" w:customStyle="1" w:styleId="Meth-Nomenclatureandtables">
    <w:name w:val="Meth - Nomenclature and tables"/>
    <w:basedOn w:val="Meth-Text"/>
    <w:uiPriority w:val="99"/>
    <w:rsid w:val="00224F9C"/>
    <w:pPr>
      <w:tabs>
        <w:tab w:val="right" w:pos="9360"/>
      </w:tabs>
      <w:spacing w:before="0"/>
    </w:pPr>
  </w:style>
  <w:style w:type="paragraph" w:customStyle="1" w:styleId="Meth-Equation">
    <w:name w:val="Meth - Equation"/>
    <w:basedOn w:val="Normal"/>
    <w:next w:val="Meth-Text"/>
    <w:uiPriority w:val="99"/>
    <w:rsid w:val="003D26A3"/>
    <w:pPr>
      <w:keepNext/>
      <w:keepLines/>
      <w:tabs>
        <w:tab w:val="right" w:pos="9072"/>
      </w:tabs>
    </w:pPr>
    <w:rPr>
      <w:b/>
    </w:rPr>
  </w:style>
  <w:style w:type="paragraph" w:customStyle="1" w:styleId="Meth-Topline">
    <w:name w:val="Meth - Topline"/>
    <w:basedOn w:val="Meth-Text"/>
    <w:rsid w:val="00224F9C"/>
    <w:pPr>
      <w:tabs>
        <w:tab w:val="right" w:pos="9400"/>
      </w:tabs>
      <w:spacing w:before="0"/>
    </w:pPr>
    <w:rPr>
      <w:rFonts w:ascii="Arial" w:hAnsi="Arial" w:cs="Arial"/>
      <w:sz w:val="20"/>
    </w:rPr>
  </w:style>
  <w:style w:type="paragraph" w:customStyle="1" w:styleId="Meth-Footnote">
    <w:name w:val="Meth - Footnote"/>
    <w:basedOn w:val="Meth-Text"/>
    <w:uiPriority w:val="99"/>
    <w:rsid w:val="00224F9C"/>
    <w:pPr>
      <w:tabs>
        <w:tab w:val="left" w:pos="240"/>
      </w:tabs>
      <w:spacing w:before="0"/>
      <w:ind w:left="240" w:hanging="240"/>
    </w:pPr>
    <w:rPr>
      <w:sz w:val="20"/>
    </w:rPr>
  </w:style>
  <w:style w:type="paragraph" w:styleId="Header">
    <w:name w:val="header"/>
    <w:basedOn w:val="Normal"/>
    <w:link w:val="HeaderChar"/>
    <w:rsid w:val="00224F9C"/>
    <w:pPr>
      <w:tabs>
        <w:tab w:val="center" w:pos="4536"/>
        <w:tab w:val="right" w:pos="9072"/>
      </w:tabs>
    </w:pPr>
  </w:style>
  <w:style w:type="character" w:customStyle="1" w:styleId="HeaderChar">
    <w:name w:val="Header Char"/>
    <w:basedOn w:val="DefaultParagraphFont"/>
    <w:link w:val="Header"/>
    <w:semiHidden/>
    <w:rsid w:val="005F1449"/>
    <w:rPr>
      <w:szCs w:val="20"/>
    </w:rPr>
  </w:style>
  <w:style w:type="paragraph" w:customStyle="1" w:styleId="BodyText1">
    <w:name w:val="Body Text1"/>
    <w:basedOn w:val="Normal"/>
    <w:link w:val="bodytextChar"/>
    <w:uiPriority w:val="99"/>
    <w:rsid w:val="00110591"/>
    <w:pPr>
      <w:tabs>
        <w:tab w:val="left" w:pos="284"/>
        <w:tab w:val="left" w:pos="567"/>
        <w:tab w:val="left" w:pos="851"/>
        <w:tab w:val="left" w:pos="1134"/>
        <w:tab w:val="left" w:pos="1418"/>
        <w:tab w:val="left" w:pos="1701"/>
        <w:tab w:val="left" w:pos="1985"/>
        <w:tab w:val="left" w:pos="2268"/>
      </w:tabs>
      <w:spacing w:before="60" w:after="60" w:line="300" w:lineRule="auto"/>
      <w:jc w:val="both"/>
    </w:pPr>
    <w:rPr>
      <w:lang w:val="en-GB" w:eastAsia="x-none"/>
    </w:rPr>
  </w:style>
  <w:style w:type="character" w:customStyle="1" w:styleId="bodytextChar">
    <w:name w:val="body text Char"/>
    <w:link w:val="BodyText1"/>
    <w:uiPriority w:val="99"/>
    <w:locked/>
    <w:rsid w:val="00110591"/>
    <w:rPr>
      <w:sz w:val="22"/>
      <w:lang w:val="en-GB"/>
    </w:rPr>
  </w:style>
  <w:style w:type="paragraph" w:styleId="BodyText">
    <w:name w:val="Body Text"/>
    <w:basedOn w:val="Normal"/>
    <w:link w:val="BodyTextChar0"/>
    <w:uiPriority w:val="99"/>
    <w:rsid w:val="00110591"/>
    <w:pPr>
      <w:spacing w:before="0"/>
    </w:pPr>
    <w:rPr>
      <w:i/>
      <w:iCs/>
      <w:lang w:val="en-GB" w:eastAsia="de-DE"/>
    </w:rPr>
  </w:style>
  <w:style w:type="character" w:customStyle="1" w:styleId="BodyTextChar0">
    <w:name w:val="Body Text Char"/>
    <w:basedOn w:val="DefaultParagraphFont"/>
    <w:link w:val="BodyText"/>
    <w:uiPriority w:val="99"/>
    <w:locked/>
    <w:rsid w:val="00110591"/>
    <w:rPr>
      <w:i/>
      <w:sz w:val="22"/>
      <w:lang w:val="en-GB" w:eastAsia="de-DE"/>
    </w:rPr>
  </w:style>
  <w:style w:type="paragraph" w:customStyle="1" w:styleId="bodytext20">
    <w:name w:val="body text2"/>
    <w:basedOn w:val="BodyText1"/>
    <w:link w:val="bodytext2Char"/>
    <w:uiPriority w:val="99"/>
    <w:rsid w:val="00110591"/>
    <w:pPr>
      <w:ind w:firstLine="567"/>
    </w:pPr>
    <w:rPr>
      <w:lang w:val="en-US"/>
    </w:rPr>
  </w:style>
  <w:style w:type="character" w:customStyle="1" w:styleId="bodytext2Char">
    <w:name w:val="body text2 Char"/>
    <w:link w:val="bodytext20"/>
    <w:uiPriority w:val="99"/>
    <w:locked/>
    <w:rsid w:val="00110591"/>
    <w:rPr>
      <w:sz w:val="22"/>
      <w:lang w:val="en-US"/>
    </w:rPr>
  </w:style>
  <w:style w:type="paragraph" w:customStyle="1" w:styleId="BodyText2">
    <w:name w:val="BodyText2"/>
    <w:basedOn w:val="BodyText1"/>
    <w:link w:val="BodyText2Char0"/>
    <w:uiPriority w:val="99"/>
    <w:rsid w:val="00110591"/>
    <w:pPr>
      <w:numPr>
        <w:numId w:val="1"/>
      </w:numPr>
    </w:pPr>
    <w:rPr>
      <w:b/>
      <w:sz w:val="20"/>
      <w:lang w:val="x-none" w:eastAsia="ja-JP"/>
    </w:rPr>
  </w:style>
  <w:style w:type="character" w:customStyle="1" w:styleId="BodyText2Char0">
    <w:name w:val="BodyText2 Char"/>
    <w:link w:val="BodyText2"/>
    <w:uiPriority w:val="99"/>
    <w:locked/>
    <w:rsid w:val="00110591"/>
    <w:rPr>
      <w:b/>
      <w:lang w:val="x-none" w:eastAsia="ja-JP"/>
    </w:rPr>
  </w:style>
  <w:style w:type="paragraph" w:customStyle="1" w:styleId="BodyText10">
    <w:name w:val="Body Text 1"/>
    <w:basedOn w:val="BodyText"/>
    <w:uiPriority w:val="99"/>
    <w:rsid w:val="00110591"/>
    <w:pPr>
      <w:shd w:val="clear" w:color="auto" w:fill="FFFFFF"/>
      <w:tabs>
        <w:tab w:val="left" w:pos="0"/>
        <w:tab w:val="left" w:pos="567"/>
        <w:tab w:val="left" w:pos="964"/>
        <w:tab w:val="left" w:pos="1361"/>
        <w:tab w:val="left" w:pos="1758"/>
        <w:tab w:val="left" w:pos="2155"/>
        <w:tab w:val="left" w:pos="2552"/>
        <w:tab w:val="left" w:pos="2948"/>
        <w:tab w:val="left" w:pos="3345"/>
        <w:tab w:val="left" w:pos="3742"/>
        <w:tab w:val="left" w:pos="4139"/>
        <w:tab w:val="left" w:pos="4678"/>
        <w:tab w:val="left" w:pos="9356"/>
      </w:tabs>
      <w:ind w:firstLine="567"/>
      <w:jc w:val="both"/>
    </w:pPr>
    <w:rPr>
      <w:i w:val="0"/>
      <w:iCs w:val="0"/>
      <w:lang w:eastAsia="en-US"/>
    </w:rPr>
  </w:style>
  <w:style w:type="paragraph" w:customStyle="1" w:styleId="RegHead1">
    <w:name w:val="RegHead1"/>
    <w:basedOn w:val="Normal"/>
    <w:next w:val="RegHead2"/>
    <w:uiPriority w:val="99"/>
    <w:rsid w:val="00110591"/>
    <w:pPr>
      <w:keepNext/>
      <w:spacing w:before="180"/>
      <w:jc w:val="center"/>
    </w:pPr>
    <w:rPr>
      <w:rFonts w:eastAsia="MS Mincho"/>
      <w:b/>
      <w:caps/>
      <w:lang w:val="en-GB" w:eastAsia="de-DE"/>
    </w:rPr>
  </w:style>
  <w:style w:type="paragraph" w:customStyle="1" w:styleId="RegHead2">
    <w:name w:val="RegHead2"/>
    <w:next w:val="RegHead3"/>
    <w:link w:val="RegHead2Char"/>
    <w:uiPriority w:val="99"/>
    <w:rsid w:val="00110591"/>
    <w:pPr>
      <w:keepNext/>
      <w:spacing w:before="180"/>
      <w:jc w:val="center"/>
    </w:pPr>
    <w:rPr>
      <w:rFonts w:eastAsia="MS Mincho"/>
      <w:b/>
      <w:noProof/>
      <w:sz w:val="22"/>
      <w:szCs w:val="22"/>
      <w:u w:val="single"/>
      <w:lang w:eastAsia="en-US"/>
    </w:rPr>
  </w:style>
  <w:style w:type="paragraph" w:customStyle="1" w:styleId="RegPara">
    <w:name w:val="RegPara"/>
    <w:basedOn w:val="Normal"/>
    <w:uiPriority w:val="99"/>
    <w:rsid w:val="00110591"/>
    <w:pPr>
      <w:tabs>
        <w:tab w:val="num" w:pos="720"/>
      </w:tabs>
      <w:spacing w:before="180"/>
    </w:pPr>
    <w:rPr>
      <w:rFonts w:eastAsia="MS Mincho"/>
      <w:lang w:val="en-GB" w:eastAsia="de-DE"/>
    </w:rPr>
  </w:style>
  <w:style w:type="paragraph" w:customStyle="1" w:styleId="RegHead3">
    <w:name w:val="RegHead3"/>
    <w:basedOn w:val="Normal"/>
    <w:next w:val="RegPara"/>
    <w:uiPriority w:val="99"/>
    <w:rsid w:val="00110591"/>
    <w:pPr>
      <w:spacing w:before="180"/>
      <w:jc w:val="center"/>
    </w:pPr>
    <w:rPr>
      <w:rFonts w:eastAsia="MS Mincho"/>
      <w:u w:val="single"/>
      <w:lang w:val="en-GB" w:eastAsia="de-DE"/>
    </w:rPr>
  </w:style>
  <w:style w:type="character" w:customStyle="1" w:styleId="RegHead2Char">
    <w:name w:val="RegHead2 Char"/>
    <w:link w:val="RegHead2"/>
    <w:uiPriority w:val="99"/>
    <w:locked/>
    <w:rsid w:val="00110591"/>
    <w:rPr>
      <w:rFonts w:eastAsia="MS Mincho"/>
      <w:b/>
      <w:noProof/>
      <w:sz w:val="22"/>
      <w:szCs w:val="22"/>
      <w:u w:val="single"/>
      <w:lang w:val="en-GB" w:eastAsia="en-US" w:bidi="ar-SA"/>
    </w:rPr>
  </w:style>
  <w:style w:type="paragraph" w:customStyle="1" w:styleId="AtxtHdgs">
    <w:name w:val="Atxt_Hdgs"/>
    <w:basedOn w:val="Normal"/>
    <w:uiPriority w:val="99"/>
    <w:rsid w:val="00CE245E"/>
    <w:pPr>
      <w:spacing w:before="0"/>
      <w:jc w:val="center"/>
    </w:pPr>
    <w:rPr>
      <w:lang w:val="en-GB" w:eastAsia="de-CH"/>
    </w:rPr>
  </w:style>
  <w:style w:type="paragraph" w:styleId="BodyText3">
    <w:name w:val="Body Text 3"/>
    <w:basedOn w:val="Normal"/>
    <w:link w:val="BodyText3Char"/>
    <w:uiPriority w:val="99"/>
    <w:rsid w:val="00DA394B"/>
    <w:pPr>
      <w:spacing w:after="120"/>
    </w:pPr>
    <w:rPr>
      <w:sz w:val="16"/>
      <w:szCs w:val="16"/>
    </w:rPr>
  </w:style>
  <w:style w:type="character" w:customStyle="1" w:styleId="BodyText3Char">
    <w:name w:val="Body Text 3 Char"/>
    <w:basedOn w:val="DefaultParagraphFont"/>
    <w:link w:val="BodyText3"/>
    <w:uiPriority w:val="99"/>
    <w:semiHidden/>
    <w:rsid w:val="005F1449"/>
    <w:rPr>
      <w:sz w:val="16"/>
      <w:szCs w:val="16"/>
    </w:rPr>
  </w:style>
  <w:style w:type="paragraph" w:styleId="Revision">
    <w:name w:val="Revision"/>
    <w:hidden/>
    <w:uiPriority w:val="99"/>
    <w:semiHidden/>
    <w:rsid w:val="00F11147"/>
    <w:rPr>
      <w:sz w:val="22"/>
      <w:lang w:val="en-US" w:eastAsia="en-US"/>
    </w:rPr>
  </w:style>
  <w:style w:type="character" w:styleId="Strong">
    <w:name w:val="Strong"/>
    <w:basedOn w:val="DefaultParagraphFont"/>
    <w:uiPriority w:val="99"/>
    <w:qFormat/>
    <w:rsid w:val="003F615B"/>
    <w:rPr>
      <w:rFonts w:cs="Times New Roman"/>
      <w:b/>
    </w:rPr>
  </w:style>
  <w:style w:type="paragraph" w:customStyle="1" w:styleId="bullet">
    <w:name w:val="bullet"/>
    <w:basedOn w:val="Normal"/>
    <w:uiPriority w:val="99"/>
    <w:rsid w:val="00BC7D11"/>
    <w:pPr>
      <w:numPr>
        <w:numId w:val="5"/>
      </w:numPr>
      <w:spacing w:before="0"/>
    </w:pPr>
    <w:rPr>
      <w:rFonts w:eastAsia="MS Mincho"/>
    </w:rPr>
  </w:style>
  <w:style w:type="numbering" w:customStyle="1" w:styleId="MethStepList">
    <w:name w:val="MethStepList"/>
    <w:uiPriority w:val="99"/>
    <w:rsid w:val="0055110A"/>
    <w:pPr>
      <w:numPr>
        <w:numId w:val="6"/>
      </w:numPr>
    </w:pPr>
  </w:style>
  <w:style w:type="paragraph" w:customStyle="1" w:styleId="MethOption">
    <w:name w:val="MethOption"/>
    <w:basedOn w:val="Normal"/>
    <w:qFormat/>
    <w:rsid w:val="00A872B0"/>
    <w:pPr>
      <w:keepNext/>
      <w:numPr>
        <w:numId w:val="8"/>
      </w:numPr>
      <w:ind w:left="0"/>
    </w:pPr>
    <w:rPr>
      <w:b/>
      <w:i/>
    </w:rPr>
  </w:style>
  <w:style w:type="numbering" w:customStyle="1" w:styleId="MethOptionList">
    <w:name w:val="MethOptionList"/>
    <w:uiPriority w:val="99"/>
    <w:rsid w:val="00173B72"/>
    <w:pPr>
      <w:numPr>
        <w:numId w:val="7"/>
      </w:numPr>
    </w:pPr>
  </w:style>
  <w:style w:type="paragraph" w:customStyle="1" w:styleId="MethSubStep">
    <w:name w:val="MethSubStep"/>
    <w:basedOn w:val="Meth-Step"/>
    <w:qFormat/>
    <w:rsid w:val="0055110A"/>
    <w:pPr>
      <w:numPr>
        <w:ilvl w:val="1"/>
      </w:numPr>
    </w:pPr>
  </w:style>
  <w:style w:type="paragraph" w:customStyle="1" w:styleId="Meth-WhereText">
    <w:name w:val="Meth - WhereText"/>
    <w:basedOn w:val="Meth-Text"/>
    <w:qFormat/>
    <w:rsid w:val="00F005D6"/>
    <w:pPr>
      <w:keepNext/>
    </w:pPr>
  </w:style>
  <w:style w:type="numbering" w:customStyle="1" w:styleId="MethHeading1List">
    <w:name w:val="MethHeading1List"/>
    <w:uiPriority w:val="99"/>
    <w:rsid w:val="00186B68"/>
    <w:pPr>
      <w:numPr>
        <w:numId w:val="10"/>
      </w:numPr>
    </w:pPr>
  </w:style>
  <w:style w:type="table" w:customStyle="1" w:styleId="DataParametersTable">
    <w:name w:val="DataParametersTable"/>
    <w:basedOn w:val="TableNormal"/>
    <w:uiPriority w:val="99"/>
    <w:rsid w:val="00BF6285"/>
    <w:tblPr>
      <w:tblInd w:w="0" w:type="dxa"/>
      <w:tblCellMar>
        <w:top w:w="0" w:type="dxa"/>
        <w:left w:w="108" w:type="dxa"/>
        <w:bottom w:w="0" w:type="dxa"/>
        <w:right w:w="108" w:type="dxa"/>
      </w:tblCellMar>
    </w:tblPr>
  </w:style>
  <w:style w:type="table" w:styleId="TableGrid">
    <w:name w:val="Table Grid"/>
    <w:basedOn w:val="TableNormal"/>
    <w:uiPriority w:val="59"/>
    <w:rsid w:val="00BF62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eth-TextChar">
    <w:name w:val="Meth - Text Char"/>
    <w:link w:val="Meth-Text"/>
    <w:locked/>
    <w:rsid w:val="0026441E"/>
    <w:rPr>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semiHidden="0" w:unhideWhenUsed="0" w:qFormat="1"/>
    <w:lsdException w:name="heading 8" w:locked="1" w:semiHidden="0" w:unhideWhenUsed="0" w:qFormat="1"/>
    <w:lsdException w:name="heading 9" w:locked="1" w:semiHidden="0" w:unhideWhenUsed="0"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1" w:semiHidden="0" w:uiPriority="0" w:unhideWhenUsed="0"/>
    <w:lsdException w:name="annotation text" w:locked="1" w:semiHidden="0" w:unhideWhenUsed="0"/>
    <w:lsdException w:name="header" w:uiPriority="0"/>
    <w:lsdException w:name="caption" w:locked="1" w:semiHidden="0" w:unhideWhenUsed="0" w:qFormat="1"/>
    <w:lsdException w:name="footnote reference" w:locked="1" w:semiHidden="0" w:unhideWhenUsed="0"/>
    <w:lsdException w:name="annotation reference" w:locked="1" w:semiHidden="0" w:unhideWhenUsed="0"/>
    <w:lsdException w:name="Title" w:locked="1" w:semiHidden="0" w:uiPriority="0" w:unhideWhenUsed="0" w:qFormat="1"/>
    <w:lsdException w:name="Default Paragraph Font" w:uiPriority="1"/>
    <w:lsdException w:name="Body Text" w:locked="1" w:semiHidden="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8E0"/>
    <w:pPr>
      <w:spacing w:before="240"/>
    </w:pPr>
    <w:rPr>
      <w:sz w:val="22"/>
      <w:lang w:val="en-US" w:eastAsia="en-US"/>
    </w:rPr>
  </w:style>
  <w:style w:type="paragraph" w:styleId="Heading1">
    <w:name w:val="heading 1"/>
    <w:basedOn w:val="Normal"/>
    <w:next w:val="Normal"/>
    <w:link w:val="Heading1Char"/>
    <w:uiPriority w:val="99"/>
    <w:qFormat/>
    <w:rsid w:val="00224F9C"/>
    <w:pPr>
      <w:keepNext/>
      <w:outlineLvl w:val="0"/>
    </w:pPr>
    <w:rPr>
      <w:b/>
      <w:sz w:val="24"/>
    </w:rPr>
  </w:style>
  <w:style w:type="paragraph" w:styleId="Heading2">
    <w:name w:val="heading 2"/>
    <w:basedOn w:val="Normal"/>
    <w:next w:val="Normal"/>
    <w:link w:val="Heading2Char"/>
    <w:uiPriority w:val="99"/>
    <w:qFormat/>
    <w:rsid w:val="00224F9C"/>
    <w:pPr>
      <w:keepNext/>
      <w:spacing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224F9C"/>
    <w:pPr>
      <w:keepNext/>
      <w:spacing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224F9C"/>
    <w:pPr>
      <w:keepNext/>
      <w:outlineLvl w:val="3"/>
    </w:pPr>
    <w:rPr>
      <w:iCs/>
      <w:color w:val="000000"/>
      <w:u w:val="thick"/>
    </w:rPr>
  </w:style>
  <w:style w:type="paragraph" w:styleId="Heading5">
    <w:name w:val="heading 5"/>
    <w:basedOn w:val="Normal"/>
    <w:next w:val="Normal"/>
    <w:link w:val="Heading5Char"/>
    <w:uiPriority w:val="99"/>
    <w:qFormat/>
    <w:rsid w:val="00224F9C"/>
    <w:pPr>
      <w:keepNext/>
      <w:spacing w:after="120"/>
      <w:outlineLvl w:val="4"/>
    </w:pPr>
    <w:rPr>
      <w:b/>
      <w:bCs/>
    </w:rPr>
  </w:style>
  <w:style w:type="paragraph" w:styleId="Heading6">
    <w:name w:val="heading 6"/>
    <w:basedOn w:val="Normal"/>
    <w:next w:val="Normal"/>
    <w:link w:val="Heading6Char"/>
    <w:uiPriority w:val="99"/>
    <w:qFormat/>
    <w:rsid w:val="00224F9C"/>
    <w:pPr>
      <w:keepNext/>
      <w:outlineLvl w:val="5"/>
    </w:pPr>
    <w:rPr>
      <w:u w:val="single"/>
    </w:rPr>
  </w:style>
  <w:style w:type="paragraph" w:styleId="Heading7">
    <w:name w:val="heading 7"/>
    <w:basedOn w:val="Normal"/>
    <w:next w:val="Normal"/>
    <w:link w:val="Heading7Char"/>
    <w:uiPriority w:val="99"/>
    <w:qFormat/>
    <w:rsid w:val="00224F9C"/>
    <w:pPr>
      <w:spacing w:after="60"/>
      <w:outlineLvl w:val="6"/>
    </w:pPr>
    <w:rPr>
      <w:rFonts w:ascii="Arial" w:hAnsi="Arial"/>
      <w:sz w:val="20"/>
      <w:u w:val="dotDotDash"/>
      <w:lang w:eastAsia="de-DE"/>
    </w:rPr>
  </w:style>
  <w:style w:type="paragraph" w:styleId="Heading8">
    <w:name w:val="heading 8"/>
    <w:basedOn w:val="Normal"/>
    <w:next w:val="Normal"/>
    <w:link w:val="Heading8Char"/>
    <w:uiPriority w:val="99"/>
    <w:qFormat/>
    <w:rsid w:val="00224F9C"/>
    <w:pPr>
      <w:keepNext/>
      <w:jc w:val="center"/>
      <w:outlineLvl w:val="7"/>
    </w:pPr>
    <w:rPr>
      <w:rFonts w:eastAsia="MS Mincho"/>
      <w:i/>
      <w:sz w:val="18"/>
    </w:rPr>
  </w:style>
  <w:style w:type="paragraph" w:styleId="Heading9">
    <w:name w:val="heading 9"/>
    <w:basedOn w:val="Normal"/>
    <w:next w:val="Normal"/>
    <w:link w:val="Heading9Char"/>
    <w:uiPriority w:val="99"/>
    <w:qFormat/>
    <w:rsid w:val="00224F9C"/>
    <w:pPr>
      <w:keepNext/>
      <w:outlineLvl w:val="8"/>
    </w:pPr>
    <w:rPr>
      <w:rFonts w:eastAsia="MS Mincho"/>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1449"/>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5F1449"/>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5F1449"/>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5F1449"/>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5F1449"/>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5F1449"/>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5F1449"/>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5F1449"/>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5F1449"/>
    <w:rPr>
      <w:rFonts w:ascii="Cambria" w:eastAsia="Times New Roman" w:hAnsi="Cambria" w:cs="Times New Roman"/>
    </w:rPr>
  </w:style>
  <w:style w:type="paragraph" w:customStyle="1" w:styleId="Meth-Heading2">
    <w:name w:val="Meth - Heading 2"/>
    <w:basedOn w:val="Normal"/>
    <w:next w:val="Meth-Text"/>
    <w:uiPriority w:val="99"/>
    <w:rsid w:val="00186B68"/>
    <w:pPr>
      <w:keepNext/>
      <w:numPr>
        <w:ilvl w:val="1"/>
        <w:numId w:val="11"/>
      </w:numPr>
      <w:spacing w:before="360"/>
    </w:pPr>
    <w:rPr>
      <w:b/>
      <w:sz w:val="24"/>
    </w:rPr>
  </w:style>
  <w:style w:type="paragraph" w:styleId="Footer">
    <w:name w:val="footer"/>
    <w:basedOn w:val="Normal"/>
    <w:link w:val="FooterChar"/>
    <w:uiPriority w:val="99"/>
    <w:rsid w:val="00224F9C"/>
    <w:pPr>
      <w:tabs>
        <w:tab w:val="center" w:pos="4320"/>
        <w:tab w:val="right" w:pos="8640"/>
      </w:tabs>
    </w:pPr>
  </w:style>
  <w:style w:type="character" w:customStyle="1" w:styleId="FooterChar">
    <w:name w:val="Footer Char"/>
    <w:basedOn w:val="DefaultParagraphFont"/>
    <w:link w:val="Footer"/>
    <w:uiPriority w:val="99"/>
    <w:semiHidden/>
    <w:rsid w:val="005F1449"/>
    <w:rPr>
      <w:szCs w:val="20"/>
    </w:rPr>
  </w:style>
  <w:style w:type="character" w:styleId="PageNumber">
    <w:name w:val="page number"/>
    <w:basedOn w:val="DefaultParagraphFont"/>
    <w:uiPriority w:val="99"/>
    <w:rsid w:val="00224F9C"/>
    <w:rPr>
      <w:rFonts w:cs="Times New Roman"/>
    </w:rPr>
  </w:style>
  <w:style w:type="paragraph" w:customStyle="1" w:styleId="Meth-Heading3">
    <w:name w:val="Meth - Heading 3"/>
    <w:basedOn w:val="Meth-Text"/>
    <w:next w:val="Meth-Text"/>
    <w:uiPriority w:val="99"/>
    <w:rsid w:val="00186B68"/>
    <w:pPr>
      <w:keepNext/>
      <w:numPr>
        <w:ilvl w:val="2"/>
        <w:numId w:val="11"/>
      </w:numPr>
      <w:spacing w:before="360"/>
    </w:pPr>
    <w:rPr>
      <w:i/>
      <w:u w:val="single"/>
    </w:rPr>
  </w:style>
  <w:style w:type="character" w:styleId="CommentReference">
    <w:name w:val="annotation reference"/>
    <w:basedOn w:val="DefaultParagraphFont"/>
    <w:uiPriority w:val="99"/>
    <w:semiHidden/>
    <w:rsid w:val="00224F9C"/>
    <w:rPr>
      <w:rFonts w:cs="Times New Roman"/>
      <w:sz w:val="16"/>
    </w:rPr>
  </w:style>
  <w:style w:type="paragraph" w:styleId="CommentText">
    <w:name w:val="annotation text"/>
    <w:basedOn w:val="Normal"/>
    <w:link w:val="CommentTextChar"/>
    <w:uiPriority w:val="99"/>
    <w:rsid w:val="00224F9C"/>
  </w:style>
  <w:style w:type="character" w:customStyle="1" w:styleId="CommentTextChar">
    <w:name w:val="Comment Text Char"/>
    <w:basedOn w:val="DefaultParagraphFont"/>
    <w:link w:val="CommentText"/>
    <w:uiPriority w:val="99"/>
    <w:locked/>
    <w:rsid w:val="00CF54E5"/>
    <w:rPr>
      <w:sz w:val="22"/>
      <w:lang w:val="en-US" w:eastAsia="en-US"/>
    </w:rPr>
  </w:style>
  <w:style w:type="paragraph" w:customStyle="1" w:styleId="Meth-Step">
    <w:name w:val="Meth - Step"/>
    <w:basedOn w:val="Meth-Text"/>
    <w:next w:val="Meth-Text"/>
    <w:rsid w:val="0055110A"/>
    <w:pPr>
      <w:keepNext/>
      <w:keepLines/>
      <w:numPr>
        <w:numId w:val="9"/>
      </w:numPr>
      <w:tabs>
        <w:tab w:val="clear" w:pos="993"/>
        <w:tab w:val="num" w:pos="851"/>
      </w:tabs>
      <w:ind w:left="851"/>
    </w:pPr>
    <w:rPr>
      <w:b/>
      <w:i/>
    </w:rPr>
  </w:style>
  <w:style w:type="character" w:styleId="Hyperlink">
    <w:name w:val="Hyperlink"/>
    <w:basedOn w:val="DefaultParagraphFont"/>
    <w:uiPriority w:val="99"/>
    <w:rsid w:val="00224F9C"/>
    <w:rPr>
      <w:rFonts w:cs="Times New Roman"/>
      <w:color w:val="0000FF"/>
      <w:u w:val="single"/>
    </w:rPr>
  </w:style>
  <w:style w:type="paragraph" w:styleId="DocumentMap">
    <w:name w:val="Document Map"/>
    <w:basedOn w:val="Normal"/>
    <w:link w:val="DocumentMapChar"/>
    <w:uiPriority w:val="99"/>
    <w:semiHidden/>
    <w:rsid w:val="00224F9C"/>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5F1449"/>
    <w:rPr>
      <w:sz w:val="0"/>
      <w:szCs w:val="0"/>
    </w:rPr>
  </w:style>
  <w:style w:type="paragraph" w:styleId="FootnoteText">
    <w:name w:val="footnote text"/>
    <w:basedOn w:val="Normal"/>
    <w:link w:val="FootnoteTextChar"/>
    <w:semiHidden/>
    <w:rsid w:val="00224F9C"/>
    <w:pPr>
      <w:snapToGrid w:val="0"/>
    </w:pPr>
    <w:rPr>
      <w:rFonts w:eastAsia="MS Mincho"/>
    </w:rPr>
  </w:style>
  <w:style w:type="character" w:customStyle="1" w:styleId="FootnoteTextChar">
    <w:name w:val="Footnote Text Char"/>
    <w:basedOn w:val="DefaultParagraphFont"/>
    <w:link w:val="FootnoteText"/>
    <w:semiHidden/>
    <w:locked/>
    <w:rsid w:val="00110591"/>
    <w:rPr>
      <w:rFonts w:eastAsia="MS Mincho"/>
      <w:sz w:val="22"/>
      <w:lang w:val="en-US" w:eastAsia="en-US"/>
    </w:rPr>
  </w:style>
  <w:style w:type="character" w:styleId="FootnoteReference">
    <w:name w:val="footnote reference"/>
    <w:basedOn w:val="DefaultParagraphFont"/>
    <w:uiPriority w:val="99"/>
    <w:semiHidden/>
    <w:rsid w:val="00224F9C"/>
    <w:rPr>
      <w:rFonts w:cs="Times New Roman"/>
      <w:vertAlign w:val="superscript"/>
    </w:rPr>
  </w:style>
  <w:style w:type="paragraph" w:styleId="EndnoteText">
    <w:name w:val="endnote text"/>
    <w:basedOn w:val="Normal"/>
    <w:link w:val="EndnoteTextChar"/>
    <w:uiPriority w:val="99"/>
    <w:semiHidden/>
    <w:rsid w:val="00224F9C"/>
    <w:rPr>
      <w:rFonts w:eastAsia="SimSun"/>
      <w:szCs w:val="22"/>
      <w:lang w:val="en-GB" w:eastAsia="en-ZA"/>
    </w:rPr>
  </w:style>
  <w:style w:type="character" w:customStyle="1" w:styleId="EndnoteTextChar">
    <w:name w:val="Endnote Text Char"/>
    <w:basedOn w:val="DefaultParagraphFont"/>
    <w:link w:val="EndnoteText"/>
    <w:uiPriority w:val="99"/>
    <w:semiHidden/>
    <w:rsid w:val="005F1449"/>
    <w:rPr>
      <w:sz w:val="20"/>
      <w:szCs w:val="20"/>
    </w:rPr>
  </w:style>
  <w:style w:type="paragraph" w:styleId="Caption">
    <w:name w:val="caption"/>
    <w:basedOn w:val="Normal"/>
    <w:next w:val="Normal"/>
    <w:autoRedefine/>
    <w:uiPriority w:val="99"/>
    <w:qFormat/>
    <w:rsid w:val="00224F9C"/>
    <w:pPr>
      <w:tabs>
        <w:tab w:val="right" w:pos="9360"/>
      </w:tabs>
      <w:spacing w:before="180"/>
    </w:pPr>
    <w:rPr>
      <w:rFonts w:eastAsia="MS Mincho"/>
      <w:b/>
      <w:iCs/>
      <w:lang w:val="en-GB" w:eastAsia="en-ZA"/>
    </w:rPr>
  </w:style>
  <w:style w:type="paragraph" w:customStyle="1" w:styleId="CommentSubject1">
    <w:name w:val="Comment Subject1"/>
    <w:basedOn w:val="CommentText"/>
    <w:next w:val="CommentText"/>
    <w:uiPriority w:val="99"/>
    <w:semiHidden/>
    <w:rsid w:val="00224F9C"/>
    <w:rPr>
      <w:b/>
      <w:bCs/>
      <w:sz w:val="20"/>
    </w:rPr>
  </w:style>
  <w:style w:type="paragraph" w:customStyle="1" w:styleId="BalloonText1">
    <w:name w:val="Balloon Text1"/>
    <w:basedOn w:val="Normal"/>
    <w:uiPriority w:val="99"/>
    <w:semiHidden/>
    <w:rsid w:val="00224F9C"/>
    <w:rPr>
      <w:rFonts w:ascii="Tahoma" w:hAnsi="Tahoma" w:cs="Tahoma"/>
      <w:sz w:val="16"/>
      <w:szCs w:val="16"/>
    </w:rPr>
  </w:style>
  <w:style w:type="paragraph" w:styleId="TOC3">
    <w:name w:val="toc 3"/>
    <w:basedOn w:val="Normal"/>
    <w:next w:val="Normal"/>
    <w:autoRedefine/>
    <w:uiPriority w:val="99"/>
    <w:semiHidden/>
    <w:rsid w:val="00224F9C"/>
    <w:pPr>
      <w:tabs>
        <w:tab w:val="left" w:leader="dot" w:pos="6803"/>
        <w:tab w:val="center" w:pos="7795"/>
        <w:tab w:val="center" w:pos="9071"/>
      </w:tabs>
      <w:spacing w:before="180"/>
    </w:pPr>
    <w:rPr>
      <w:lang w:eastAsia="de-DE"/>
    </w:rPr>
  </w:style>
  <w:style w:type="paragraph" w:styleId="TOC2">
    <w:name w:val="toc 2"/>
    <w:basedOn w:val="Normal"/>
    <w:next w:val="Normal"/>
    <w:autoRedefine/>
    <w:uiPriority w:val="99"/>
    <w:semiHidden/>
    <w:rsid w:val="00224F9C"/>
    <w:pPr>
      <w:tabs>
        <w:tab w:val="num" w:pos="360"/>
        <w:tab w:val="left" w:leader="dot" w:pos="6803"/>
        <w:tab w:val="center" w:pos="7795"/>
        <w:tab w:val="center" w:pos="9071"/>
      </w:tabs>
      <w:spacing w:before="180"/>
      <w:ind w:left="360" w:hanging="360"/>
    </w:pPr>
    <w:rPr>
      <w:lang w:eastAsia="de-DE"/>
    </w:rPr>
  </w:style>
  <w:style w:type="paragraph" w:styleId="TOC1">
    <w:name w:val="toc 1"/>
    <w:basedOn w:val="Normal"/>
    <w:next w:val="Normal"/>
    <w:autoRedefine/>
    <w:uiPriority w:val="99"/>
    <w:semiHidden/>
    <w:rsid w:val="00224F9C"/>
    <w:pPr>
      <w:tabs>
        <w:tab w:val="num" w:pos="720"/>
        <w:tab w:val="left" w:leader="dot" w:pos="6803"/>
        <w:tab w:val="center" w:pos="7795"/>
        <w:tab w:val="center" w:pos="9071"/>
      </w:tabs>
      <w:spacing w:before="180"/>
      <w:ind w:left="720" w:hanging="720"/>
    </w:pPr>
    <w:rPr>
      <w:caps/>
      <w:lang w:eastAsia="de-DE"/>
    </w:rPr>
  </w:style>
  <w:style w:type="paragraph" w:customStyle="1" w:styleId="Meth-Dataandparameters">
    <w:name w:val="Meth - Data and parameters"/>
    <w:basedOn w:val="Meth-Text"/>
    <w:rsid w:val="00224F9C"/>
    <w:pPr>
      <w:keepNext/>
      <w:spacing w:before="0"/>
    </w:pPr>
    <w:rPr>
      <w:szCs w:val="22"/>
    </w:rPr>
  </w:style>
  <w:style w:type="paragraph" w:customStyle="1" w:styleId="Kommentarthema1">
    <w:name w:val="Kommentarthema1"/>
    <w:basedOn w:val="CommentText"/>
    <w:next w:val="CommentText"/>
    <w:uiPriority w:val="99"/>
    <w:semiHidden/>
    <w:rsid w:val="00224F9C"/>
    <w:rPr>
      <w:b/>
      <w:bCs/>
      <w:sz w:val="20"/>
    </w:rPr>
  </w:style>
  <w:style w:type="paragraph" w:customStyle="1" w:styleId="Sprechblasentext1">
    <w:name w:val="Sprechblasentext1"/>
    <w:basedOn w:val="Normal"/>
    <w:uiPriority w:val="99"/>
    <w:semiHidden/>
    <w:rsid w:val="00224F9C"/>
    <w:rPr>
      <w:rFonts w:ascii="Tahoma" w:hAnsi="Tahoma" w:cs="Tahoma"/>
      <w:sz w:val="16"/>
      <w:szCs w:val="16"/>
    </w:rPr>
  </w:style>
  <w:style w:type="character" w:styleId="EndnoteReference">
    <w:name w:val="endnote reference"/>
    <w:basedOn w:val="DefaultParagraphFont"/>
    <w:uiPriority w:val="99"/>
    <w:semiHidden/>
    <w:rsid w:val="00224F9C"/>
    <w:rPr>
      <w:rFonts w:cs="Times New Roman"/>
      <w:vertAlign w:val="superscript"/>
    </w:rPr>
  </w:style>
  <w:style w:type="paragraph" w:styleId="BalloonText">
    <w:name w:val="Balloon Text"/>
    <w:basedOn w:val="Normal"/>
    <w:link w:val="BalloonTextChar"/>
    <w:uiPriority w:val="99"/>
    <w:semiHidden/>
    <w:rsid w:val="00224F9C"/>
    <w:rPr>
      <w:rFonts w:ascii="Tahoma" w:hAnsi="Tahoma" w:cs="Tahoma"/>
      <w:sz w:val="16"/>
      <w:szCs w:val="16"/>
    </w:rPr>
  </w:style>
  <w:style w:type="character" w:customStyle="1" w:styleId="BalloonTextChar">
    <w:name w:val="Balloon Text Char"/>
    <w:basedOn w:val="DefaultParagraphFont"/>
    <w:link w:val="BalloonText"/>
    <w:uiPriority w:val="99"/>
    <w:semiHidden/>
    <w:rsid w:val="005F1449"/>
    <w:rPr>
      <w:sz w:val="0"/>
      <w:szCs w:val="0"/>
    </w:rPr>
  </w:style>
  <w:style w:type="paragraph" w:styleId="CommentSubject">
    <w:name w:val="annotation subject"/>
    <w:basedOn w:val="CommentText"/>
    <w:next w:val="CommentText"/>
    <w:link w:val="CommentSubjectChar"/>
    <w:uiPriority w:val="99"/>
    <w:semiHidden/>
    <w:rsid w:val="00224F9C"/>
    <w:rPr>
      <w:b/>
      <w:bCs/>
      <w:sz w:val="20"/>
    </w:rPr>
  </w:style>
  <w:style w:type="character" w:customStyle="1" w:styleId="CommentSubjectChar">
    <w:name w:val="Comment Subject Char"/>
    <w:basedOn w:val="CommentTextChar"/>
    <w:link w:val="CommentSubject"/>
    <w:uiPriority w:val="99"/>
    <w:semiHidden/>
    <w:rsid w:val="005F1449"/>
    <w:rPr>
      <w:b/>
      <w:bCs/>
      <w:sz w:val="20"/>
      <w:szCs w:val="20"/>
      <w:lang w:val="en-US" w:eastAsia="en-US"/>
    </w:rPr>
  </w:style>
  <w:style w:type="paragraph" w:customStyle="1" w:styleId="Meth-Heading1">
    <w:name w:val="Meth - Heading 1"/>
    <w:basedOn w:val="Normal"/>
    <w:next w:val="Meth-Text"/>
    <w:uiPriority w:val="99"/>
    <w:rsid w:val="00186B68"/>
    <w:pPr>
      <w:keepNext/>
      <w:numPr>
        <w:numId w:val="11"/>
      </w:numPr>
      <w:spacing w:before="360"/>
    </w:pPr>
    <w:rPr>
      <w:rFonts w:ascii="Times New Roman Bold" w:hAnsi="Times New Roman Bold"/>
      <w:b/>
      <w:caps/>
    </w:rPr>
  </w:style>
  <w:style w:type="paragraph" w:customStyle="1" w:styleId="Textedebulles1">
    <w:name w:val="Texte de bulles1"/>
    <w:basedOn w:val="Normal"/>
    <w:uiPriority w:val="99"/>
    <w:semiHidden/>
    <w:rsid w:val="00224F9C"/>
    <w:rPr>
      <w:rFonts w:ascii="Tahoma" w:hAnsi="Tahoma" w:cs="Tahoma"/>
      <w:sz w:val="16"/>
      <w:szCs w:val="16"/>
    </w:rPr>
  </w:style>
  <w:style w:type="paragraph" w:customStyle="1" w:styleId="Objetducommentaire1">
    <w:name w:val="Objet du commentaire1"/>
    <w:basedOn w:val="CommentText"/>
    <w:next w:val="CommentText"/>
    <w:uiPriority w:val="99"/>
    <w:semiHidden/>
    <w:rsid w:val="00224F9C"/>
    <w:rPr>
      <w:b/>
      <w:bCs/>
      <w:sz w:val="20"/>
    </w:rPr>
  </w:style>
  <w:style w:type="paragraph" w:customStyle="1" w:styleId="Textedebulles">
    <w:name w:val="Texte de bulles"/>
    <w:basedOn w:val="Normal"/>
    <w:uiPriority w:val="99"/>
    <w:semiHidden/>
    <w:rsid w:val="00224F9C"/>
    <w:rPr>
      <w:rFonts w:ascii="Tahoma" w:hAnsi="Tahoma" w:cs="Tahoma"/>
      <w:sz w:val="16"/>
      <w:szCs w:val="16"/>
    </w:rPr>
  </w:style>
  <w:style w:type="paragraph" w:customStyle="1" w:styleId="Meth-MethTitle">
    <w:name w:val="Meth - Meth Title"/>
    <w:basedOn w:val="Meth-Text"/>
    <w:next w:val="Meth-Text"/>
    <w:uiPriority w:val="99"/>
    <w:rsid w:val="00224F9C"/>
    <w:pPr>
      <w:jc w:val="center"/>
    </w:pPr>
    <w:rPr>
      <w:b/>
      <w:bCs/>
    </w:rPr>
  </w:style>
  <w:style w:type="paragraph" w:customStyle="1" w:styleId="Meth-Text">
    <w:name w:val="Meth - Text"/>
    <w:basedOn w:val="Normal"/>
    <w:link w:val="Meth-TextChar"/>
    <w:rsid w:val="00224F9C"/>
    <w:rPr>
      <w:lang w:val="en-GB"/>
    </w:rPr>
  </w:style>
  <w:style w:type="paragraph" w:customStyle="1" w:styleId="Meth-TableofFigureCaption">
    <w:name w:val="Meth - Table of Figure Caption"/>
    <w:basedOn w:val="Normal"/>
    <w:qFormat/>
    <w:rsid w:val="00BE48E0"/>
    <w:pPr>
      <w:keepNext/>
      <w:keepLines/>
      <w:spacing w:before="180" w:after="120"/>
      <w:jc w:val="center"/>
    </w:pPr>
    <w:rPr>
      <w:b/>
    </w:rPr>
  </w:style>
  <w:style w:type="paragraph" w:customStyle="1" w:styleId="Meth-Bullet">
    <w:name w:val="Meth - Bullet"/>
    <w:basedOn w:val="Normal"/>
    <w:uiPriority w:val="99"/>
    <w:rsid w:val="00F01959"/>
    <w:pPr>
      <w:numPr>
        <w:numId w:val="2"/>
      </w:numPr>
    </w:pPr>
    <w:rPr>
      <w:lang w:val="en-GB" w:eastAsia="es-ES"/>
    </w:rPr>
  </w:style>
  <w:style w:type="paragraph" w:customStyle="1" w:styleId="Meth-Nomenclatureandtables">
    <w:name w:val="Meth - Nomenclature and tables"/>
    <w:basedOn w:val="Meth-Text"/>
    <w:uiPriority w:val="99"/>
    <w:rsid w:val="00224F9C"/>
    <w:pPr>
      <w:tabs>
        <w:tab w:val="right" w:pos="9360"/>
      </w:tabs>
      <w:spacing w:before="0"/>
    </w:pPr>
  </w:style>
  <w:style w:type="paragraph" w:customStyle="1" w:styleId="Meth-Equation">
    <w:name w:val="Meth - Equation"/>
    <w:basedOn w:val="Normal"/>
    <w:next w:val="Meth-Text"/>
    <w:uiPriority w:val="99"/>
    <w:rsid w:val="003D26A3"/>
    <w:pPr>
      <w:keepNext/>
      <w:keepLines/>
      <w:tabs>
        <w:tab w:val="right" w:pos="9072"/>
      </w:tabs>
    </w:pPr>
    <w:rPr>
      <w:b/>
    </w:rPr>
  </w:style>
  <w:style w:type="paragraph" w:customStyle="1" w:styleId="Meth-Topline">
    <w:name w:val="Meth - Topline"/>
    <w:basedOn w:val="Meth-Text"/>
    <w:rsid w:val="00224F9C"/>
    <w:pPr>
      <w:tabs>
        <w:tab w:val="right" w:pos="9400"/>
      </w:tabs>
      <w:spacing w:before="0"/>
    </w:pPr>
    <w:rPr>
      <w:rFonts w:ascii="Arial" w:hAnsi="Arial" w:cs="Arial"/>
      <w:sz w:val="20"/>
    </w:rPr>
  </w:style>
  <w:style w:type="paragraph" w:customStyle="1" w:styleId="Meth-Footnote">
    <w:name w:val="Meth - Footnote"/>
    <w:basedOn w:val="Meth-Text"/>
    <w:uiPriority w:val="99"/>
    <w:rsid w:val="00224F9C"/>
    <w:pPr>
      <w:tabs>
        <w:tab w:val="left" w:pos="240"/>
      </w:tabs>
      <w:spacing w:before="0"/>
      <w:ind w:left="240" w:hanging="240"/>
    </w:pPr>
    <w:rPr>
      <w:sz w:val="20"/>
    </w:rPr>
  </w:style>
  <w:style w:type="paragraph" w:styleId="Header">
    <w:name w:val="header"/>
    <w:basedOn w:val="Normal"/>
    <w:link w:val="HeaderChar"/>
    <w:rsid w:val="00224F9C"/>
    <w:pPr>
      <w:tabs>
        <w:tab w:val="center" w:pos="4536"/>
        <w:tab w:val="right" w:pos="9072"/>
      </w:tabs>
    </w:pPr>
  </w:style>
  <w:style w:type="character" w:customStyle="1" w:styleId="HeaderChar">
    <w:name w:val="Header Char"/>
    <w:basedOn w:val="DefaultParagraphFont"/>
    <w:link w:val="Header"/>
    <w:semiHidden/>
    <w:rsid w:val="005F1449"/>
    <w:rPr>
      <w:szCs w:val="20"/>
    </w:rPr>
  </w:style>
  <w:style w:type="paragraph" w:customStyle="1" w:styleId="BodyText1">
    <w:name w:val="Body Text1"/>
    <w:basedOn w:val="Normal"/>
    <w:link w:val="bodytextChar"/>
    <w:uiPriority w:val="99"/>
    <w:rsid w:val="00110591"/>
    <w:pPr>
      <w:tabs>
        <w:tab w:val="left" w:pos="284"/>
        <w:tab w:val="left" w:pos="567"/>
        <w:tab w:val="left" w:pos="851"/>
        <w:tab w:val="left" w:pos="1134"/>
        <w:tab w:val="left" w:pos="1418"/>
        <w:tab w:val="left" w:pos="1701"/>
        <w:tab w:val="left" w:pos="1985"/>
        <w:tab w:val="left" w:pos="2268"/>
      </w:tabs>
      <w:spacing w:before="60" w:after="60" w:line="300" w:lineRule="auto"/>
      <w:jc w:val="both"/>
    </w:pPr>
    <w:rPr>
      <w:lang w:val="en-GB" w:eastAsia="x-none"/>
    </w:rPr>
  </w:style>
  <w:style w:type="character" w:customStyle="1" w:styleId="bodytextChar">
    <w:name w:val="body text Char"/>
    <w:link w:val="BodyText1"/>
    <w:uiPriority w:val="99"/>
    <w:locked/>
    <w:rsid w:val="00110591"/>
    <w:rPr>
      <w:sz w:val="22"/>
      <w:lang w:val="en-GB"/>
    </w:rPr>
  </w:style>
  <w:style w:type="paragraph" w:styleId="BodyText">
    <w:name w:val="Body Text"/>
    <w:basedOn w:val="Normal"/>
    <w:link w:val="BodyTextChar0"/>
    <w:uiPriority w:val="99"/>
    <w:rsid w:val="00110591"/>
    <w:pPr>
      <w:spacing w:before="0"/>
    </w:pPr>
    <w:rPr>
      <w:i/>
      <w:iCs/>
      <w:lang w:val="en-GB" w:eastAsia="de-DE"/>
    </w:rPr>
  </w:style>
  <w:style w:type="character" w:customStyle="1" w:styleId="BodyTextChar0">
    <w:name w:val="Body Text Char"/>
    <w:basedOn w:val="DefaultParagraphFont"/>
    <w:link w:val="BodyText"/>
    <w:uiPriority w:val="99"/>
    <w:locked/>
    <w:rsid w:val="00110591"/>
    <w:rPr>
      <w:i/>
      <w:sz w:val="22"/>
      <w:lang w:val="en-GB" w:eastAsia="de-DE"/>
    </w:rPr>
  </w:style>
  <w:style w:type="paragraph" w:customStyle="1" w:styleId="bodytext20">
    <w:name w:val="body text2"/>
    <w:basedOn w:val="BodyText1"/>
    <w:link w:val="bodytext2Char"/>
    <w:uiPriority w:val="99"/>
    <w:rsid w:val="00110591"/>
    <w:pPr>
      <w:ind w:firstLine="567"/>
    </w:pPr>
    <w:rPr>
      <w:lang w:val="en-US"/>
    </w:rPr>
  </w:style>
  <w:style w:type="character" w:customStyle="1" w:styleId="bodytext2Char">
    <w:name w:val="body text2 Char"/>
    <w:link w:val="bodytext20"/>
    <w:uiPriority w:val="99"/>
    <w:locked/>
    <w:rsid w:val="00110591"/>
    <w:rPr>
      <w:sz w:val="22"/>
      <w:lang w:val="en-US"/>
    </w:rPr>
  </w:style>
  <w:style w:type="paragraph" w:customStyle="1" w:styleId="BodyText2">
    <w:name w:val="BodyText2"/>
    <w:basedOn w:val="BodyText1"/>
    <w:link w:val="BodyText2Char0"/>
    <w:uiPriority w:val="99"/>
    <w:rsid w:val="00110591"/>
    <w:pPr>
      <w:numPr>
        <w:numId w:val="1"/>
      </w:numPr>
    </w:pPr>
    <w:rPr>
      <w:b/>
      <w:sz w:val="20"/>
      <w:lang w:val="x-none" w:eastAsia="ja-JP"/>
    </w:rPr>
  </w:style>
  <w:style w:type="character" w:customStyle="1" w:styleId="BodyText2Char0">
    <w:name w:val="BodyText2 Char"/>
    <w:link w:val="BodyText2"/>
    <w:uiPriority w:val="99"/>
    <w:locked/>
    <w:rsid w:val="00110591"/>
    <w:rPr>
      <w:b/>
      <w:lang w:val="x-none" w:eastAsia="ja-JP"/>
    </w:rPr>
  </w:style>
  <w:style w:type="paragraph" w:customStyle="1" w:styleId="BodyText10">
    <w:name w:val="Body Text 1"/>
    <w:basedOn w:val="BodyText"/>
    <w:uiPriority w:val="99"/>
    <w:rsid w:val="00110591"/>
    <w:pPr>
      <w:shd w:val="clear" w:color="auto" w:fill="FFFFFF"/>
      <w:tabs>
        <w:tab w:val="left" w:pos="0"/>
        <w:tab w:val="left" w:pos="567"/>
        <w:tab w:val="left" w:pos="964"/>
        <w:tab w:val="left" w:pos="1361"/>
        <w:tab w:val="left" w:pos="1758"/>
        <w:tab w:val="left" w:pos="2155"/>
        <w:tab w:val="left" w:pos="2552"/>
        <w:tab w:val="left" w:pos="2948"/>
        <w:tab w:val="left" w:pos="3345"/>
        <w:tab w:val="left" w:pos="3742"/>
        <w:tab w:val="left" w:pos="4139"/>
        <w:tab w:val="left" w:pos="4678"/>
        <w:tab w:val="left" w:pos="9356"/>
      </w:tabs>
      <w:ind w:firstLine="567"/>
      <w:jc w:val="both"/>
    </w:pPr>
    <w:rPr>
      <w:i w:val="0"/>
      <w:iCs w:val="0"/>
      <w:lang w:eastAsia="en-US"/>
    </w:rPr>
  </w:style>
  <w:style w:type="paragraph" w:customStyle="1" w:styleId="RegHead1">
    <w:name w:val="RegHead1"/>
    <w:basedOn w:val="Normal"/>
    <w:next w:val="RegHead2"/>
    <w:uiPriority w:val="99"/>
    <w:rsid w:val="00110591"/>
    <w:pPr>
      <w:keepNext/>
      <w:spacing w:before="180"/>
      <w:jc w:val="center"/>
    </w:pPr>
    <w:rPr>
      <w:rFonts w:eastAsia="MS Mincho"/>
      <w:b/>
      <w:caps/>
      <w:lang w:val="en-GB" w:eastAsia="de-DE"/>
    </w:rPr>
  </w:style>
  <w:style w:type="paragraph" w:customStyle="1" w:styleId="RegHead2">
    <w:name w:val="RegHead2"/>
    <w:next w:val="RegHead3"/>
    <w:link w:val="RegHead2Char"/>
    <w:uiPriority w:val="99"/>
    <w:rsid w:val="00110591"/>
    <w:pPr>
      <w:keepNext/>
      <w:spacing w:before="180"/>
      <w:jc w:val="center"/>
    </w:pPr>
    <w:rPr>
      <w:rFonts w:eastAsia="MS Mincho"/>
      <w:b/>
      <w:noProof/>
      <w:sz w:val="22"/>
      <w:szCs w:val="22"/>
      <w:u w:val="single"/>
      <w:lang w:eastAsia="en-US"/>
    </w:rPr>
  </w:style>
  <w:style w:type="paragraph" w:customStyle="1" w:styleId="RegPara">
    <w:name w:val="RegPara"/>
    <w:basedOn w:val="Normal"/>
    <w:uiPriority w:val="99"/>
    <w:rsid w:val="00110591"/>
    <w:pPr>
      <w:tabs>
        <w:tab w:val="num" w:pos="720"/>
      </w:tabs>
      <w:spacing w:before="180"/>
    </w:pPr>
    <w:rPr>
      <w:rFonts w:eastAsia="MS Mincho"/>
      <w:lang w:val="en-GB" w:eastAsia="de-DE"/>
    </w:rPr>
  </w:style>
  <w:style w:type="paragraph" w:customStyle="1" w:styleId="RegHead3">
    <w:name w:val="RegHead3"/>
    <w:basedOn w:val="Normal"/>
    <w:next w:val="RegPara"/>
    <w:uiPriority w:val="99"/>
    <w:rsid w:val="00110591"/>
    <w:pPr>
      <w:spacing w:before="180"/>
      <w:jc w:val="center"/>
    </w:pPr>
    <w:rPr>
      <w:rFonts w:eastAsia="MS Mincho"/>
      <w:u w:val="single"/>
      <w:lang w:val="en-GB" w:eastAsia="de-DE"/>
    </w:rPr>
  </w:style>
  <w:style w:type="character" w:customStyle="1" w:styleId="RegHead2Char">
    <w:name w:val="RegHead2 Char"/>
    <w:link w:val="RegHead2"/>
    <w:uiPriority w:val="99"/>
    <w:locked/>
    <w:rsid w:val="00110591"/>
    <w:rPr>
      <w:rFonts w:eastAsia="MS Mincho"/>
      <w:b/>
      <w:noProof/>
      <w:sz w:val="22"/>
      <w:szCs w:val="22"/>
      <w:u w:val="single"/>
      <w:lang w:val="en-GB" w:eastAsia="en-US" w:bidi="ar-SA"/>
    </w:rPr>
  </w:style>
  <w:style w:type="paragraph" w:customStyle="1" w:styleId="AtxtHdgs">
    <w:name w:val="Atxt_Hdgs"/>
    <w:basedOn w:val="Normal"/>
    <w:uiPriority w:val="99"/>
    <w:rsid w:val="00CE245E"/>
    <w:pPr>
      <w:spacing w:before="0"/>
      <w:jc w:val="center"/>
    </w:pPr>
    <w:rPr>
      <w:lang w:val="en-GB" w:eastAsia="de-CH"/>
    </w:rPr>
  </w:style>
  <w:style w:type="paragraph" w:styleId="BodyText3">
    <w:name w:val="Body Text 3"/>
    <w:basedOn w:val="Normal"/>
    <w:link w:val="BodyText3Char"/>
    <w:uiPriority w:val="99"/>
    <w:rsid w:val="00DA394B"/>
    <w:pPr>
      <w:spacing w:after="120"/>
    </w:pPr>
    <w:rPr>
      <w:sz w:val="16"/>
      <w:szCs w:val="16"/>
    </w:rPr>
  </w:style>
  <w:style w:type="character" w:customStyle="1" w:styleId="BodyText3Char">
    <w:name w:val="Body Text 3 Char"/>
    <w:basedOn w:val="DefaultParagraphFont"/>
    <w:link w:val="BodyText3"/>
    <w:uiPriority w:val="99"/>
    <w:semiHidden/>
    <w:rsid w:val="005F1449"/>
    <w:rPr>
      <w:sz w:val="16"/>
      <w:szCs w:val="16"/>
    </w:rPr>
  </w:style>
  <w:style w:type="paragraph" w:styleId="Revision">
    <w:name w:val="Revision"/>
    <w:hidden/>
    <w:uiPriority w:val="99"/>
    <w:semiHidden/>
    <w:rsid w:val="00F11147"/>
    <w:rPr>
      <w:sz w:val="22"/>
      <w:lang w:val="en-US" w:eastAsia="en-US"/>
    </w:rPr>
  </w:style>
  <w:style w:type="character" w:styleId="Strong">
    <w:name w:val="Strong"/>
    <w:basedOn w:val="DefaultParagraphFont"/>
    <w:uiPriority w:val="99"/>
    <w:qFormat/>
    <w:rsid w:val="003F615B"/>
    <w:rPr>
      <w:rFonts w:cs="Times New Roman"/>
      <w:b/>
    </w:rPr>
  </w:style>
  <w:style w:type="paragraph" w:customStyle="1" w:styleId="bullet">
    <w:name w:val="bullet"/>
    <w:basedOn w:val="Normal"/>
    <w:uiPriority w:val="99"/>
    <w:rsid w:val="00BC7D11"/>
    <w:pPr>
      <w:numPr>
        <w:numId w:val="5"/>
      </w:numPr>
      <w:spacing w:before="0"/>
    </w:pPr>
    <w:rPr>
      <w:rFonts w:eastAsia="MS Mincho"/>
    </w:rPr>
  </w:style>
  <w:style w:type="numbering" w:customStyle="1" w:styleId="MethStepList">
    <w:name w:val="MethStepList"/>
    <w:uiPriority w:val="99"/>
    <w:rsid w:val="0055110A"/>
    <w:pPr>
      <w:numPr>
        <w:numId w:val="6"/>
      </w:numPr>
    </w:pPr>
  </w:style>
  <w:style w:type="paragraph" w:customStyle="1" w:styleId="MethOption">
    <w:name w:val="MethOption"/>
    <w:basedOn w:val="Normal"/>
    <w:qFormat/>
    <w:rsid w:val="00A872B0"/>
    <w:pPr>
      <w:keepNext/>
      <w:numPr>
        <w:numId w:val="8"/>
      </w:numPr>
      <w:ind w:left="0"/>
    </w:pPr>
    <w:rPr>
      <w:b/>
      <w:i/>
    </w:rPr>
  </w:style>
  <w:style w:type="numbering" w:customStyle="1" w:styleId="MethOptionList">
    <w:name w:val="MethOptionList"/>
    <w:uiPriority w:val="99"/>
    <w:rsid w:val="00173B72"/>
    <w:pPr>
      <w:numPr>
        <w:numId w:val="7"/>
      </w:numPr>
    </w:pPr>
  </w:style>
  <w:style w:type="paragraph" w:customStyle="1" w:styleId="MethSubStep">
    <w:name w:val="MethSubStep"/>
    <w:basedOn w:val="Meth-Step"/>
    <w:qFormat/>
    <w:rsid w:val="0055110A"/>
    <w:pPr>
      <w:numPr>
        <w:ilvl w:val="1"/>
      </w:numPr>
    </w:pPr>
  </w:style>
  <w:style w:type="paragraph" w:customStyle="1" w:styleId="Meth-WhereText">
    <w:name w:val="Meth - WhereText"/>
    <w:basedOn w:val="Meth-Text"/>
    <w:qFormat/>
    <w:rsid w:val="00F005D6"/>
    <w:pPr>
      <w:keepNext/>
    </w:pPr>
  </w:style>
  <w:style w:type="numbering" w:customStyle="1" w:styleId="MethHeading1List">
    <w:name w:val="MethHeading1List"/>
    <w:uiPriority w:val="99"/>
    <w:rsid w:val="00186B68"/>
    <w:pPr>
      <w:numPr>
        <w:numId w:val="10"/>
      </w:numPr>
    </w:pPr>
  </w:style>
  <w:style w:type="table" w:customStyle="1" w:styleId="DataParametersTable">
    <w:name w:val="DataParametersTable"/>
    <w:basedOn w:val="TableNormal"/>
    <w:uiPriority w:val="99"/>
    <w:rsid w:val="00BF6285"/>
    <w:tblPr>
      <w:tblInd w:w="0" w:type="dxa"/>
      <w:tblCellMar>
        <w:top w:w="0" w:type="dxa"/>
        <w:left w:w="108" w:type="dxa"/>
        <w:bottom w:w="0" w:type="dxa"/>
        <w:right w:w="108" w:type="dxa"/>
      </w:tblCellMar>
    </w:tblPr>
  </w:style>
  <w:style w:type="table" w:styleId="TableGrid">
    <w:name w:val="Table Grid"/>
    <w:basedOn w:val="TableNormal"/>
    <w:uiPriority w:val="59"/>
    <w:rsid w:val="00BF62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eth-TextChar">
    <w:name w:val="Meth - Text Char"/>
    <w:link w:val="Meth-Text"/>
    <w:locked/>
    <w:rsid w:val="0026441E"/>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108145">
      <w:marLeft w:val="0"/>
      <w:marRight w:val="0"/>
      <w:marTop w:val="0"/>
      <w:marBottom w:val="0"/>
      <w:divBdr>
        <w:top w:val="none" w:sz="0" w:space="0" w:color="auto"/>
        <w:left w:val="none" w:sz="0" w:space="0" w:color="auto"/>
        <w:bottom w:val="none" w:sz="0" w:space="0" w:color="auto"/>
        <w:right w:val="none" w:sz="0" w:space="0" w:color="auto"/>
      </w:divBdr>
    </w:div>
    <w:div w:id="1854108146">
      <w:marLeft w:val="0"/>
      <w:marRight w:val="0"/>
      <w:marTop w:val="0"/>
      <w:marBottom w:val="0"/>
      <w:divBdr>
        <w:top w:val="none" w:sz="0" w:space="0" w:color="auto"/>
        <w:left w:val="none" w:sz="0" w:space="0" w:color="auto"/>
        <w:bottom w:val="none" w:sz="0" w:space="0" w:color="auto"/>
        <w:right w:val="none" w:sz="0" w:space="0" w:color="auto"/>
      </w:divBdr>
    </w:div>
    <w:div w:id="1854108147">
      <w:marLeft w:val="0"/>
      <w:marRight w:val="0"/>
      <w:marTop w:val="0"/>
      <w:marBottom w:val="0"/>
      <w:divBdr>
        <w:top w:val="none" w:sz="0" w:space="0" w:color="auto"/>
        <w:left w:val="none" w:sz="0" w:space="0" w:color="auto"/>
        <w:bottom w:val="none" w:sz="0" w:space="0" w:color="auto"/>
        <w:right w:val="none" w:sz="0" w:space="0" w:color="auto"/>
      </w:divBdr>
    </w:div>
    <w:div w:id="1854108148">
      <w:marLeft w:val="0"/>
      <w:marRight w:val="0"/>
      <w:marTop w:val="0"/>
      <w:marBottom w:val="0"/>
      <w:divBdr>
        <w:top w:val="none" w:sz="0" w:space="0" w:color="auto"/>
        <w:left w:val="none" w:sz="0" w:space="0" w:color="auto"/>
        <w:bottom w:val="none" w:sz="0" w:space="0" w:color="auto"/>
        <w:right w:val="none" w:sz="0" w:space="0" w:color="auto"/>
      </w:divBdr>
    </w:div>
    <w:div w:id="1854108149">
      <w:marLeft w:val="0"/>
      <w:marRight w:val="0"/>
      <w:marTop w:val="0"/>
      <w:marBottom w:val="0"/>
      <w:divBdr>
        <w:top w:val="none" w:sz="0" w:space="0" w:color="auto"/>
        <w:left w:val="none" w:sz="0" w:space="0" w:color="auto"/>
        <w:bottom w:val="none" w:sz="0" w:space="0" w:color="auto"/>
        <w:right w:val="none" w:sz="0" w:space="0" w:color="auto"/>
      </w:divBdr>
    </w:div>
    <w:div w:id="1854108150">
      <w:marLeft w:val="0"/>
      <w:marRight w:val="0"/>
      <w:marTop w:val="0"/>
      <w:marBottom w:val="0"/>
      <w:divBdr>
        <w:top w:val="none" w:sz="0" w:space="0" w:color="auto"/>
        <w:left w:val="none" w:sz="0" w:space="0" w:color="auto"/>
        <w:bottom w:val="none" w:sz="0" w:space="0" w:color="auto"/>
        <w:right w:val="none" w:sz="0" w:space="0" w:color="auto"/>
      </w:divBdr>
    </w:div>
    <w:div w:id="1854108151">
      <w:marLeft w:val="0"/>
      <w:marRight w:val="0"/>
      <w:marTop w:val="0"/>
      <w:marBottom w:val="0"/>
      <w:divBdr>
        <w:top w:val="none" w:sz="0" w:space="0" w:color="auto"/>
        <w:left w:val="none" w:sz="0" w:space="0" w:color="auto"/>
        <w:bottom w:val="none" w:sz="0" w:space="0" w:color="auto"/>
        <w:right w:val="none" w:sz="0" w:space="0" w:color="auto"/>
      </w:divBdr>
    </w:div>
    <w:div w:id="1854108152">
      <w:marLeft w:val="0"/>
      <w:marRight w:val="0"/>
      <w:marTop w:val="0"/>
      <w:marBottom w:val="0"/>
      <w:divBdr>
        <w:top w:val="none" w:sz="0" w:space="0" w:color="auto"/>
        <w:left w:val="none" w:sz="0" w:space="0" w:color="auto"/>
        <w:bottom w:val="none" w:sz="0" w:space="0" w:color="auto"/>
        <w:right w:val="none" w:sz="0" w:space="0" w:color="auto"/>
      </w:divBdr>
    </w:div>
    <w:div w:id="1854108153">
      <w:marLeft w:val="0"/>
      <w:marRight w:val="0"/>
      <w:marTop w:val="0"/>
      <w:marBottom w:val="0"/>
      <w:divBdr>
        <w:top w:val="none" w:sz="0" w:space="0" w:color="auto"/>
        <w:left w:val="none" w:sz="0" w:space="0" w:color="auto"/>
        <w:bottom w:val="none" w:sz="0" w:space="0" w:color="auto"/>
        <w:right w:val="none" w:sz="0" w:space="0" w:color="auto"/>
      </w:divBdr>
    </w:div>
    <w:div w:id="1854108154">
      <w:marLeft w:val="0"/>
      <w:marRight w:val="0"/>
      <w:marTop w:val="0"/>
      <w:marBottom w:val="0"/>
      <w:divBdr>
        <w:top w:val="none" w:sz="0" w:space="0" w:color="auto"/>
        <w:left w:val="none" w:sz="0" w:space="0" w:color="auto"/>
        <w:bottom w:val="none" w:sz="0" w:space="0" w:color="auto"/>
        <w:right w:val="none" w:sz="0" w:space="0" w:color="auto"/>
      </w:divBdr>
    </w:div>
    <w:div w:id="1854108155">
      <w:marLeft w:val="0"/>
      <w:marRight w:val="0"/>
      <w:marTop w:val="0"/>
      <w:marBottom w:val="0"/>
      <w:divBdr>
        <w:top w:val="none" w:sz="0" w:space="0" w:color="auto"/>
        <w:left w:val="none" w:sz="0" w:space="0" w:color="auto"/>
        <w:bottom w:val="none" w:sz="0" w:space="0" w:color="auto"/>
        <w:right w:val="none" w:sz="0" w:space="0" w:color="auto"/>
      </w:divBdr>
    </w:div>
    <w:div w:id="1854108156">
      <w:marLeft w:val="0"/>
      <w:marRight w:val="0"/>
      <w:marTop w:val="0"/>
      <w:marBottom w:val="0"/>
      <w:divBdr>
        <w:top w:val="none" w:sz="0" w:space="0" w:color="auto"/>
        <w:left w:val="none" w:sz="0" w:space="0" w:color="auto"/>
        <w:bottom w:val="none" w:sz="0" w:space="0" w:color="auto"/>
        <w:right w:val="none" w:sz="0" w:space="0" w:color="auto"/>
      </w:divBdr>
    </w:div>
    <w:div w:id="1854108157">
      <w:marLeft w:val="0"/>
      <w:marRight w:val="0"/>
      <w:marTop w:val="0"/>
      <w:marBottom w:val="0"/>
      <w:divBdr>
        <w:top w:val="none" w:sz="0" w:space="0" w:color="auto"/>
        <w:left w:val="none" w:sz="0" w:space="0" w:color="auto"/>
        <w:bottom w:val="none" w:sz="0" w:space="0" w:color="auto"/>
        <w:right w:val="none" w:sz="0" w:space="0" w:color="auto"/>
      </w:divBdr>
    </w:div>
    <w:div w:id="1854108158">
      <w:marLeft w:val="0"/>
      <w:marRight w:val="0"/>
      <w:marTop w:val="0"/>
      <w:marBottom w:val="0"/>
      <w:divBdr>
        <w:top w:val="none" w:sz="0" w:space="0" w:color="auto"/>
        <w:left w:val="none" w:sz="0" w:space="0" w:color="auto"/>
        <w:bottom w:val="none" w:sz="0" w:space="0" w:color="auto"/>
        <w:right w:val="none" w:sz="0" w:space="0" w:color="auto"/>
      </w:divBdr>
    </w:div>
    <w:div w:id="1854108159">
      <w:marLeft w:val="0"/>
      <w:marRight w:val="0"/>
      <w:marTop w:val="0"/>
      <w:marBottom w:val="0"/>
      <w:divBdr>
        <w:top w:val="none" w:sz="0" w:space="0" w:color="auto"/>
        <w:left w:val="none" w:sz="0" w:space="0" w:color="auto"/>
        <w:bottom w:val="none" w:sz="0" w:space="0" w:color="auto"/>
        <w:right w:val="none" w:sz="0" w:space="0" w:color="auto"/>
      </w:divBdr>
    </w:div>
    <w:div w:id="1854108160">
      <w:marLeft w:val="0"/>
      <w:marRight w:val="0"/>
      <w:marTop w:val="0"/>
      <w:marBottom w:val="0"/>
      <w:divBdr>
        <w:top w:val="none" w:sz="0" w:space="0" w:color="auto"/>
        <w:left w:val="none" w:sz="0" w:space="0" w:color="auto"/>
        <w:bottom w:val="none" w:sz="0" w:space="0" w:color="auto"/>
        <w:right w:val="none" w:sz="0" w:space="0" w:color="auto"/>
      </w:divBdr>
    </w:div>
    <w:div w:id="1854108161">
      <w:marLeft w:val="0"/>
      <w:marRight w:val="0"/>
      <w:marTop w:val="0"/>
      <w:marBottom w:val="0"/>
      <w:divBdr>
        <w:top w:val="none" w:sz="0" w:space="0" w:color="auto"/>
        <w:left w:val="none" w:sz="0" w:space="0" w:color="auto"/>
        <w:bottom w:val="none" w:sz="0" w:space="0" w:color="auto"/>
        <w:right w:val="none" w:sz="0" w:space="0" w:color="auto"/>
      </w:divBdr>
    </w:div>
    <w:div w:id="1854108162">
      <w:marLeft w:val="0"/>
      <w:marRight w:val="0"/>
      <w:marTop w:val="0"/>
      <w:marBottom w:val="0"/>
      <w:divBdr>
        <w:top w:val="none" w:sz="0" w:space="0" w:color="auto"/>
        <w:left w:val="none" w:sz="0" w:space="0" w:color="auto"/>
        <w:bottom w:val="none" w:sz="0" w:space="0" w:color="auto"/>
        <w:right w:val="none" w:sz="0" w:space="0" w:color="auto"/>
      </w:divBdr>
    </w:div>
    <w:div w:id="1854108163">
      <w:marLeft w:val="0"/>
      <w:marRight w:val="0"/>
      <w:marTop w:val="0"/>
      <w:marBottom w:val="0"/>
      <w:divBdr>
        <w:top w:val="none" w:sz="0" w:space="0" w:color="auto"/>
        <w:left w:val="none" w:sz="0" w:space="0" w:color="auto"/>
        <w:bottom w:val="none" w:sz="0" w:space="0" w:color="auto"/>
        <w:right w:val="none" w:sz="0" w:space="0" w:color="auto"/>
      </w:divBdr>
    </w:div>
    <w:div w:id="1854108164">
      <w:marLeft w:val="0"/>
      <w:marRight w:val="0"/>
      <w:marTop w:val="0"/>
      <w:marBottom w:val="0"/>
      <w:divBdr>
        <w:top w:val="none" w:sz="0" w:space="0" w:color="auto"/>
        <w:left w:val="none" w:sz="0" w:space="0" w:color="auto"/>
        <w:bottom w:val="none" w:sz="0" w:space="0" w:color="auto"/>
        <w:right w:val="none" w:sz="0" w:space="0" w:color="auto"/>
      </w:divBdr>
    </w:div>
    <w:div w:id="1854108165">
      <w:marLeft w:val="0"/>
      <w:marRight w:val="0"/>
      <w:marTop w:val="0"/>
      <w:marBottom w:val="0"/>
      <w:divBdr>
        <w:top w:val="none" w:sz="0" w:space="0" w:color="auto"/>
        <w:left w:val="none" w:sz="0" w:space="0" w:color="auto"/>
        <w:bottom w:val="none" w:sz="0" w:space="0" w:color="auto"/>
        <w:right w:val="none" w:sz="0" w:space="0" w:color="auto"/>
      </w:divBdr>
    </w:div>
    <w:div w:id="1854108166">
      <w:marLeft w:val="0"/>
      <w:marRight w:val="0"/>
      <w:marTop w:val="0"/>
      <w:marBottom w:val="0"/>
      <w:divBdr>
        <w:top w:val="none" w:sz="0" w:space="0" w:color="auto"/>
        <w:left w:val="none" w:sz="0" w:space="0" w:color="auto"/>
        <w:bottom w:val="none" w:sz="0" w:space="0" w:color="auto"/>
        <w:right w:val="none" w:sz="0" w:space="0" w:color="auto"/>
      </w:divBdr>
    </w:div>
    <w:div w:id="1854108167">
      <w:marLeft w:val="0"/>
      <w:marRight w:val="0"/>
      <w:marTop w:val="0"/>
      <w:marBottom w:val="0"/>
      <w:divBdr>
        <w:top w:val="none" w:sz="0" w:space="0" w:color="auto"/>
        <w:left w:val="none" w:sz="0" w:space="0" w:color="auto"/>
        <w:bottom w:val="none" w:sz="0" w:space="0" w:color="auto"/>
        <w:right w:val="none" w:sz="0" w:space="0" w:color="auto"/>
      </w:divBdr>
    </w:div>
    <w:div w:id="1854108168">
      <w:marLeft w:val="0"/>
      <w:marRight w:val="0"/>
      <w:marTop w:val="0"/>
      <w:marBottom w:val="0"/>
      <w:divBdr>
        <w:top w:val="none" w:sz="0" w:space="0" w:color="auto"/>
        <w:left w:val="none" w:sz="0" w:space="0" w:color="auto"/>
        <w:bottom w:val="none" w:sz="0" w:space="0" w:color="auto"/>
        <w:right w:val="none" w:sz="0" w:space="0" w:color="auto"/>
      </w:divBdr>
    </w:div>
    <w:div w:id="1854108169">
      <w:marLeft w:val="0"/>
      <w:marRight w:val="0"/>
      <w:marTop w:val="0"/>
      <w:marBottom w:val="0"/>
      <w:divBdr>
        <w:top w:val="none" w:sz="0" w:space="0" w:color="auto"/>
        <w:left w:val="none" w:sz="0" w:space="0" w:color="auto"/>
        <w:bottom w:val="none" w:sz="0" w:space="0" w:color="auto"/>
        <w:right w:val="none" w:sz="0" w:space="0" w:color="auto"/>
      </w:divBdr>
    </w:div>
    <w:div w:id="1854108170">
      <w:marLeft w:val="0"/>
      <w:marRight w:val="0"/>
      <w:marTop w:val="0"/>
      <w:marBottom w:val="0"/>
      <w:divBdr>
        <w:top w:val="none" w:sz="0" w:space="0" w:color="auto"/>
        <w:left w:val="none" w:sz="0" w:space="0" w:color="auto"/>
        <w:bottom w:val="none" w:sz="0" w:space="0" w:color="auto"/>
        <w:right w:val="none" w:sz="0" w:space="0" w:color="auto"/>
      </w:divBdr>
    </w:div>
    <w:div w:id="1854108172">
      <w:marLeft w:val="0"/>
      <w:marRight w:val="0"/>
      <w:marTop w:val="0"/>
      <w:marBottom w:val="0"/>
      <w:divBdr>
        <w:top w:val="none" w:sz="0" w:space="0" w:color="auto"/>
        <w:left w:val="none" w:sz="0" w:space="0" w:color="auto"/>
        <w:bottom w:val="none" w:sz="0" w:space="0" w:color="auto"/>
        <w:right w:val="none" w:sz="0" w:space="0" w:color="auto"/>
      </w:divBdr>
    </w:div>
    <w:div w:id="1854108173">
      <w:marLeft w:val="0"/>
      <w:marRight w:val="0"/>
      <w:marTop w:val="0"/>
      <w:marBottom w:val="0"/>
      <w:divBdr>
        <w:top w:val="none" w:sz="0" w:space="0" w:color="auto"/>
        <w:left w:val="none" w:sz="0" w:space="0" w:color="auto"/>
        <w:bottom w:val="none" w:sz="0" w:space="0" w:color="auto"/>
        <w:right w:val="none" w:sz="0" w:space="0" w:color="auto"/>
      </w:divBdr>
    </w:div>
    <w:div w:id="1854108174">
      <w:marLeft w:val="0"/>
      <w:marRight w:val="0"/>
      <w:marTop w:val="0"/>
      <w:marBottom w:val="0"/>
      <w:divBdr>
        <w:top w:val="none" w:sz="0" w:space="0" w:color="auto"/>
        <w:left w:val="none" w:sz="0" w:space="0" w:color="auto"/>
        <w:bottom w:val="none" w:sz="0" w:space="0" w:color="auto"/>
        <w:right w:val="none" w:sz="0" w:space="0" w:color="auto"/>
      </w:divBdr>
    </w:div>
    <w:div w:id="1854108175">
      <w:marLeft w:val="0"/>
      <w:marRight w:val="0"/>
      <w:marTop w:val="0"/>
      <w:marBottom w:val="0"/>
      <w:divBdr>
        <w:top w:val="none" w:sz="0" w:space="0" w:color="auto"/>
        <w:left w:val="none" w:sz="0" w:space="0" w:color="auto"/>
        <w:bottom w:val="none" w:sz="0" w:space="0" w:color="auto"/>
        <w:right w:val="none" w:sz="0" w:space="0" w:color="auto"/>
      </w:divBdr>
      <w:divsChild>
        <w:div w:id="1854108171">
          <w:marLeft w:val="0"/>
          <w:marRight w:val="0"/>
          <w:marTop w:val="0"/>
          <w:marBottom w:val="0"/>
          <w:divBdr>
            <w:top w:val="none" w:sz="0" w:space="0" w:color="auto"/>
            <w:left w:val="none" w:sz="0" w:space="0" w:color="auto"/>
            <w:bottom w:val="none" w:sz="0" w:space="0" w:color="auto"/>
            <w:right w:val="none" w:sz="0" w:space="0" w:color="auto"/>
          </w:divBdr>
        </w:div>
      </w:divsChild>
    </w:div>
    <w:div w:id="1854108176">
      <w:marLeft w:val="0"/>
      <w:marRight w:val="0"/>
      <w:marTop w:val="0"/>
      <w:marBottom w:val="0"/>
      <w:divBdr>
        <w:top w:val="none" w:sz="0" w:space="0" w:color="auto"/>
        <w:left w:val="none" w:sz="0" w:space="0" w:color="auto"/>
        <w:bottom w:val="none" w:sz="0" w:space="0" w:color="auto"/>
        <w:right w:val="none" w:sz="0" w:space="0" w:color="auto"/>
      </w:divBdr>
    </w:div>
    <w:div w:id="1854108177">
      <w:marLeft w:val="0"/>
      <w:marRight w:val="0"/>
      <w:marTop w:val="0"/>
      <w:marBottom w:val="0"/>
      <w:divBdr>
        <w:top w:val="none" w:sz="0" w:space="0" w:color="auto"/>
        <w:left w:val="none" w:sz="0" w:space="0" w:color="auto"/>
        <w:bottom w:val="none" w:sz="0" w:space="0" w:color="auto"/>
        <w:right w:val="none" w:sz="0" w:space="0" w:color="auto"/>
      </w:divBdr>
    </w:div>
    <w:div w:id="1854108178">
      <w:marLeft w:val="0"/>
      <w:marRight w:val="0"/>
      <w:marTop w:val="0"/>
      <w:marBottom w:val="0"/>
      <w:divBdr>
        <w:top w:val="none" w:sz="0" w:space="0" w:color="auto"/>
        <w:left w:val="none" w:sz="0" w:space="0" w:color="auto"/>
        <w:bottom w:val="none" w:sz="0" w:space="0" w:color="auto"/>
        <w:right w:val="none" w:sz="0" w:space="0" w:color="auto"/>
      </w:divBdr>
    </w:div>
    <w:div w:id="1854108179">
      <w:marLeft w:val="0"/>
      <w:marRight w:val="0"/>
      <w:marTop w:val="0"/>
      <w:marBottom w:val="0"/>
      <w:divBdr>
        <w:top w:val="none" w:sz="0" w:space="0" w:color="auto"/>
        <w:left w:val="none" w:sz="0" w:space="0" w:color="auto"/>
        <w:bottom w:val="none" w:sz="0" w:space="0" w:color="auto"/>
        <w:right w:val="none" w:sz="0" w:space="0" w:color="auto"/>
      </w:divBdr>
    </w:div>
    <w:div w:id="1854108180">
      <w:marLeft w:val="0"/>
      <w:marRight w:val="0"/>
      <w:marTop w:val="0"/>
      <w:marBottom w:val="0"/>
      <w:divBdr>
        <w:top w:val="none" w:sz="0" w:space="0" w:color="auto"/>
        <w:left w:val="none" w:sz="0" w:space="0" w:color="auto"/>
        <w:bottom w:val="none" w:sz="0" w:space="0" w:color="auto"/>
        <w:right w:val="none" w:sz="0" w:space="0" w:color="auto"/>
      </w:divBdr>
    </w:div>
    <w:div w:id="185410818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117" Type="http://schemas.openxmlformats.org/officeDocument/2006/relationships/image" Target="media/image55.wmf"/><Relationship Id="rId21" Type="http://schemas.openxmlformats.org/officeDocument/2006/relationships/image" Target="media/image7.wmf"/><Relationship Id="rId42" Type="http://schemas.openxmlformats.org/officeDocument/2006/relationships/oleObject" Target="embeddings/oleObject16.bin"/><Relationship Id="rId47" Type="http://schemas.openxmlformats.org/officeDocument/2006/relationships/image" Target="media/image20.wmf"/><Relationship Id="rId63" Type="http://schemas.openxmlformats.org/officeDocument/2006/relationships/oleObject" Target="embeddings/oleObject26.bin"/><Relationship Id="rId68" Type="http://schemas.openxmlformats.org/officeDocument/2006/relationships/image" Target="media/image31.wmf"/><Relationship Id="rId84" Type="http://schemas.openxmlformats.org/officeDocument/2006/relationships/oleObject" Target="embeddings/oleObject37.bin"/><Relationship Id="rId89" Type="http://schemas.openxmlformats.org/officeDocument/2006/relationships/image" Target="media/image41.wmf"/><Relationship Id="rId112" Type="http://schemas.openxmlformats.org/officeDocument/2006/relationships/oleObject" Target="embeddings/oleObject51.bin"/><Relationship Id="rId133" Type="http://schemas.openxmlformats.org/officeDocument/2006/relationships/image" Target="media/image63.wmf"/><Relationship Id="rId138" Type="http://schemas.openxmlformats.org/officeDocument/2006/relationships/oleObject" Target="embeddings/oleObject64.bin"/><Relationship Id="rId154" Type="http://schemas.openxmlformats.org/officeDocument/2006/relationships/header" Target="header1.xml"/><Relationship Id="rId16" Type="http://schemas.openxmlformats.org/officeDocument/2006/relationships/oleObject" Target="embeddings/oleObject3.bin"/><Relationship Id="rId107" Type="http://schemas.openxmlformats.org/officeDocument/2006/relationships/image" Target="media/image50.png"/><Relationship Id="rId11" Type="http://schemas.openxmlformats.org/officeDocument/2006/relationships/image" Target="media/image2.wmf"/><Relationship Id="rId32" Type="http://schemas.openxmlformats.org/officeDocument/2006/relationships/oleObject" Target="embeddings/oleObject11.bin"/><Relationship Id="rId37" Type="http://schemas.openxmlformats.org/officeDocument/2006/relationships/image" Target="media/image15.wmf"/><Relationship Id="rId53" Type="http://schemas.openxmlformats.org/officeDocument/2006/relationships/image" Target="media/image23.wmf"/><Relationship Id="rId58" Type="http://schemas.openxmlformats.org/officeDocument/2006/relationships/oleObject" Target="embeddings/oleObject24.bin"/><Relationship Id="rId74" Type="http://schemas.openxmlformats.org/officeDocument/2006/relationships/image" Target="media/image34.wmf"/><Relationship Id="rId79" Type="http://schemas.openxmlformats.org/officeDocument/2006/relationships/image" Target="media/image36.wmf"/><Relationship Id="rId102" Type="http://schemas.openxmlformats.org/officeDocument/2006/relationships/oleObject" Target="embeddings/oleObject46.bin"/><Relationship Id="rId123" Type="http://schemas.openxmlformats.org/officeDocument/2006/relationships/image" Target="media/image58.wmf"/><Relationship Id="rId128" Type="http://schemas.openxmlformats.org/officeDocument/2006/relationships/oleObject" Target="embeddings/oleObject59.bin"/><Relationship Id="rId144" Type="http://schemas.openxmlformats.org/officeDocument/2006/relationships/image" Target="media/image68.wmf"/><Relationship Id="rId149" Type="http://schemas.openxmlformats.org/officeDocument/2006/relationships/oleObject" Target="embeddings/oleObject70.bin"/><Relationship Id="rId5" Type="http://schemas.openxmlformats.org/officeDocument/2006/relationships/settings" Target="settings.xml"/><Relationship Id="rId90" Type="http://schemas.openxmlformats.org/officeDocument/2006/relationships/oleObject" Target="embeddings/oleObject40.bin"/><Relationship Id="rId95" Type="http://schemas.openxmlformats.org/officeDocument/2006/relationships/image" Target="media/image44.wmf"/><Relationship Id="rId22" Type="http://schemas.openxmlformats.org/officeDocument/2006/relationships/oleObject" Target="embeddings/oleObject6.bin"/><Relationship Id="rId27" Type="http://schemas.openxmlformats.org/officeDocument/2006/relationships/image" Target="media/image10.wmf"/><Relationship Id="rId43" Type="http://schemas.openxmlformats.org/officeDocument/2006/relationships/image" Target="media/image18.wmf"/><Relationship Id="rId48" Type="http://schemas.openxmlformats.org/officeDocument/2006/relationships/oleObject" Target="embeddings/oleObject19.bin"/><Relationship Id="rId64" Type="http://schemas.openxmlformats.org/officeDocument/2006/relationships/image" Target="media/image29.wmf"/><Relationship Id="rId69" Type="http://schemas.openxmlformats.org/officeDocument/2006/relationships/oleObject" Target="embeddings/oleObject29.bin"/><Relationship Id="rId113" Type="http://schemas.openxmlformats.org/officeDocument/2006/relationships/image" Target="media/image53.wmf"/><Relationship Id="rId118" Type="http://schemas.openxmlformats.org/officeDocument/2006/relationships/oleObject" Target="embeddings/oleObject54.bin"/><Relationship Id="rId134" Type="http://schemas.openxmlformats.org/officeDocument/2006/relationships/oleObject" Target="embeddings/oleObject62.bin"/><Relationship Id="rId139" Type="http://schemas.openxmlformats.org/officeDocument/2006/relationships/oleObject" Target="embeddings/oleObject65.bin"/><Relationship Id="rId80" Type="http://schemas.openxmlformats.org/officeDocument/2006/relationships/oleObject" Target="embeddings/oleObject35.bin"/><Relationship Id="rId85" Type="http://schemas.openxmlformats.org/officeDocument/2006/relationships/image" Target="media/image39.wmf"/><Relationship Id="rId150" Type="http://schemas.openxmlformats.org/officeDocument/2006/relationships/image" Target="media/image71.wmf"/><Relationship Id="rId155" Type="http://schemas.openxmlformats.org/officeDocument/2006/relationships/footer" Target="footer1.xml"/><Relationship Id="rId12" Type="http://schemas.openxmlformats.org/officeDocument/2006/relationships/oleObject" Target="embeddings/oleObject1.bin"/><Relationship Id="rId17" Type="http://schemas.openxmlformats.org/officeDocument/2006/relationships/image" Target="media/image5.wmf"/><Relationship Id="rId33" Type="http://schemas.openxmlformats.org/officeDocument/2006/relationships/image" Target="media/image13.wmf"/><Relationship Id="rId38" Type="http://schemas.openxmlformats.org/officeDocument/2006/relationships/oleObject" Target="embeddings/oleObject14.bin"/><Relationship Id="rId59" Type="http://schemas.openxmlformats.org/officeDocument/2006/relationships/image" Target="media/image26.wmf"/><Relationship Id="rId103" Type="http://schemas.openxmlformats.org/officeDocument/2006/relationships/image" Target="media/image48.wmf"/><Relationship Id="rId108" Type="http://schemas.openxmlformats.org/officeDocument/2006/relationships/image" Target="media/image51.wmf"/><Relationship Id="rId124" Type="http://schemas.openxmlformats.org/officeDocument/2006/relationships/oleObject" Target="embeddings/oleObject57.bin"/><Relationship Id="rId129" Type="http://schemas.openxmlformats.org/officeDocument/2006/relationships/image" Target="media/image61.wmf"/><Relationship Id="rId20" Type="http://schemas.openxmlformats.org/officeDocument/2006/relationships/oleObject" Target="embeddings/oleObject5.bin"/><Relationship Id="rId41" Type="http://schemas.openxmlformats.org/officeDocument/2006/relationships/image" Target="media/image17.wmf"/><Relationship Id="rId54" Type="http://schemas.openxmlformats.org/officeDocument/2006/relationships/oleObject" Target="embeddings/oleObject22.bin"/><Relationship Id="rId62" Type="http://schemas.openxmlformats.org/officeDocument/2006/relationships/image" Target="media/image28.wmf"/><Relationship Id="rId70" Type="http://schemas.openxmlformats.org/officeDocument/2006/relationships/image" Target="media/image32.wmf"/><Relationship Id="rId75" Type="http://schemas.openxmlformats.org/officeDocument/2006/relationships/oleObject" Target="embeddings/oleObject32.bin"/><Relationship Id="rId83" Type="http://schemas.openxmlformats.org/officeDocument/2006/relationships/image" Target="media/image38.wmf"/><Relationship Id="rId88" Type="http://schemas.openxmlformats.org/officeDocument/2006/relationships/oleObject" Target="embeddings/oleObject39.bin"/><Relationship Id="rId91" Type="http://schemas.openxmlformats.org/officeDocument/2006/relationships/image" Target="media/image42.wmf"/><Relationship Id="rId96" Type="http://schemas.openxmlformats.org/officeDocument/2006/relationships/oleObject" Target="embeddings/oleObject43.bin"/><Relationship Id="rId111" Type="http://schemas.openxmlformats.org/officeDocument/2006/relationships/image" Target="media/image52.wmf"/><Relationship Id="rId132" Type="http://schemas.openxmlformats.org/officeDocument/2006/relationships/oleObject" Target="embeddings/oleObject61.bin"/><Relationship Id="rId140" Type="http://schemas.openxmlformats.org/officeDocument/2006/relationships/image" Target="media/image66.wmf"/><Relationship Id="rId145" Type="http://schemas.openxmlformats.org/officeDocument/2006/relationships/oleObject" Target="embeddings/oleObject68.bin"/><Relationship Id="rId153" Type="http://schemas.openxmlformats.org/officeDocument/2006/relationships/oleObject" Target="embeddings/oleObject72.bin"/><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image" Target="media/image21.wmf"/><Relationship Id="rId57" Type="http://schemas.openxmlformats.org/officeDocument/2006/relationships/image" Target="media/image25.wmf"/><Relationship Id="rId106" Type="http://schemas.openxmlformats.org/officeDocument/2006/relationships/oleObject" Target="embeddings/oleObject48.bin"/><Relationship Id="rId114" Type="http://schemas.openxmlformats.org/officeDocument/2006/relationships/oleObject" Target="embeddings/oleObject52.bin"/><Relationship Id="rId119" Type="http://schemas.openxmlformats.org/officeDocument/2006/relationships/image" Target="media/image56.wmf"/><Relationship Id="rId127" Type="http://schemas.openxmlformats.org/officeDocument/2006/relationships/image" Target="media/image60.wmf"/><Relationship Id="rId10" Type="http://schemas.openxmlformats.org/officeDocument/2006/relationships/image" Target="media/image1.png"/><Relationship Id="rId31" Type="http://schemas.openxmlformats.org/officeDocument/2006/relationships/image" Target="media/image12.wmf"/><Relationship Id="rId44" Type="http://schemas.openxmlformats.org/officeDocument/2006/relationships/oleObject" Target="embeddings/oleObject17.bin"/><Relationship Id="rId52" Type="http://schemas.openxmlformats.org/officeDocument/2006/relationships/oleObject" Target="embeddings/oleObject21.bin"/><Relationship Id="rId60" Type="http://schemas.openxmlformats.org/officeDocument/2006/relationships/image" Target="media/image27.wmf"/><Relationship Id="rId65" Type="http://schemas.openxmlformats.org/officeDocument/2006/relationships/oleObject" Target="embeddings/oleObject27.bin"/><Relationship Id="rId73" Type="http://schemas.openxmlformats.org/officeDocument/2006/relationships/oleObject" Target="embeddings/oleObject31.bin"/><Relationship Id="rId78" Type="http://schemas.openxmlformats.org/officeDocument/2006/relationships/oleObject" Target="embeddings/oleObject34.bin"/><Relationship Id="rId81" Type="http://schemas.openxmlformats.org/officeDocument/2006/relationships/image" Target="media/image37.wmf"/><Relationship Id="rId86" Type="http://schemas.openxmlformats.org/officeDocument/2006/relationships/oleObject" Target="embeddings/oleObject38.bin"/><Relationship Id="rId94" Type="http://schemas.openxmlformats.org/officeDocument/2006/relationships/oleObject" Target="embeddings/oleObject42.bin"/><Relationship Id="rId99" Type="http://schemas.openxmlformats.org/officeDocument/2006/relationships/image" Target="media/image46.wmf"/><Relationship Id="rId101" Type="http://schemas.openxmlformats.org/officeDocument/2006/relationships/image" Target="media/image47.wmf"/><Relationship Id="rId122" Type="http://schemas.openxmlformats.org/officeDocument/2006/relationships/oleObject" Target="embeddings/oleObject56.bin"/><Relationship Id="rId130" Type="http://schemas.openxmlformats.org/officeDocument/2006/relationships/oleObject" Target="embeddings/oleObject60.bin"/><Relationship Id="rId135" Type="http://schemas.openxmlformats.org/officeDocument/2006/relationships/image" Target="media/image64.wmf"/><Relationship Id="rId143" Type="http://schemas.openxmlformats.org/officeDocument/2006/relationships/oleObject" Target="embeddings/oleObject67.bin"/><Relationship Id="rId148" Type="http://schemas.openxmlformats.org/officeDocument/2006/relationships/image" Target="media/image70.wmf"/><Relationship Id="rId151" Type="http://schemas.openxmlformats.org/officeDocument/2006/relationships/oleObject" Target="embeddings/oleObject71.bin"/><Relationship Id="rId156"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cdm.unfccc.int/methodologies/PAmethodologies/index.html" TargetMode="External"/><Relationship Id="rId13" Type="http://schemas.openxmlformats.org/officeDocument/2006/relationships/image" Target="media/image3.wmf"/><Relationship Id="rId18" Type="http://schemas.openxmlformats.org/officeDocument/2006/relationships/oleObject" Target="embeddings/oleObject4.bin"/><Relationship Id="rId39" Type="http://schemas.openxmlformats.org/officeDocument/2006/relationships/image" Target="media/image16.wmf"/><Relationship Id="rId109" Type="http://schemas.openxmlformats.org/officeDocument/2006/relationships/oleObject" Target="embeddings/oleObject49.bin"/><Relationship Id="rId34" Type="http://schemas.openxmlformats.org/officeDocument/2006/relationships/oleObject" Target="embeddings/oleObject12.bin"/><Relationship Id="rId50" Type="http://schemas.openxmlformats.org/officeDocument/2006/relationships/oleObject" Target="embeddings/oleObject20.bin"/><Relationship Id="rId55" Type="http://schemas.openxmlformats.org/officeDocument/2006/relationships/image" Target="media/image24.wmf"/><Relationship Id="rId76" Type="http://schemas.openxmlformats.org/officeDocument/2006/relationships/oleObject" Target="embeddings/oleObject33.bin"/><Relationship Id="rId97" Type="http://schemas.openxmlformats.org/officeDocument/2006/relationships/image" Target="media/image45.wmf"/><Relationship Id="rId104" Type="http://schemas.openxmlformats.org/officeDocument/2006/relationships/oleObject" Target="embeddings/oleObject47.bin"/><Relationship Id="rId120" Type="http://schemas.openxmlformats.org/officeDocument/2006/relationships/oleObject" Target="embeddings/oleObject55.bin"/><Relationship Id="rId125" Type="http://schemas.openxmlformats.org/officeDocument/2006/relationships/image" Target="media/image59.wmf"/><Relationship Id="rId141" Type="http://schemas.openxmlformats.org/officeDocument/2006/relationships/oleObject" Target="embeddings/oleObject66.bin"/><Relationship Id="rId146" Type="http://schemas.openxmlformats.org/officeDocument/2006/relationships/image" Target="media/image69.wmf"/><Relationship Id="rId7" Type="http://schemas.openxmlformats.org/officeDocument/2006/relationships/footnotes" Target="footnotes.xml"/><Relationship Id="rId71" Type="http://schemas.openxmlformats.org/officeDocument/2006/relationships/oleObject" Target="embeddings/oleObject30.bin"/><Relationship Id="rId92" Type="http://schemas.openxmlformats.org/officeDocument/2006/relationships/oleObject" Target="embeddings/oleObject41.bin"/><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7.bin"/><Relationship Id="rId40" Type="http://schemas.openxmlformats.org/officeDocument/2006/relationships/oleObject" Target="embeddings/oleObject15.bin"/><Relationship Id="rId45" Type="http://schemas.openxmlformats.org/officeDocument/2006/relationships/image" Target="media/image19.wmf"/><Relationship Id="rId66" Type="http://schemas.openxmlformats.org/officeDocument/2006/relationships/image" Target="media/image30.wmf"/><Relationship Id="rId87" Type="http://schemas.openxmlformats.org/officeDocument/2006/relationships/image" Target="media/image40.wmf"/><Relationship Id="rId110" Type="http://schemas.openxmlformats.org/officeDocument/2006/relationships/oleObject" Target="embeddings/oleObject50.bin"/><Relationship Id="rId115" Type="http://schemas.openxmlformats.org/officeDocument/2006/relationships/image" Target="media/image54.wmf"/><Relationship Id="rId131" Type="http://schemas.openxmlformats.org/officeDocument/2006/relationships/image" Target="media/image62.wmf"/><Relationship Id="rId136" Type="http://schemas.openxmlformats.org/officeDocument/2006/relationships/oleObject" Target="embeddings/oleObject63.bin"/><Relationship Id="rId157" Type="http://schemas.openxmlformats.org/officeDocument/2006/relationships/theme" Target="theme/theme1.xml"/><Relationship Id="rId61" Type="http://schemas.openxmlformats.org/officeDocument/2006/relationships/oleObject" Target="embeddings/oleObject25.bin"/><Relationship Id="rId82" Type="http://schemas.openxmlformats.org/officeDocument/2006/relationships/oleObject" Target="embeddings/oleObject36.bin"/><Relationship Id="rId152" Type="http://schemas.openxmlformats.org/officeDocument/2006/relationships/image" Target="media/image72.wmf"/><Relationship Id="rId19" Type="http://schemas.openxmlformats.org/officeDocument/2006/relationships/image" Target="media/image6.wmf"/><Relationship Id="rId14" Type="http://schemas.openxmlformats.org/officeDocument/2006/relationships/oleObject" Target="embeddings/oleObject2.bin"/><Relationship Id="rId30" Type="http://schemas.openxmlformats.org/officeDocument/2006/relationships/oleObject" Target="embeddings/oleObject10.bin"/><Relationship Id="rId35" Type="http://schemas.openxmlformats.org/officeDocument/2006/relationships/image" Target="media/image14.wmf"/><Relationship Id="rId56" Type="http://schemas.openxmlformats.org/officeDocument/2006/relationships/oleObject" Target="embeddings/oleObject23.bin"/><Relationship Id="rId77" Type="http://schemas.openxmlformats.org/officeDocument/2006/relationships/image" Target="media/image35.wmf"/><Relationship Id="rId100" Type="http://schemas.openxmlformats.org/officeDocument/2006/relationships/oleObject" Target="embeddings/oleObject45.bin"/><Relationship Id="rId105" Type="http://schemas.openxmlformats.org/officeDocument/2006/relationships/image" Target="media/image49.wmf"/><Relationship Id="rId126" Type="http://schemas.openxmlformats.org/officeDocument/2006/relationships/oleObject" Target="embeddings/oleObject58.bin"/><Relationship Id="rId147" Type="http://schemas.openxmlformats.org/officeDocument/2006/relationships/oleObject" Target="embeddings/oleObject69.bin"/><Relationship Id="rId8" Type="http://schemas.openxmlformats.org/officeDocument/2006/relationships/endnotes" Target="endnotes.xml"/><Relationship Id="rId51" Type="http://schemas.openxmlformats.org/officeDocument/2006/relationships/image" Target="media/image22.wmf"/><Relationship Id="rId72" Type="http://schemas.openxmlformats.org/officeDocument/2006/relationships/image" Target="media/image33.wmf"/><Relationship Id="rId93" Type="http://schemas.openxmlformats.org/officeDocument/2006/relationships/image" Target="media/image43.wmf"/><Relationship Id="rId98" Type="http://schemas.openxmlformats.org/officeDocument/2006/relationships/oleObject" Target="embeddings/oleObject44.bin"/><Relationship Id="rId121" Type="http://schemas.openxmlformats.org/officeDocument/2006/relationships/image" Target="media/image57.wmf"/><Relationship Id="rId142" Type="http://schemas.openxmlformats.org/officeDocument/2006/relationships/image" Target="media/image67.wmf"/><Relationship Id="rId3" Type="http://schemas.openxmlformats.org/officeDocument/2006/relationships/styles" Target="styles.xml"/><Relationship Id="rId25" Type="http://schemas.openxmlformats.org/officeDocument/2006/relationships/image" Target="media/image9.wmf"/><Relationship Id="rId46" Type="http://schemas.openxmlformats.org/officeDocument/2006/relationships/oleObject" Target="embeddings/oleObject18.bin"/><Relationship Id="rId67" Type="http://schemas.openxmlformats.org/officeDocument/2006/relationships/oleObject" Target="embeddings/oleObject28.bin"/><Relationship Id="rId116" Type="http://schemas.openxmlformats.org/officeDocument/2006/relationships/oleObject" Target="embeddings/oleObject53.bin"/><Relationship Id="rId137" Type="http://schemas.openxmlformats.org/officeDocument/2006/relationships/image" Target="media/image6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52AA1-B119-4BCE-A964-4A0BD0574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7943</Words>
  <Characters>46967</Characters>
  <Application>Microsoft Office Word</Application>
  <DocSecurity>0</DocSecurity>
  <Lines>391</Lines>
  <Paragraphs>109</Paragraphs>
  <ScaleCrop>false</ScaleCrop>
  <HeadingPairs>
    <vt:vector size="2" baseType="variant">
      <vt:variant>
        <vt:lpstr>Title</vt:lpstr>
      </vt:variant>
      <vt:variant>
        <vt:i4>1</vt:i4>
      </vt:variant>
    </vt:vector>
  </HeadingPairs>
  <TitlesOfParts>
    <vt:vector size="1" baseType="lpstr">
      <vt:lpstr>Approved Methodology</vt:lpstr>
    </vt:vector>
  </TitlesOfParts>
  <LinksUpToDate>false</LinksUpToDate>
  <CharactersWithSpaces>54801</CharactersWithSpaces>
  <SharedDoc>false</SharedDoc>
  <HLinks>
    <vt:vector size="6" baseType="variant">
      <vt:variant>
        <vt:i4>6684720</vt:i4>
      </vt:variant>
      <vt:variant>
        <vt:i4>0</vt:i4>
      </vt:variant>
      <vt:variant>
        <vt:i4>0</vt:i4>
      </vt:variant>
      <vt:variant>
        <vt:i4>5</vt:i4>
      </vt:variant>
      <vt:variant>
        <vt:lpwstr>http://cdm.unfccc.int/methodologies/PAmethodologies/index.html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Approved Methodology</dc:title>
  <dc:subject/>
  <dc:creator/>
  <cp:keywords/>
  <cp:lastModifiedBy/>
  <cp:revision>1</cp:revision>
  <cp:lastPrinted>2012-07-31T17:18:00Z</cp:lastPrinted>
  <dcterms:created xsi:type="dcterms:W3CDTF">2012-09-14T10:08:00Z</dcterms:created>
  <dcterms:modified xsi:type="dcterms:W3CDTF">2012-09-14T10:09:00Z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