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SDMDocRef"/>
    <w:bookmarkStart w:id="1" w:name="_GoBack"/>
    <w:bookmarkEnd w:id="1"/>
    <w:p w:rsidR="00A12E1C" w:rsidRPr="00F64875" w:rsidRDefault="00D844F3" w:rsidP="0006366B">
      <w:pPr>
        <w:pStyle w:val="SDMDocRef"/>
      </w:pPr>
      <w:sdt>
        <w:sdtPr>
          <w:alias w:val="SDMDocRef"/>
          <w:tag w:val="SDMDocRef"/>
          <w:id w:val="1716379491"/>
          <w:placeholder>
            <w:docPart w:val="4F63EBC1E872452F9EDD6106C7B26102"/>
          </w:placeholder>
        </w:sdtPr>
        <w:sdtEndPr/>
        <w:sdtContent>
          <w:r w:rsidR="005E7B47">
            <w:t>AM0111</w:t>
          </w:r>
        </w:sdtContent>
      </w:sdt>
      <w:bookmarkEnd w:id="0"/>
    </w:p>
    <w:bookmarkStart w:id="2" w:name="SDMConfidentialMark" w:displacedByCustomXml="next"/>
    <w:sdt>
      <w:sdtPr>
        <w:alias w:val="SDMConfidentialMark"/>
        <w:tag w:val="SDMConfidentialMark"/>
        <w:id w:val="174698408"/>
        <w:lock w:val="sdtLocked"/>
        <w:placeholder>
          <w:docPart w:val="5CC917F390DF4652B7120AE93DC67BA4"/>
        </w:placeholder>
        <w:dropDownList>
          <w:listItem w:displayText="Confidential" w:value="Confidential"/>
          <w:listItem w:displayText=" " w:value="  "/>
        </w:dropDownList>
      </w:sdtPr>
      <w:sdtEndPr/>
      <w:sdtContent>
        <w:p w:rsidR="00B527EA" w:rsidRPr="00312CAA" w:rsidRDefault="00293C8D" w:rsidP="00802CB9">
          <w:pPr>
            <w:pStyle w:val="SDMConfidentialMark"/>
            <w:tabs>
              <w:tab w:val="left" w:pos="1843"/>
            </w:tabs>
          </w:pPr>
          <w:r>
            <w:rPr>
              <w:lang w:val="en-US"/>
            </w:rPr>
            <w:t xml:space="preserve"> </w:t>
          </w:r>
        </w:p>
      </w:sdtContent>
    </w:sdt>
    <w:bookmarkEnd w:id="2" w:displacedByCustomXml="prev"/>
    <w:bookmarkStart w:id="3" w:name="SDMTitle1" w:displacedByCustomXml="next"/>
    <w:sdt>
      <w:sdtPr>
        <w:alias w:val="SDMTitle1"/>
        <w:tag w:val="SDMTitle1"/>
        <w:id w:val="-2079670800"/>
        <w:lock w:val="sdtLocked"/>
        <w:placeholder>
          <w:docPart w:val="DB9519B87F57466D959928743BC71FDF"/>
        </w:placeholder>
      </w:sdtPr>
      <w:sdtEndPr/>
      <w:sdtContent>
        <w:bookmarkStart w:id="4" w:name="SDMDocType" w:displacedByCustomXml="prev"/>
        <w:p w:rsidR="001A1BDD" w:rsidRPr="00D7151A" w:rsidRDefault="0053305C" w:rsidP="00705EF6">
          <w:pPr>
            <w:pStyle w:val="SDMTitle1"/>
          </w:pPr>
          <w:r>
            <w:rPr>
              <w:szCs w:val="22"/>
            </w:rPr>
            <w:t>Large-</w:t>
          </w:r>
          <w:r w:rsidR="00471A5B">
            <w:rPr>
              <w:szCs w:val="22"/>
            </w:rPr>
            <w:t>s</w:t>
          </w:r>
          <w:r>
            <w:rPr>
              <w:szCs w:val="22"/>
            </w:rPr>
            <w:t>cale</w:t>
          </w:r>
          <w:r w:rsidR="00927863" w:rsidRPr="00DC5664">
            <w:rPr>
              <w:szCs w:val="22"/>
            </w:rPr>
            <w:t xml:space="preserve"> </w:t>
          </w:r>
          <w:sdt>
            <w:sdtPr>
              <w:alias w:val="SDMDocType"/>
              <w:tag w:val="SDMDocType"/>
              <w:id w:val="-1347470451"/>
              <w:lock w:val="sdtContentLocked"/>
              <w:placeholder>
                <w:docPart w:val="06139BD0337944EBBDF77A121B007BCC"/>
              </w:placeholder>
              <w:dropDownList>
                <w:listItem w:displayText="Standard" w:value="Standard"/>
                <w:listItem w:displayText="Guideline" w:value="Guideline"/>
                <w:listItem w:displayText="Procedure" w:value="Procedure"/>
                <w:listItem w:displayText="Information note" w:value="Information note"/>
                <w:listItem w:displayText="Methodology" w:value="Methodology"/>
                <w:listItem w:displayText="Methodological tool" w:value="Methodological tool"/>
                <w:listItem w:displayText="Meeting report" w:value="Meeting report"/>
              </w:dropDownList>
            </w:sdtPr>
            <w:sdtEndPr/>
            <w:sdtContent>
              <w:r w:rsidR="00293C8D">
                <w:rPr>
                  <w:lang w:val="en-US"/>
                </w:rPr>
                <w:t>Methodology</w:t>
              </w:r>
            </w:sdtContent>
          </w:sdt>
        </w:p>
        <w:bookmarkEnd w:id="4" w:displacedByCustomXml="next"/>
      </w:sdtContent>
    </w:sdt>
    <w:bookmarkEnd w:id="3" w:displacedByCustomXml="prev"/>
    <w:bookmarkStart w:id="5" w:name="SDMTitle2" w:displacedByCustomXml="next"/>
    <w:sdt>
      <w:sdtPr>
        <w:alias w:val="SDMTitle2"/>
        <w:tag w:val="SDMTitle2"/>
        <w:id w:val="-873765024"/>
        <w:lock w:val="sdtLocked"/>
        <w:placeholder>
          <w:docPart w:val="F807FC86F15548EBBC9C732565F06197"/>
        </w:placeholder>
      </w:sdtPr>
      <w:sdtEndPr/>
      <w:sdtContent>
        <w:p w:rsidR="001A1BDD" w:rsidRPr="00152FB5" w:rsidRDefault="00927863" w:rsidP="001A1BDD">
          <w:pPr>
            <w:pStyle w:val="SDMTitle2"/>
          </w:pPr>
          <w:r w:rsidRPr="00927863">
            <w:t>A</w:t>
          </w:r>
          <w:r>
            <w:t>batement</w:t>
          </w:r>
          <w:r w:rsidRPr="00927863">
            <w:t xml:space="preserve"> </w:t>
          </w:r>
          <w:r>
            <w:t>of</w:t>
          </w:r>
          <w:r w:rsidRPr="00927863">
            <w:t xml:space="preserve"> </w:t>
          </w:r>
          <w:r w:rsidR="006D5900">
            <w:t>f</w:t>
          </w:r>
          <w:r>
            <w:t>luorinated</w:t>
          </w:r>
          <w:r w:rsidRPr="00927863">
            <w:t xml:space="preserve"> </w:t>
          </w:r>
          <w:r w:rsidR="006D5900">
            <w:t>g</w:t>
          </w:r>
          <w:r>
            <w:t xml:space="preserve">reenhouse </w:t>
          </w:r>
          <w:r w:rsidR="006D5900">
            <w:t>g</w:t>
          </w:r>
          <w:r>
            <w:t>ases</w:t>
          </w:r>
          <w:r w:rsidRPr="00927863">
            <w:t xml:space="preserve"> </w:t>
          </w:r>
          <w:r>
            <w:t>in</w:t>
          </w:r>
          <w:r w:rsidRPr="00927863">
            <w:t xml:space="preserve"> </w:t>
          </w:r>
          <w:r w:rsidR="006D5900">
            <w:t>s</w:t>
          </w:r>
          <w:r>
            <w:t>emiconductor</w:t>
          </w:r>
          <w:r w:rsidRPr="00927863">
            <w:t xml:space="preserve"> </w:t>
          </w:r>
          <w:r w:rsidR="006D5900">
            <w:t>m</w:t>
          </w:r>
          <w:r>
            <w:t>anufacturing</w:t>
          </w:r>
        </w:p>
      </w:sdtContent>
    </w:sdt>
    <w:bookmarkEnd w:id="5" w:displacedByCustomXml="prev"/>
    <w:sdt>
      <w:sdtPr>
        <w:id w:val="-1145814208"/>
        <w:placeholder>
          <w:docPart w:val="DB9519B87F57466D959928743BC71FDF"/>
        </w:placeholder>
      </w:sdtPr>
      <w:sdtEndPr/>
      <w:sdtContent>
        <w:bookmarkStart w:id="6" w:name="SDMDocVerExt" w:displacedByCustomXml="next"/>
        <w:sdt>
          <w:sdtPr>
            <w:alias w:val="SDMDocVerExt"/>
            <w:tag w:val="SDMDocVerExt"/>
            <w:id w:val="1342886451"/>
            <w:lock w:val="sdtLocked"/>
            <w:placeholder>
              <w:docPart w:val="DB9519B87F57466D959928743BC71FDF"/>
            </w:placeholder>
          </w:sdtPr>
          <w:sdtEndPr/>
          <w:sdtContent>
            <w:p w:rsidR="001F76B9" w:rsidRPr="00152FB5" w:rsidRDefault="00D844F3" w:rsidP="001F76B9">
              <w:pPr>
                <w:pStyle w:val="SDMTiInfo"/>
              </w:pPr>
              <w:sdt>
                <w:sdtPr>
                  <w:alias w:val="SDMDocVersionLabel"/>
                  <w:tag w:val="SDMDocVersionLabel"/>
                  <w:id w:val="-334845484"/>
                  <w:lock w:val="sdtContentLocked"/>
                  <w:placeholder>
                    <w:docPart w:val="DB9519B87F57466D959928743BC71FDF"/>
                  </w:placeholder>
                </w:sdtPr>
                <w:sdtEndPr/>
                <w:sdtContent>
                  <w:r w:rsidR="00387CC9" w:rsidRPr="00152FB5">
                    <w:t>Version</w:t>
                  </w:r>
                </w:sdtContent>
              </w:sdt>
              <w:r w:rsidR="00387CC9" w:rsidRPr="00152FB5">
                <w:t xml:space="preserve"> </w:t>
              </w:r>
              <w:bookmarkStart w:id="7" w:name="SDMDocVer"/>
              <w:sdt>
                <w:sdtPr>
                  <w:alias w:val="SDMDocVer"/>
                  <w:tag w:val="SDMDocVer"/>
                  <w:id w:val="-2119430389"/>
                  <w:lock w:val="sdtLocked"/>
                  <w:placeholder>
                    <w:docPart w:val="6E32FEDA0A4A43BE8837E5B610D0520C"/>
                  </w:placeholder>
                </w:sdtPr>
                <w:sdtEndPr/>
                <w:sdtContent>
                  <w:r w:rsidR="00927863">
                    <w:t>01.</w:t>
                  </w:r>
                  <w:r w:rsidR="00453CDE">
                    <w:t>0</w:t>
                  </w:r>
                  <w:r w:rsidR="006F794E">
                    <w:t>.0</w:t>
                  </w:r>
                </w:sdtContent>
              </w:sdt>
            </w:p>
            <w:bookmarkEnd w:id="7" w:displacedByCustomXml="next"/>
          </w:sdtContent>
        </w:sdt>
        <w:bookmarkEnd w:id="6" w:displacedByCustomXml="next"/>
      </w:sdtContent>
    </w:sdt>
    <w:sdt>
      <w:sdtPr>
        <w:id w:val="-1353872360"/>
        <w:placeholder>
          <w:docPart w:val="B40AD2809F0B497BA540CBC49E78B231"/>
        </w:placeholder>
      </w:sdtPr>
      <w:sdtEndPr/>
      <w:sdtContent>
        <w:sdt>
          <w:sdtPr>
            <w:alias w:val="Sectoral scope"/>
            <w:tag w:val="Sectoral scope"/>
            <w:id w:val="-645436085"/>
            <w:placeholder>
              <w:docPart w:val="B40AD2809F0B497BA540CBC49E78B231"/>
            </w:placeholder>
          </w:sdtPr>
          <w:sdtEndPr/>
          <w:sdtContent>
            <w:p w:rsidR="003E5EB8" w:rsidRPr="00152FB5" w:rsidRDefault="00D844F3" w:rsidP="003E5EB8">
              <w:pPr>
                <w:pStyle w:val="SDMTiInfo"/>
              </w:pPr>
              <w:sdt>
                <w:sdtPr>
                  <w:alias w:val="Sectoral scope"/>
                  <w:tag w:val="Sectoral scope"/>
                  <w:id w:val="1004096762"/>
                  <w:lock w:val="contentLocked"/>
                  <w:placeholder>
                    <w:docPart w:val="B40AD2809F0B497BA540CBC49E78B231"/>
                  </w:placeholder>
                </w:sdtPr>
                <w:sdtEndPr/>
                <w:sdtContent>
                  <w:r w:rsidR="003E5EB8">
                    <w:t>Sectoral scope(s):</w:t>
                  </w:r>
                </w:sdtContent>
              </w:sdt>
              <w:r w:rsidR="003E5EB8" w:rsidRPr="00152FB5">
                <w:t xml:space="preserve"> </w:t>
              </w:r>
              <w:r w:rsidR="00927863">
                <w:t>04 and 09</w:t>
              </w:r>
            </w:p>
          </w:sdtContent>
        </w:sdt>
      </w:sdtContent>
    </w:sdt>
    <w:p w:rsidR="003E5EB8" w:rsidRPr="00260651" w:rsidRDefault="003E5EB8" w:rsidP="00426CA3">
      <w:pPr>
        <w:rPr>
          <w:vanish/>
          <w:specVanish/>
        </w:rPr>
      </w:pPr>
    </w:p>
    <w:p w:rsidR="006F5B88" w:rsidRPr="00260651" w:rsidRDefault="006F5B88" w:rsidP="001E266E">
      <w:pPr>
        <w:sectPr w:rsidR="006F5B88" w:rsidRPr="00260651" w:rsidSect="00585ED9">
          <w:headerReference w:type="default" r:id="rId9"/>
          <w:footerReference w:type="default" r:id="rId10"/>
          <w:headerReference w:type="first" r:id="rId11"/>
          <w:footerReference w:type="first" r:id="rId12"/>
          <w:pgSz w:w="11907" w:h="16840" w:code="9"/>
          <w:pgMar w:top="1985" w:right="1134" w:bottom="1418" w:left="1418" w:header="1418" w:footer="1418" w:gutter="0"/>
          <w:cols w:space="720"/>
          <w:titlePg/>
          <w:docGrid w:linePitch="299"/>
        </w:sectPr>
      </w:pPr>
    </w:p>
    <w:p w:rsidR="00235FD4" w:rsidRPr="00216E5B" w:rsidRDefault="009F4007" w:rsidP="00B86493">
      <w:pPr>
        <w:pStyle w:val="SDMTOCHeading"/>
      </w:pPr>
      <w:r w:rsidRPr="000E0537">
        <w:lastRenderedPageBreak/>
        <w:t>TABLE OF CONTENTS</w:t>
      </w:r>
      <w:r w:rsidR="007344BA" w:rsidRPr="00216E5B">
        <w:tab/>
      </w:r>
      <w:r w:rsidR="00A37ABA" w:rsidRPr="00216E5B">
        <w:t>Page</w:t>
      </w:r>
    </w:p>
    <w:p w:rsidR="007F33FE" w:rsidRDefault="00016AA1">
      <w:pPr>
        <w:pStyle w:val="TOC1"/>
        <w:rPr>
          <w:rFonts w:asciiTheme="minorHAnsi" w:eastAsiaTheme="minorEastAsia" w:hAnsiTheme="minorHAnsi" w:cstheme="minorBidi"/>
          <w:b w:val="0"/>
          <w:caps w:val="0"/>
          <w:noProof/>
          <w:sz w:val="22"/>
          <w:szCs w:val="22"/>
          <w:lang w:eastAsia="en-GB"/>
        </w:rPr>
      </w:pPr>
      <w:r>
        <w:fldChar w:fldCharType="begin"/>
      </w:r>
      <w:r>
        <w:instrText xml:space="preserve"> TOC \o "1-3" \h \z \u </w:instrText>
      </w:r>
      <w:r>
        <w:fldChar w:fldCharType="separate"/>
      </w:r>
      <w:hyperlink w:anchor="_Toc341691648" w:history="1">
        <w:r w:rsidR="007F33FE" w:rsidRPr="00AA29E1">
          <w:rPr>
            <w:rStyle w:val="Hyperlink"/>
            <w:noProof/>
          </w:rPr>
          <w:t>1.</w:t>
        </w:r>
        <w:r w:rsidR="007F33FE">
          <w:rPr>
            <w:rFonts w:asciiTheme="minorHAnsi" w:eastAsiaTheme="minorEastAsia" w:hAnsiTheme="minorHAnsi" w:cstheme="minorBidi"/>
            <w:b w:val="0"/>
            <w:caps w:val="0"/>
            <w:noProof/>
            <w:sz w:val="22"/>
            <w:szCs w:val="22"/>
            <w:lang w:eastAsia="en-GB"/>
          </w:rPr>
          <w:tab/>
        </w:r>
        <w:r w:rsidR="007F33FE" w:rsidRPr="00AA29E1">
          <w:rPr>
            <w:rStyle w:val="Hyperlink"/>
            <w:noProof/>
          </w:rPr>
          <w:t>Introduction</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_Toc341691648 \h </w:instrText>
        </w:r>
        <w:r w:rsidR="007F33FE">
          <w:rPr>
            <w:noProof/>
            <w:webHidden/>
          </w:rPr>
        </w:r>
        <w:r w:rsidR="007F33FE">
          <w:rPr>
            <w:noProof/>
            <w:webHidden/>
          </w:rPr>
          <w:fldChar w:fldCharType="separate"/>
        </w:r>
        <w:r w:rsidR="00A07CC4">
          <w:rPr>
            <w:noProof/>
            <w:webHidden/>
          </w:rPr>
          <w:t>5</w:t>
        </w:r>
        <w:r w:rsidR="007F33FE">
          <w:rPr>
            <w:noProof/>
            <w:webHidden/>
          </w:rPr>
          <w:fldChar w:fldCharType="end"/>
        </w:r>
      </w:hyperlink>
    </w:p>
    <w:p w:rsidR="007F33FE" w:rsidRDefault="00D844F3">
      <w:pPr>
        <w:pStyle w:val="TOC1"/>
        <w:rPr>
          <w:rFonts w:asciiTheme="minorHAnsi" w:eastAsiaTheme="minorEastAsia" w:hAnsiTheme="minorHAnsi" w:cstheme="minorBidi"/>
          <w:b w:val="0"/>
          <w:caps w:val="0"/>
          <w:noProof/>
          <w:sz w:val="22"/>
          <w:szCs w:val="22"/>
          <w:lang w:eastAsia="en-GB"/>
        </w:rPr>
      </w:pPr>
      <w:hyperlink w:anchor="_Toc341691649" w:history="1">
        <w:r w:rsidR="007F33FE" w:rsidRPr="00AA29E1">
          <w:rPr>
            <w:rStyle w:val="Hyperlink"/>
            <w:noProof/>
          </w:rPr>
          <w:t>2.</w:t>
        </w:r>
        <w:r w:rsidR="007F33FE">
          <w:rPr>
            <w:rFonts w:asciiTheme="minorHAnsi" w:eastAsiaTheme="minorEastAsia" w:hAnsiTheme="minorHAnsi" w:cstheme="minorBidi"/>
            <w:b w:val="0"/>
            <w:caps w:val="0"/>
            <w:noProof/>
            <w:sz w:val="22"/>
            <w:szCs w:val="22"/>
            <w:lang w:eastAsia="en-GB"/>
          </w:rPr>
          <w:tab/>
        </w:r>
        <w:r w:rsidR="007F33FE" w:rsidRPr="00AA29E1">
          <w:rPr>
            <w:rStyle w:val="Hyperlink"/>
            <w:noProof/>
          </w:rPr>
          <w:t>Scope, applicability, and entry into force</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_Toc341691649 \h </w:instrText>
        </w:r>
        <w:r w:rsidR="007F33FE">
          <w:rPr>
            <w:noProof/>
            <w:webHidden/>
          </w:rPr>
        </w:r>
        <w:r w:rsidR="007F33FE">
          <w:rPr>
            <w:noProof/>
            <w:webHidden/>
          </w:rPr>
          <w:fldChar w:fldCharType="separate"/>
        </w:r>
        <w:r w:rsidR="00A07CC4">
          <w:rPr>
            <w:noProof/>
            <w:webHidden/>
          </w:rPr>
          <w:t>5</w:t>
        </w:r>
        <w:r w:rsidR="007F33FE">
          <w:rPr>
            <w:noProof/>
            <w:webHidden/>
          </w:rPr>
          <w:fldChar w:fldCharType="end"/>
        </w:r>
      </w:hyperlink>
    </w:p>
    <w:p w:rsidR="007F33FE" w:rsidRDefault="00D844F3">
      <w:pPr>
        <w:pStyle w:val="TOC2"/>
        <w:rPr>
          <w:rFonts w:asciiTheme="minorHAnsi" w:eastAsiaTheme="minorEastAsia" w:hAnsiTheme="minorHAnsi" w:cstheme="minorBidi"/>
          <w:noProof/>
          <w:sz w:val="22"/>
          <w:szCs w:val="22"/>
          <w:lang w:eastAsia="en-GB"/>
        </w:rPr>
      </w:pPr>
      <w:hyperlink w:anchor="_Toc341691650" w:history="1">
        <w:r w:rsidR="007F33FE" w:rsidRPr="00AA29E1">
          <w:rPr>
            <w:rStyle w:val="Hyperlink"/>
            <w:noProof/>
          </w:rPr>
          <w:t>2.1.</w:t>
        </w:r>
        <w:r w:rsidR="007F33FE">
          <w:rPr>
            <w:rFonts w:asciiTheme="minorHAnsi" w:eastAsiaTheme="minorEastAsia" w:hAnsiTheme="minorHAnsi" w:cstheme="minorBidi"/>
            <w:noProof/>
            <w:sz w:val="22"/>
            <w:szCs w:val="22"/>
            <w:lang w:eastAsia="en-GB"/>
          </w:rPr>
          <w:tab/>
        </w:r>
        <w:r w:rsidR="007F33FE" w:rsidRPr="00AA29E1">
          <w:rPr>
            <w:rStyle w:val="Hyperlink"/>
            <w:noProof/>
          </w:rPr>
          <w:t>Scope</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_Toc341691650 \h </w:instrText>
        </w:r>
        <w:r w:rsidR="007F33FE">
          <w:rPr>
            <w:noProof/>
            <w:webHidden/>
          </w:rPr>
        </w:r>
        <w:r w:rsidR="007F33FE">
          <w:rPr>
            <w:noProof/>
            <w:webHidden/>
          </w:rPr>
          <w:fldChar w:fldCharType="separate"/>
        </w:r>
        <w:r w:rsidR="00A07CC4">
          <w:rPr>
            <w:noProof/>
            <w:webHidden/>
          </w:rPr>
          <w:t>5</w:t>
        </w:r>
        <w:r w:rsidR="007F33FE">
          <w:rPr>
            <w:noProof/>
            <w:webHidden/>
          </w:rPr>
          <w:fldChar w:fldCharType="end"/>
        </w:r>
      </w:hyperlink>
    </w:p>
    <w:p w:rsidR="007F33FE" w:rsidRDefault="00D844F3">
      <w:pPr>
        <w:pStyle w:val="TOC2"/>
        <w:rPr>
          <w:rFonts w:asciiTheme="minorHAnsi" w:eastAsiaTheme="minorEastAsia" w:hAnsiTheme="minorHAnsi" w:cstheme="minorBidi"/>
          <w:noProof/>
          <w:sz w:val="22"/>
          <w:szCs w:val="22"/>
          <w:lang w:eastAsia="en-GB"/>
        </w:rPr>
      </w:pPr>
      <w:hyperlink w:anchor="_Toc341691651" w:history="1">
        <w:r w:rsidR="007F33FE" w:rsidRPr="00AA29E1">
          <w:rPr>
            <w:rStyle w:val="Hyperlink"/>
            <w:noProof/>
          </w:rPr>
          <w:t>2.2.</w:t>
        </w:r>
        <w:r w:rsidR="007F33FE">
          <w:rPr>
            <w:rFonts w:asciiTheme="minorHAnsi" w:eastAsiaTheme="minorEastAsia" w:hAnsiTheme="minorHAnsi" w:cstheme="minorBidi"/>
            <w:noProof/>
            <w:sz w:val="22"/>
            <w:szCs w:val="22"/>
            <w:lang w:eastAsia="en-GB"/>
          </w:rPr>
          <w:tab/>
        </w:r>
        <w:r w:rsidR="007F33FE" w:rsidRPr="00AA29E1">
          <w:rPr>
            <w:rStyle w:val="Hyperlink"/>
            <w:noProof/>
          </w:rPr>
          <w:t>Applicability</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_Toc341691651 \h </w:instrText>
        </w:r>
        <w:r w:rsidR="007F33FE">
          <w:rPr>
            <w:noProof/>
            <w:webHidden/>
          </w:rPr>
        </w:r>
        <w:r w:rsidR="007F33FE">
          <w:rPr>
            <w:noProof/>
            <w:webHidden/>
          </w:rPr>
          <w:fldChar w:fldCharType="separate"/>
        </w:r>
        <w:r w:rsidR="00A07CC4">
          <w:rPr>
            <w:noProof/>
            <w:webHidden/>
          </w:rPr>
          <w:t>5</w:t>
        </w:r>
        <w:r w:rsidR="007F33FE">
          <w:rPr>
            <w:noProof/>
            <w:webHidden/>
          </w:rPr>
          <w:fldChar w:fldCharType="end"/>
        </w:r>
      </w:hyperlink>
    </w:p>
    <w:p w:rsidR="007F33FE" w:rsidRDefault="00D844F3">
      <w:pPr>
        <w:pStyle w:val="TOC2"/>
        <w:rPr>
          <w:rFonts w:asciiTheme="minorHAnsi" w:eastAsiaTheme="minorEastAsia" w:hAnsiTheme="minorHAnsi" w:cstheme="minorBidi"/>
          <w:noProof/>
          <w:sz w:val="22"/>
          <w:szCs w:val="22"/>
          <w:lang w:eastAsia="en-GB"/>
        </w:rPr>
      </w:pPr>
      <w:hyperlink w:anchor="_Toc341691652" w:history="1">
        <w:r w:rsidR="007F33FE" w:rsidRPr="00AA29E1">
          <w:rPr>
            <w:rStyle w:val="Hyperlink"/>
            <w:noProof/>
          </w:rPr>
          <w:t>2.3.</w:t>
        </w:r>
        <w:r w:rsidR="007F33FE">
          <w:rPr>
            <w:rFonts w:asciiTheme="minorHAnsi" w:eastAsiaTheme="minorEastAsia" w:hAnsiTheme="minorHAnsi" w:cstheme="minorBidi"/>
            <w:noProof/>
            <w:sz w:val="22"/>
            <w:szCs w:val="22"/>
            <w:lang w:eastAsia="en-GB"/>
          </w:rPr>
          <w:tab/>
        </w:r>
        <w:r w:rsidR="007F33FE" w:rsidRPr="00AA29E1">
          <w:rPr>
            <w:rStyle w:val="Hyperlink"/>
            <w:noProof/>
          </w:rPr>
          <w:t>Entry into force</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_Toc341691652 \h </w:instrText>
        </w:r>
        <w:r w:rsidR="007F33FE">
          <w:rPr>
            <w:noProof/>
            <w:webHidden/>
          </w:rPr>
        </w:r>
        <w:r w:rsidR="007F33FE">
          <w:rPr>
            <w:noProof/>
            <w:webHidden/>
          </w:rPr>
          <w:fldChar w:fldCharType="separate"/>
        </w:r>
        <w:r w:rsidR="00A07CC4">
          <w:rPr>
            <w:noProof/>
            <w:webHidden/>
          </w:rPr>
          <w:t>6</w:t>
        </w:r>
        <w:r w:rsidR="007F33FE">
          <w:rPr>
            <w:noProof/>
            <w:webHidden/>
          </w:rPr>
          <w:fldChar w:fldCharType="end"/>
        </w:r>
      </w:hyperlink>
    </w:p>
    <w:p w:rsidR="007F33FE" w:rsidRDefault="00D844F3">
      <w:pPr>
        <w:pStyle w:val="TOC1"/>
        <w:rPr>
          <w:rFonts w:asciiTheme="minorHAnsi" w:eastAsiaTheme="minorEastAsia" w:hAnsiTheme="minorHAnsi" w:cstheme="minorBidi"/>
          <w:b w:val="0"/>
          <w:caps w:val="0"/>
          <w:noProof/>
          <w:sz w:val="22"/>
          <w:szCs w:val="22"/>
          <w:lang w:eastAsia="en-GB"/>
        </w:rPr>
      </w:pPr>
      <w:hyperlink w:anchor="_Toc341691653" w:history="1">
        <w:r w:rsidR="007F33FE" w:rsidRPr="00AA29E1">
          <w:rPr>
            <w:rStyle w:val="Hyperlink"/>
            <w:noProof/>
          </w:rPr>
          <w:t>3.</w:t>
        </w:r>
        <w:r w:rsidR="007F33FE">
          <w:rPr>
            <w:rFonts w:asciiTheme="minorHAnsi" w:eastAsiaTheme="minorEastAsia" w:hAnsiTheme="minorHAnsi" w:cstheme="minorBidi"/>
            <w:b w:val="0"/>
            <w:caps w:val="0"/>
            <w:noProof/>
            <w:sz w:val="22"/>
            <w:szCs w:val="22"/>
            <w:lang w:eastAsia="en-GB"/>
          </w:rPr>
          <w:tab/>
        </w:r>
        <w:r w:rsidR="007F33FE" w:rsidRPr="00AA29E1">
          <w:rPr>
            <w:rStyle w:val="Hyperlink"/>
            <w:noProof/>
          </w:rPr>
          <w:t>Normative references</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_Toc341691653 \h </w:instrText>
        </w:r>
        <w:r w:rsidR="007F33FE">
          <w:rPr>
            <w:noProof/>
            <w:webHidden/>
          </w:rPr>
        </w:r>
        <w:r w:rsidR="007F33FE">
          <w:rPr>
            <w:noProof/>
            <w:webHidden/>
          </w:rPr>
          <w:fldChar w:fldCharType="separate"/>
        </w:r>
        <w:r w:rsidR="00A07CC4">
          <w:rPr>
            <w:noProof/>
            <w:webHidden/>
          </w:rPr>
          <w:t>6</w:t>
        </w:r>
        <w:r w:rsidR="007F33FE">
          <w:rPr>
            <w:noProof/>
            <w:webHidden/>
          </w:rPr>
          <w:fldChar w:fldCharType="end"/>
        </w:r>
      </w:hyperlink>
    </w:p>
    <w:p w:rsidR="007F33FE" w:rsidRDefault="00D844F3">
      <w:pPr>
        <w:pStyle w:val="TOC1"/>
        <w:rPr>
          <w:rFonts w:asciiTheme="minorHAnsi" w:eastAsiaTheme="minorEastAsia" w:hAnsiTheme="minorHAnsi" w:cstheme="minorBidi"/>
          <w:b w:val="0"/>
          <w:caps w:val="0"/>
          <w:noProof/>
          <w:sz w:val="22"/>
          <w:szCs w:val="22"/>
          <w:lang w:eastAsia="en-GB"/>
        </w:rPr>
      </w:pPr>
      <w:hyperlink w:anchor="_Toc341691654" w:history="1">
        <w:r w:rsidR="007F33FE" w:rsidRPr="00AA29E1">
          <w:rPr>
            <w:rStyle w:val="Hyperlink"/>
            <w:noProof/>
          </w:rPr>
          <w:t>4.</w:t>
        </w:r>
        <w:r w:rsidR="007F33FE">
          <w:rPr>
            <w:rFonts w:asciiTheme="minorHAnsi" w:eastAsiaTheme="minorEastAsia" w:hAnsiTheme="minorHAnsi" w:cstheme="minorBidi"/>
            <w:b w:val="0"/>
            <w:caps w:val="0"/>
            <w:noProof/>
            <w:sz w:val="22"/>
            <w:szCs w:val="22"/>
            <w:lang w:eastAsia="en-GB"/>
          </w:rPr>
          <w:tab/>
        </w:r>
        <w:r w:rsidR="007F33FE" w:rsidRPr="00AA29E1">
          <w:rPr>
            <w:rStyle w:val="Hyperlink"/>
            <w:noProof/>
          </w:rPr>
          <w:t>Definitions</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_Toc341691654 \h </w:instrText>
        </w:r>
        <w:r w:rsidR="007F33FE">
          <w:rPr>
            <w:noProof/>
            <w:webHidden/>
          </w:rPr>
        </w:r>
        <w:r w:rsidR="007F33FE">
          <w:rPr>
            <w:noProof/>
            <w:webHidden/>
          </w:rPr>
          <w:fldChar w:fldCharType="separate"/>
        </w:r>
        <w:r w:rsidR="00A07CC4">
          <w:rPr>
            <w:noProof/>
            <w:webHidden/>
          </w:rPr>
          <w:t>7</w:t>
        </w:r>
        <w:r w:rsidR="007F33FE">
          <w:rPr>
            <w:noProof/>
            <w:webHidden/>
          </w:rPr>
          <w:fldChar w:fldCharType="end"/>
        </w:r>
      </w:hyperlink>
    </w:p>
    <w:p w:rsidR="007F33FE" w:rsidRDefault="00D844F3">
      <w:pPr>
        <w:pStyle w:val="TOC1"/>
        <w:rPr>
          <w:rFonts w:asciiTheme="minorHAnsi" w:eastAsiaTheme="minorEastAsia" w:hAnsiTheme="minorHAnsi" w:cstheme="minorBidi"/>
          <w:b w:val="0"/>
          <w:caps w:val="0"/>
          <w:noProof/>
          <w:sz w:val="22"/>
          <w:szCs w:val="22"/>
          <w:lang w:eastAsia="en-GB"/>
        </w:rPr>
      </w:pPr>
      <w:hyperlink w:anchor="_Toc341691655" w:history="1">
        <w:r w:rsidR="007F33FE" w:rsidRPr="00AA29E1">
          <w:rPr>
            <w:rStyle w:val="Hyperlink"/>
            <w:noProof/>
          </w:rPr>
          <w:t>5.</w:t>
        </w:r>
        <w:r w:rsidR="007F33FE">
          <w:rPr>
            <w:rFonts w:asciiTheme="minorHAnsi" w:eastAsiaTheme="minorEastAsia" w:hAnsiTheme="minorHAnsi" w:cstheme="minorBidi"/>
            <w:b w:val="0"/>
            <w:caps w:val="0"/>
            <w:noProof/>
            <w:sz w:val="22"/>
            <w:szCs w:val="22"/>
            <w:lang w:eastAsia="en-GB"/>
          </w:rPr>
          <w:tab/>
        </w:r>
        <w:r w:rsidR="007F33FE" w:rsidRPr="00AA29E1">
          <w:rPr>
            <w:rStyle w:val="Hyperlink"/>
            <w:noProof/>
          </w:rPr>
          <w:t>Baseline methodology</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_Toc341691655 \h </w:instrText>
        </w:r>
        <w:r w:rsidR="007F33FE">
          <w:rPr>
            <w:noProof/>
            <w:webHidden/>
          </w:rPr>
        </w:r>
        <w:r w:rsidR="007F33FE">
          <w:rPr>
            <w:noProof/>
            <w:webHidden/>
          </w:rPr>
          <w:fldChar w:fldCharType="separate"/>
        </w:r>
        <w:r w:rsidR="00A07CC4">
          <w:rPr>
            <w:noProof/>
            <w:webHidden/>
          </w:rPr>
          <w:t>8</w:t>
        </w:r>
        <w:r w:rsidR="007F33FE">
          <w:rPr>
            <w:noProof/>
            <w:webHidden/>
          </w:rPr>
          <w:fldChar w:fldCharType="end"/>
        </w:r>
      </w:hyperlink>
    </w:p>
    <w:p w:rsidR="007F33FE" w:rsidRDefault="00D844F3">
      <w:pPr>
        <w:pStyle w:val="TOC2"/>
        <w:rPr>
          <w:rFonts w:asciiTheme="minorHAnsi" w:eastAsiaTheme="minorEastAsia" w:hAnsiTheme="minorHAnsi" w:cstheme="minorBidi"/>
          <w:noProof/>
          <w:sz w:val="22"/>
          <w:szCs w:val="22"/>
          <w:lang w:eastAsia="en-GB"/>
        </w:rPr>
      </w:pPr>
      <w:hyperlink w:anchor="_Toc341691656" w:history="1">
        <w:r w:rsidR="007F33FE" w:rsidRPr="00AA29E1">
          <w:rPr>
            <w:rStyle w:val="Hyperlink"/>
            <w:noProof/>
          </w:rPr>
          <w:t>5.1.</w:t>
        </w:r>
        <w:r w:rsidR="007F33FE">
          <w:rPr>
            <w:rFonts w:asciiTheme="minorHAnsi" w:eastAsiaTheme="minorEastAsia" w:hAnsiTheme="minorHAnsi" w:cstheme="minorBidi"/>
            <w:noProof/>
            <w:sz w:val="22"/>
            <w:szCs w:val="22"/>
            <w:lang w:eastAsia="en-GB"/>
          </w:rPr>
          <w:tab/>
        </w:r>
        <w:r w:rsidR="007F33FE" w:rsidRPr="00AA29E1">
          <w:rPr>
            <w:rStyle w:val="Hyperlink"/>
            <w:noProof/>
          </w:rPr>
          <w:t>Project boundary</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_Toc341691656 \h </w:instrText>
        </w:r>
        <w:r w:rsidR="007F33FE">
          <w:rPr>
            <w:noProof/>
            <w:webHidden/>
          </w:rPr>
        </w:r>
        <w:r w:rsidR="007F33FE">
          <w:rPr>
            <w:noProof/>
            <w:webHidden/>
          </w:rPr>
          <w:fldChar w:fldCharType="separate"/>
        </w:r>
        <w:r w:rsidR="00A07CC4">
          <w:rPr>
            <w:noProof/>
            <w:webHidden/>
          </w:rPr>
          <w:t>8</w:t>
        </w:r>
        <w:r w:rsidR="007F33FE">
          <w:rPr>
            <w:noProof/>
            <w:webHidden/>
          </w:rPr>
          <w:fldChar w:fldCharType="end"/>
        </w:r>
      </w:hyperlink>
    </w:p>
    <w:p w:rsidR="007F33FE" w:rsidRDefault="00D844F3">
      <w:pPr>
        <w:pStyle w:val="TOC2"/>
        <w:rPr>
          <w:rFonts w:asciiTheme="minorHAnsi" w:eastAsiaTheme="minorEastAsia" w:hAnsiTheme="minorHAnsi" w:cstheme="minorBidi"/>
          <w:noProof/>
          <w:sz w:val="22"/>
          <w:szCs w:val="22"/>
          <w:lang w:eastAsia="en-GB"/>
        </w:rPr>
      </w:pPr>
      <w:hyperlink w:anchor="_Toc341691657" w:history="1">
        <w:r w:rsidR="007F33FE" w:rsidRPr="00AA29E1">
          <w:rPr>
            <w:rStyle w:val="Hyperlink"/>
            <w:noProof/>
          </w:rPr>
          <w:t>5.2.</w:t>
        </w:r>
        <w:r w:rsidR="007F33FE">
          <w:rPr>
            <w:rFonts w:asciiTheme="minorHAnsi" w:eastAsiaTheme="minorEastAsia" w:hAnsiTheme="minorHAnsi" w:cstheme="minorBidi"/>
            <w:noProof/>
            <w:sz w:val="22"/>
            <w:szCs w:val="22"/>
            <w:lang w:eastAsia="en-GB"/>
          </w:rPr>
          <w:tab/>
        </w:r>
        <w:r w:rsidR="007F33FE" w:rsidRPr="00AA29E1">
          <w:rPr>
            <w:rStyle w:val="Hyperlink"/>
            <w:noProof/>
          </w:rPr>
          <w:t>Selection of the baseline scenario and demonstration of additionality</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_Toc341691657 \h </w:instrText>
        </w:r>
        <w:r w:rsidR="007F33FE">
          <w:rPr>
            <w:noProof/>
            <w:webHidden/>
          </w:rPr>
        </w:r>
        <w:r w:rsidR="007F33FE">
          <w:rPr>
            <w:noProof/>
            <w:webHidden/>
          </w:rPr>
          <w:fldChar w:fldCharType="separate"/>
        </w:r>
        <w:r w:rsidR="00A07CC4">
          <w:rPr>
            <w:noProof/>
            <w:webHidden/>
          </w:rPr>
          <w:t>10</w:t>
        </w:r>
        <w:r w:rsidR="007F33FE">
          <w:rPr>
            <w:noProof/>
            <w:webHidden/>
          </w:rPr>
          <w:fldChar w:fldCharType="end"/>
        </w:r>
      </w:hyperlink>
    </w:p>
    <w:p w:rsidR="007F33FE" w:rsidRDefault="00D844F3">
      <w:pPr>
        <w:pStyle w:val="TOC3"/>
        <w:rPr>
          <w:rFonts w:asciiTheme="minorHAnsi" w:eastAsiaTheme="minorEastAsia" w:hAnsiTheme="minorHAnsi" w:cstheme="minorBidi"/>
          <w:noProof/>
          <w:sz w:val="22"/>
          <w:szCs w:val="22"/>
          <w:lang w:eastAsia="en-GB"/>
        </w:rPr>
      </w:pPr>
      <w:hyperlink w:anchor="_Toc341691658" w:history="1">
        <w:r w:rsidR="007F33FE" w:rsidRPr="00AA29E1">
          <w:rPr>
            <w:rStyle w:val="Hyperlink"/>
            <w:noProof/>
          </w:rPr>
          <w:t>5.2.1.</w:t>
        </w:r>
        <w:r w:rsidR="007F33FE">
          <w:rPr>
            <w:rFonts w:asciiTheme="minorHAnsi" w:eastAsiaTheme="minorEastAsia" w:hAnsiTheme="minorHAnsi" w:cstheme="minorBidi"/>
            <w:noProof/>
            <w:sz w:val="22"/>
            <w:szCs w:val="22"/>
            <w:lang w:eastAsia="en-GB"/>
          </w:rPr>
          <w:tab/>
        </w:r>
        <w:r w:rsidR="007F33FE" w:rsidRPr="00AA29E1">
          <w:rPr>
            <w:rStyle w:val="Hyperlink"/>
            <w:noProof/>
          </w:rPr>
          <w:t>Identification of the alternative scenarios</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_Toc341691658 \h </w:instrText>
        </w:r>
        <w:r w:rsidR="007F33FE">
          <w:rPr>
            <w:noProof/>
            <w:webHidden/>
          </w:rPr>
        </w:r>
        <w:r w:rsidR="007F33FE">
          <w:rPr>
            <w:noProof/>
            <w:webHidden/>
          </w:rPr>
          <w:fldChar w:fldCharType="separate"/>
        </w:r>
        <w:r w:rsidR="00A07CC4">
          <w:rPr>
            <w:noProof/>
            <w:webHidden/>
          </w:rPr>
          <w:t>10</w:t>
        </w:r>
        <w:r w:rsidR="007F33FE">
          <w:rPr>
            <w:noProof/>
            <w:webHidden/>
          </w:rPr>
          <w:fldChar w:fldCharType="end"/>
        </w:r>
      </w:hyperlink>
    </w:p>
    <w:p w:rsidR="007F33FE" w:rsidRDefault="00D844F3">
      <w:pPr>
        <w:pStyle w:val="TOC3"/>
        <w:rPr>
          <w:rFonts w:asciiTheme="minorHAnsi" w:eastAsiaTheme="minorEastAsia" w:hAnsiTheme="minorHAnsi" w:cstheme="minorBidi"/>
          <w:noProof/>
          <w:sz w:val="22"/>
          <w:szCs w:val="22"/>
          <w:lang w:eastAsia="en-GB"/>
        </w:rPr>
      </w:pPr>
      <w:hyperlink w:anchor="_Toc341691659" w:history="1">
        <w:r w:rsidR="007F33FE" w:rsidRPr="00AA29E1">
          <w:rPr>
            <w:rStyle w:val="Hyperlink"/>
            <w:noProof/>
          </w:rPr>
          <w:t>5.2.2.</w:t>
        </w:r>
        <w:r w:rsidR="007F33FE">
          <w:rPr>
            <w:rFonts w:asciiTheme="minorHAnsi" w:eastAsiaTheme="minorEastAsia" w:hAnsiTheme="minorHAnsi" w:cstheme="minorBidi"/>
            <w:noProof/>
            <w:sz w:val="22"/>
            <w:szCs w:val="22"/>
            <w:lang w:eastAsia="en-GB"/>
          </w:rPr>
          <w:tab/>
        </w:r>
        <w:r w:rsidR="007F33FE" w:rsidRPr="00AA29E1">
          <w:rPr>
            <w:rStyle w:val="Hyperlink"/>
            <w:noProof/>
          </w:rPr>
          <w:t>Additionality</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_Toc341691659 \h </w:instrText>
        </w:r>
        <w:r w:rsidR="007F33FE">
          <w:rPr>
            <w:noProof/>
            <w:webHidden/>
          </w:rPr>
        </w:r>
        <w:r w:rsidR="007F33FE">
          <w:rPr>
            <w:noProof/>
            <w:webHidden/>
          </w:rPr>
          <w:fldChar w:fldCharType="separate"/>
        </w:r>
        <w:r w:rsidR="00A07CC4">
          <w:rPr>
            <w:noProof/>
            <w:webHidden/>
          </w:rPr>
          <w:t>11</w:t>
        </w:r>
        <w:r w:rsidR="007F33FE">
          <w:rPr>
            <w:noProof/>
            <w:webHidden/>
          </w:rPr>
          <w:fldChar w:fldCharType="end"/>
        </w:r>
      </w:hyperlink>
    </w:p>
    <w:p w:rsidR="007F33FE" w:rsidRDefault="00D844F3">
      <w:pPr>
        <w:pStyle w:val="TOC2"/>
        <w:rPr>
          <w:rFonts w:asciiTheme="minorHAnsi" w:eastAsiaTheme="minorEastAsia" w:hAnsiTheme="minorHAnsi" w:cstheme="minorBidi"/>
          <w:noProof/>
          <w:sz w:val="22"/>
          <w:szCs w:val="22"/>
          <w:lang w:eastAsia="en-GB"/>
        </w:rPr>
      </w:pPr>
      <w:hyperlink w:anchor="_Toc341691660" w:history="1">
        <w:r w:rsidR="007F33FE" w:rsidRPr="00AA29E1">
          <w:rPr>
            <w:rStyle w:val="Hyperlink"/>
            <w:noProof/>
          </w:rPr>
          <w:t>5.3.</w:t>
        </w:r>
        <w:r w:rsidR="007F33FE">
          <w:rPr>
            <w:rFonts w:asciiTheme="minorHAnsi" w:eastAsiaTheme="minorEastAsia" w:hAnsiTheme="minorHAnsi" w:cstheme="minorBidi"/>
            <w:noProof/>
            <w:sz w:val="22"/>
            <w:szCs w:val="22"/>
            <w:lang w:eastAsia="en-GB"/>
          </w:rPr>
          <w:tab/>
        </w:r>
        <w:r w:rsidR="007F33FE" w:rsidRPr="00AA29E1">
          <w:rPr>
            <w:rStyle w:val="Hyperlink"/>
            <w:noProof/>
          </w:rPr>
          <w:t>Baseline emissions</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_Toc341691660 \h </w:instrText>
        </w:r>
        <w:r w:rsidR="007F33FE">
          <w:rPr>
            <w:noProof/>
            <w:webHidden/>
          </w:rPr>
        </w:r>
        <w:r w:rsidR="007F33FE">
          <w:rPr>
            <w:noProof/>
            <w:webHidden/>
          </w:rPr>
          <w:fldChar w:fldCharType="separate"/>
        </w:r>
        <w:r w:rsidR="00A07CC4">
          <w:rPr>
            <w:noProof/>
            <w:webHidden/>
          </w:rPr>
          <w:t>11</w:t>
        </w:r>
        <w:r w:rsidR="007F33FE">
          <w:rPr>
            <w:noProof/>
            <w:webHidden/>
          </w:rPr>
          <w:fldChar w:fldCharType="end"/>
        </w:r>
      </w:hyperlink>
    </w:p>
    <w:p w:rsidR="007F33FE" w:rsidRDefault="00D844F3">
      <w:pPr>
        <w:pStyle w:val="TOC3"/>
        <w:rPr>
          <w:rFonts w:asciiTheme="minorHAnsi" w:eastAsiaTheme="minorEastAsia" w:hAnsiTheme="minorHAnsi" w:cstheme="minorBidi"/>
          <w:noProof/>
          <w:sz w:val="22"/>
          <w:szCs w:val="22"/>
          <w:lang w:eastAsia="en-GB"/>
        </w:rPr>
      </w:pPr>
      <w:hyperlink w:anchor="_Toc341691661" w:history="1">
        <w:r w:rsidR="007F33FE" w:rsidRPr="00AA29E1">
          <w:rPr>
            <w:rStyle w:val="Hyperlink"/>
            <w:noProof/>
          </w:rPr>
          <w:t>5.3.1.</w:t>
        </w:r>
        <w:r w:rsidR="007F33FE">
          <w:rPr>
            <w:rFonts w:asciiTheme="minorHAnsi" w:eastAsiaTheme="minorEastAsia" w:hAnsiTheme="minorHAnsi" w:cstheme="minorBidi"/>
            <w:noProof/>
            <w:sz w:val="22"/>
            <w:szCs w:val="22"/>
            <w:lang w:eastAsia="en-GB"/>
          </w:rPr>
          <w:tab/>
        </w:r>
        <w:r w:rsidR="007F33FE" w:rsidRPr="00AA29E1">
          <w:rPr>
            <w:rStyle w:val="Hyperlink"/>
            <w:noProof/>
          </w:rPr>
          <w:t>Experimental setup for determination of emissions</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_Toc341691661 \h </w:instrText>
        </w:r>
        <w:r w:rsidR="007F33FE">
          <w:rPr>
            <w:noProof/>
            <w:webHidden/>
          </w:rPr>
        </w:r>
        <w:r w:rsidR="007F33FE">
          <w:rPr>
            <w:noProof/>
            <w:webHidden/>
          </w:rPr>
          <w:fldChar w:fldCharType="separate"/>
        </w:r>
        <w:r w:rsidR="00A07CC4">
          <w:rPr>
            <w:noProof/>
            <w:webHidden/>
          </w:rPr>
          <w:t>12</w:t>
        </w:r>
        <w:r w:rsidR="007F33FE">
          <w:rPr>
            <w:noProof/>
            <w:webHidden/>
          </w:rPr>
          <w:fldChar w:fldCharType="end"/>
        </w:r>
      </w:hyperlink>
    </w:p>
    <w:p w:rsidR="007F33FE" w:rsidRDefault="00D844F3">
      <w:pPr>
        <w:pStyle w:val="TOC3"/>
        <w:rPr>
          <w:rFonts w:asciiTheme="minorHAnsi" w:eastAsiaTheme="minorEastAsia" w:hAnsiTheme="minorHAnsi" w:cstheme="minorBidi"/>
          <w:noProof/>
          <w:sz w:val="22"/>
          <w:szCs w:val="22"/>
          <w:lang w:eastAsia="en-GB"/>
        </w:rPr>
      </w:pPr>
      <w:hyperlink w:anchor="_Toc341691662" w:history="1">
        <w:r w:rsidR="007F33FE" w:rsidRPr="00AA29E1">
          <w:rPr>
            <w:rStyle w:val="Hyperlink"/>
            <w:noProof/>
          </w:rPr>
          <w:t>5.3.2.</w:t>
        </w:r>
        <w:r w:rsidR="007F33FE">
          <w:rPr>
            <w:rFonts w:asciiTheme="minorHAnsi" w:eastAsiaTheme="minorEastAsia" w:hAnsiTheme="minorHAnsi" w:cstheme="minorBidi"/>
            <w:noProof/>
            <w:sz w:val="22"/>
            <w:szCs w:val="22"/>
            <w:lang w:eastAsia="en-GB"/>
          </w:rPr>
          <w:tab/>
        </w:r>
        <w:r w:rsidR="007F33FE" w:rsidRPr="00AA29E1">
          <w:rPr>
            <w:rStyle w:val="Hyperlink"/>
            <w:noProof/>
          </w:rPr>
          <w:t>Calculation of baseline emissions</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_Toc341691662 \h </w:instrText>
        </w:r>
        <w:r w:rsidR="007F33FE">
          <w:rPr>
            <w:noProof/>
            <w:webHidden/>
          </w:rPr>
        </w:r>
        <w:r w:rsidR="007F33FE">
          <w:rPr>
            <w:noProof/>
            <w:webHidden/>
          </w:rPr>
          <w:fldChar w:fldCharType="separate"/>
        </w:r>
        <w:r w:rsidR="00A07CC4">
          <w:rPr>
            <w:noProof/>
            <w:webHidden/>
          </w:rPr>
          <w:t>14</w:t>
        </w:r>
        <w:r w:rsidR="007F33FE">
          <w:rPr>
            <w:noProof/>
            <w:webHidden/>
          </w:rPr>
          <w:fldChar w:fldCharType="end"/>
        </w:r>
      </w:hyperlink>
    </w:p>
    <w:p w:rsidR="007F33FE" w:rsidRDefault="00D844F3">
      <w:pPr>
        <w:pStyle w:val="TOC3"/>
        <w:rPr>
          <w:rFonts w:asciiTheme="minorHAnsi" w:eastAsiaTheme="minorEastAsia" w:hAnsiTheme="minorHAnsi" w:cstheme="minorBidi"/>
          <w:noProof/>
          <w:sz w:val="22"/>
          <w:szCs w:val="22"/>
          <w:lang w:eastAsia="en-GB"/>
        </w:rPr>
      </w:pPr>
      <w:hyperlink w:anchor="_Toc341691663" w:history="1">
        <w:r w:rsidR="007F33FE" w:rsidRPr="00AA29E1">
          <w:rPr>
            <w:rStyle w:val="Hyperlink"/>
            <w:noProof/>
          </w:rPr>
          <w:t>5.3.3.</w:t>
        </w:r>
        <w:r w:rsidR="007F33FE">
          <w:rPr>
            <w:rFonts w:asciiTheme="minorHAnsi" w:eastAsiaTheme="minorEastAsia" w:hAnsiTheme="minorHAnsi" w:cstheme="minorBidi"/>
            <w:noProof/>
            <w:sz w:val="22"/>
            <w:szCs w:val="22"/>
            <w:lang w:eastAsia="en-GB"/>
          </w:rPr>
          <w:tab/>
        </w:r>
        <w:r w:rsidR="007F33FE" w:rsidRPr="00AA29E1">
          <w:rPr>
            <w:rStyle w:val="Hyperlink"/>
            <w:noProof/>
          </w:rPr>
          <w:t>Discount factor to account for emissions intensity changes of the manufacturing plant</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_Toc341691663 \h </w:instrText>
        </w:r>
        <w:r w:rsidR="007F33FE">
          <w:rPr>
            <w:noProof/>
            <w:webHidden/>
          </w:rPr>
        </w:r>
        <w:r w:rsidR="007F33FE">
          <w:rPr>
            <w:noProof/>
            <w:webHidden/>
          </w:rPr>
          <w:fldChar w:fldCharType="separate"/>
        </w:r>
        <w:r w:rsidR="00A07CC4">
          <w:rPr>
            <w:noProof/>
            <w:webHidden/>
          </w:rPr>
          <w:t>14</w:t>
        </w:r>
        <w:r w:rsidR="007F33FE">
          <w:rPr>
            <w:noProof/>
            <w:webHidden/>
          </w:rPr>
          <w:fldChar w:fldCharType="end"/>
        </w:r>
      </w:hyperlink>
    </w:p>
    <w:p w:rsidR="007F33FE" w:rsidRDefault="00D844F3">
      <w:pPr>
        <w:pStyle w:val="TOC3"/>
        <w:rPr>
          <w:rFonts w:asciiTheme="minorHAnsi" w:eastAsiaTheme="minorEastAsia" w:hAnsiTheme="minorHAnsi" w:cstheme="minorBidi"/>
          <w:noProof/>
          <w:sz w:val="22"/>
          <w:szCs w:val="22"/>
          <w:lang w:eastAsia="en-GB"/>
        </w:rPr>
      </w:pPr>
      <w:hyperlink w:anchor="_Toc341691664" w:history="1">
        <w:r w:rsidR="007F33FE" w:rsidRPr="00AA29E1">
          <w:rPr>
            <w:rStyle w:val="Hyperlink"/>
            <w:noProof/>
          </w:rPr>
          <w:t>5.3.4.</w:t>
        </w:r>
        <w:r w:rsidR="007F33FE">
          <w:rPr>
            <w:rFonts w:asciiTheme="minorHAnsi" w:eastAsiaTheme="minorEastAsia" w:hAnsiTheme="minorHAnsi" w:cstheme="minorBidi"/>
            <w:noProof/>
            <w:sz w:val="22"/>
            <w:szCs w:val="22"/>
            <w:lang w:eastAsia="en-GB"/>
          </w:rPr>
          <w:tab/>
        </w:r>
        <w:r w:rsidR="007F33FE" w:rsidRPr="00AA29E1">
          <w:rPr>
            <w:rStyle w:val="Hyperlink"/>
            <w:noProof/>
          </w:rPr>
          <w:t>Calculation of eligible mass of F-GHG entering the abatement system during year </w:t>
        </w:r>
        <w:r w:rsidR="007F33FE" w:rsidRPr="00AA29E1">
          <w:rPr>
            <w:rStyle w:val="Hyperlink"/>
            <w:i/>
            <w:noProof/>
          </w:rPr>
          <w:t xml:space="preserve">y </w:t>
        </w:r>
        <w:r w:rsidR="007F33FE" w:rsidRPr="00AA29E1">
          <w:rPr>
            <w:rStyle w:val="Hyperlink"/>
            <w:noProof/>
          </w:rPr>
          <w:t>(</w:t>
        </w:r>
        <w:r w:rsidR="007F33FE" w:rsidRPr="00AA29E1">
          <w:rPr>
            <w:rStyle w:val="Hyperlink"/>
            <w:i/>
            <w:noProof/>
          </w:rPr>
          <w:t>E</w:t>
        </w:r>
        <w:r w:rsidR="007F33FE" w:rsidRPr="00AA29E1">
          <w:rPr>
            <w:rStyle w:val="Hyperlink"/>
            <w:i/>
            <w:noProof/>
            <w:vertAlign w:val="subscript"/>
          </w:rPr>
          <w:t>i,in,y</w:t>
        </w:r>
        <w:r w:rsidR="007F33FE" w:rsidRPr="00AA29E1">
          <w:rPr>
            <w:rStyle w:val="Hyperlink"/>
            <w:noProof/>
          </w:rPr>
          <w:t>)</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_Toc341691664 \h </w:instrText>
        </w:r>
        <w:r w:rsidR="007F33FE">
          <w:rPr>
            <w:noProof/>
            <w:webHidden/>
          </w:rPr>
        </w:r>
        <w:r w:rsidR="007F33FE">
          <w:rPr>
            <w:noProof/>
            <w:webHidden/>
          </w:rPr>
          <w:fldChar w:fldCharType="separate"/>
        </w:r>
        <w:r w:rsidR="00A07CC4">
          <w:rPr>
            <w:noProof/>
            <w:webHidden/>
          </w:rPr>
          <w:t>15</w:t>
        </w:r>
        <w:r w:rsidR="007F33FE">
          <w:rPr>
            <w:noProof/>
            <w:webHidden/>
          </w:rPr>
          <w:fldChar w:fldCharType="end"/>
        </w:r>
      </w:hyperlink>
    </w:p>
    <w:p w:rsidR="007F33FE" w:rsidRDefault="00D844F3">
      <w:pPr>
        <w:pStyle w:val="TOC3"/>
        <w:rPr>
          <w:rFonts w:asciiTheme="minorHAnsi" w:eastAsiaTheme="minorEastAsia" w:hAnsiTheme="minorHAnsi" w:cstheme="minorBidi"/>
          <w:noProof/>
          <w:sz w:val="22"/>
          <w:szCs w:val="22"/>
          <w:lang w:eastAsia="en-GB"/>
        </w:rPr>
      </w:pPr>
      <w:hyperlink w:anchor="_Toc341691665" w:history="1">
        <w:r w:rsidR="007F33FE" w:rsidRPr="00AA29E1">
          <w:rPr>
            <w:rStyle w:val="Hyperlink"/>
            <w:noProof/>
          </w:rPr>
          <w:t>5.3.5.</w:t>
        </w:r>
        <w:r w:rsidR="007F33FE">
          <w:rPr>
            <w:rFonts w:asciiTheme="minorHAnsi" w:eastAsiaTheme="minorEastAsia" w:hAnsiTheme="minorHAnsi" w:cstheme="minorBidi"/>
            <w:noProof/>
            <w:sz w:val="22"/>
            <w:szCs w:val="22"/>
            <w:lang w:eastAsia="en-GB"/>
          </w:rPr>
          <w:tab/>
        </w:r>
        <w:r w:rsidR="007F33FE" w:rsidRPr="00AA29E1">
          <w:rPr>
            <w:rStyle w:val="Hyperlink"/>
            <w:noProof/>
          </w:rPr>
          <w:t>Procedure to address the possibility of increase of baseline consumption</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_Toc341691665 \h </w:instrText>
        </w:r>
        <w:r w:rsidR="007F33FE">
          <w:rPr>
            <w:noProof/>
            <w:webHidden/>
          </w:rPr>
        </w:r>
        <w:r w:rsidR="007F33FE">
          <w:rPr>
            <w:noProof/>
            <w:webHidden/>
          </w:rPr>
          <w:fldChar w:fldCharType="separate"/>
        </w:r>
        <w:r w:rsidR="00A07CC4">
          <w:rPr>
            <w:noProof/>
            <w:webHidden/>
          </w:rPr>
          <w:t>16</w:t>
        </w:r>
        <w:r w:rsidR="007F33FE">
          <w:rPr>
            <w:noProof/>
            <w:webHidden/>
          </w:rPr>
          <w:fldChar w:fldCharType="end"/>
        </w:r>
      </w:hyperlink>
    </w:p>
    <w:p w:rsidR="007F33FE" w:rsidRDefault="00D844F3">
      <w:pPr>
        <w:pStyle w:val="TOC3"/>
        <w:rPr>
          <w:rFonts w:asciiTheme="minorHAnsi" w:eastAsiaTheme="minorEastAsia" w:hAnsiTheme="minorHAnsi" w:cstheme="minorBidi"/>
          <w:noProof/>
          <w:sz w:val="22"/>
          <w:szCs w:val="22"/>
          <w:lang w:eastAsia="en-GB"/>
        </w:rPr>
      </w:pPr>
      <w:hyperlink w:anchor="_Toc341691666" w:history="1">
        <w:r w:rsidR="007F33FE" w:rsidRPr="00AA29E1">
          <w:rPr>
            <w:rStyle w:val="Hyperlink"/>
            <w:noProof/>
          </w:rPr>
          <w:t>5.3.6.</w:t>
        </w:r>
        <w:r w:rsidR="007F33FE">
          <w:rPr>
            <w:rFonts w:asciiTheme="minorHAnsi" w:eastAsiaTheme="minorEastAsia" w:hAnsiTheme="minorHAnsi" w:cstheme="minorBidi"/>
            <w:noProof/>
            <w:sz w:val="22"/>
            <w:szCs w:val="22"/>
            <w:lang w:eastAsia="en-GB"/>
          </w:rPr>
          <w:tab/>
        </w:r>
        <w:r w:rsidR="007F33FE" w:rsidRPr="00AA29E1">
          <w:rPr>
            <w:rStyle w:val="Hyperlink"/>
            <w:noProof/>
          </w:rPr>
          <w:t>Determination of emissions of F-GHG entering the abatement device</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_Toc341691666 \h </w:instrText>
        </w:r>
        <w:r w:rsidR="007F33FE">
          <w:rPr>
            <w:noProof/>
            <w:webHidden/>
          </w:rPr>
        </w:r>
        <w:r w:rsidR="007F33FE">
          <w:rPr>
            <w:noProof/>
            <w:webHidden/>
          </w:rPr>
          <w:fldChar w:fldCharType="separate"/>
        </w:r>
        <w:r w:rsidR="00A07CC4">
          <w:rPr>
            <w:noProof/>
            <w:webHidden/>
          </w:rPr>
          <w:t>16</w:t>
        </w:r>
        <w:r w:rsidR="007F33FE">
          <w:rPr>
            <w:noProof/>
            <w:webHidden/>
          </w:rPr>
          <w:fldChar w:fldCharType="end"/>
        </w:r>
      </w:hyperlink>
    </w:p>
    <w:p w:rsidR="007F33FE" w:rsidRDefault="00D844F3">
      <w:pPr>
        <w:pStyle w:val="TOC3"/>
        <w:rPr>
          <w:rFonts w:asciiTheme="minorHAnsi" w:eastAsiaTheme="minorEastAsia" w:hAnsiTheme="minorHAnsi" w:cstheme="minorBidi"/>
          <w:noProof/>
          <w:sz w:val="22"/>
          <w:szCs w:val="22"/>
          <w:lang w:eastAsia="en-GB"/>
        </w:rPr>
      </w:pPr>
      <w:hyperlink w:anchor="_Toc341691667" w:history="1">
        <w:r w:rsidR="007F33FE" w:rsidRPr="00AA29E1">
          <w:rPr>
            <w:rStyle w:val="Hyperlink"/>
            <w:noProof/>
          </w:rPr>
          <w:t>5.3.7.</w:t>
        </w:r>
        <w:r w:rsidR="007F33FE">
          <w:rPr>
            <w:rFonts w:asciiTheme="minorHAnsi" w:eastAsiaTheme="minorEastAsia" w:hAnsiTheme="minorHAnsi" w:cstheme="minorBidi"/>
            <w:noProof/>
            <w:sz w:val="22"/>
            <w:szCs w:val="22"/>
            <w:lang w:eastAsia="en-GB"/>
          </w:rPr>
          <w:tab/>
        </w:r>
        <w:r w:rsidR="007F33FE" w:rsidRPr="00AA29E1">
          <w:rPr>
            <w:rStyle w:val="Hyperlink"/>
            <w:noProof/>
          </w:rPr>
          <w:t>Determination of [</w:t>
        </w:r>
        <w:r w:rsidR="007F33FE" w:rsidRPr="00AA29E1">
          <w:rPr>
            <w:rStyle w:val="Hyperlink"/>
            <w:i/>
            <w:noProof/>
          </w:rPr>
          <w:t>FGHG</w:t>
        </w:r>
        <w:r w:rsidR="007F33FE" w:rsidRPr="00AA29E1">
          <w:rPr>
            <w:rStyle w:val="Hyperlink"/>
            <w:i/>
            <w:noProof/>
            <w:vertAlign w:val="subscript"/>
          </w:rPr>
          <w:t>i,in,p</w:t>
        </w:r>
        <w:r w:rsidR="007F33FE" w:rsidRPr="00AA29E1">
          <w:rPr>
            <w:rStyle w:val="Hyperlink"/>
            <w:noProof/>
          </w:rPr>
          <w:t>]</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_Toc341691667 \h </w:instrText>
        </w:r>
        <w:r w:rsidR="007F33FE">
          <w:rPr>
            <w:noProof/>
            <w:webHidden/>
          </w:rPr>
        </w:r>
        <w:r w:rsidR="007F33FE">
          <w:rPr>
            <w:noProof/>
            <w:webHidden/>
          </w:rPr>
          <w:fldChar w:fldCharType="separate"/>
        </w:r>
        <w:r w:rsidR="00A07CC4">
          <w:rPr>
            <w:noProof/>
            <w:webHidden/>
          </w:rPr>
          <w:t>17</w:t>
        </w:r>
        <w:r w:rsidR="007F33FE">
          <w:rPr>
            <w:noProof/>
            <w:webHidden/>
          </w:rPr>
          <w:fldChar w:fldCharType="end"/>
        </w:r>
      </w:hyperlink>
    </w:p>
    <w:p w:rsidR="007F33FE" w:rsidRDefault="00D844F3">
      <w:pPr>
        <w:pStyle w:val="TOC3"/>
        <w:rPr>
          <w:rFonts w:asciiTheme="minorHAnsi" w:eastAsiaTheme="minorEastAsia" w:hAnsiTheme="minorHAnsi" w:cstheme="minorBidi"/>
          <w:noProof/>
          <w:sz w:val="22"/>
          <w:szCs w:val="22"/>
          <w:lang w:eastAsia="en-GB"/>
        </w:rPr>
      </w:pPr>
      <w:hyperlink w:anchor="_Toc341691668" w:history="1">
        <w:r w:rsidR="007F33FE" w:rsidRPr="00AA29E1">
          <w:rPr>
            <w:rStyle w:val="Hyperlink"/>
            <w:noProof/>
          </w:rPr>
          <w:t>5.3.8.</w:t>
        </w:r>
        <w:r w:rsidR="007F33FE">
          <w:rPr>
            <w:rFonts w:asciiTheme="minorHAnsi" w:eastAsiaTheme="minorEastAsia" w:hAnsiTheme="minorHAnsi" w:cstheme="minorBidi"/>
            <w:noProof/>
            <w:sz w:val="22"/>
            <w:szCs w:val="22"/>
            <w:lang w:eastAsia="en-GB"/>
          </w:rPr>
          <w:tab/>
        </w:r>
        <w:r w:rsidR="007F33FE" w:rsidRPr="00AA29E1">
          <w:rPr>
            <w:rStyle w:val="Hyperlink"/>
            <w:noProof/>
          </w:rPr>
          <w:t xml:space="preserve">Determination of </w:t>
        </w:r>
        <w:r w:rsidR="007F33FE" w:rsidRPr="00AA29E1">
          <w:rPr>
            <w:rStyle w:val="Hyperlink"/>
            <w:i/>
            <w:noProof/>
          </w:rPr>
          <w:t>Q</w:t>
        </w:r>
        <w:r w:rsidR="007F33FE" w:rsidRPr="00AA29E1">
          <w:rPr>
            <w:rStyle w:val="Hyperlink"/>
            <w:i/>
            <w:noProof/>
            <w:vertAlign w:val="subscript"/>
          </w:rPr>
          <w:t>in,p</w:t>
        </w:r>
        <w:r w:rsidR="007F33FE">
          <w:rPr>
            <w:noProof/>
            <w:webHidden/>
          </w:rPr>
          <w:tab/>
        </w:r>
        <w:r w:rsidR="007F33FE">
          <w:rPr>
            <w:rStyle w:val="Hyperlink"/>
            <w:i/>
            <w:noProof/>
            <w:vertAlign w:val="subscript"/>
          </w:rPr>
          <w:tab/>
        </w:r>
        <w:r w:rsidR="007F33FE">
          <w:rPr>
            <w:noProof/>
            <w:webHidden/>
          </w:rPr>
          <w:fldChar w:fldCharType="begin"/>
        </w:r>
        <w:r w:rsidR="007F33FE">
          <w:rPr>
            <w:noProof/>
            <w:webHidden/>
          </w:rPr>
          <w:instrText xml:space="preserve"> PAGEREF _Toc341691668 \h </w:instrText>
        </w:r>
        <w:r w:rsidR="007F33FE">
          <w:rPr>
            <w:noProof/>
            <w:webHidden/>
          </w:rPr>
        </w:r>
        <w:r w:rsidR="007F33FE">
          <w:rPr>
            <w:noProof/>
            <w:webHidden/>
          </w:rPr>
          <w:fldChar w:fldCharType="separate"/>
        </w:r>
        <w:r w:rsidR="00A07CC4">
          <w:rPr>
            <w:noProof/>
            <w:webHidden/>
          </w:rPr>
          <w:t>17</w:t>
        </w:r>
        <w:r w:rsidR="007F33FE">
          <w:rPr>
            <w:noProof/>
            <w:webHidden/>
          </w:rPr>
          <w:fldChar w:fldCharType="end"/>
        </w:r>
      </w:hyperlink>
    </w:p>
    <w:p w:rsidR="007F33FE" w:rsidRDefault="00D844F3">
      <w:pPr>
        <w:pStyle w:val="TOC3"/>
        <w:rPr>
          <w:rFonts w:asciiTheme="minorHAnsi" w:eastAsiaTheme="minorEastAsia" w:hAnsiTheme="minorHAnsi" w:cstheme="minorBidi"/>
          <w:noProof/>
          <w:sz w:val="22"/>
          <w:szCs w:val="22"/>
          <w:lang w:eastAsia="en-GB"/>
        </w:rPr>
      </w:pPr>
      <w:hyperlink w:anchor="_Toc341691669" w:history="1">
        <w:r w:rsidR="007F33FE" w:rsidRPr="00AA29E1">
          <w:rPr>
            <w:rStyle w:val="Hyperlink"/>
            <w:noProof/>
          </w:rPr>
          <w:t>5.3.9.</w:t>
        </w:r>
        <w:r w:rsidR="007F33FE">
          <w:rPr>
            <w:rFonts w:asciiTheme="minorHAnsi" w:eastAsiaTheme="minorEastAsia" w:hAnsiTheme="minorHAnsi" w:cstheme="minorBidi"/>
            <w:noProof/>
            <w:sz w:val="22"/>
            <w:szCs w:val="22"/>
            <w:lang w:eastAsia="en-GB"/>
          </w:rPr>
          <w:tab/>
        </w:r>
        <w:r w:rsidR="007F33FE" w:rsidRPr="00AA29E1">
          <w:rPr>
            <w:rStyle w:val="Hyperlink"/>
            <w:noProof/>
          </w:rPr>
          <w:t xml:space="preserve">Determination of </w:t>
        </w:r>
        <w:r w:rsidR="007F33FE" w:rsidRPr="00AA29E1">
          <w:rPr>
            <w:rStyle w:val="Hyperlink"/>
            <w:i/>
            <w:noProof/>
          </w:rPr>
          <w:t>v</w:t>
        </w:r>
        <w:r w:rsidR="007F33FE" w:rsidRPr="00AA29E1">
          <w:rPr>
            <w:rStyle w:val="Hyperlink"/>
            <w:i/>
            <w:noProof/>
            <w:vertAlign w:val="subscript"/>
          </w:rPr>
          <w:t>in,p</w:t>
        </w:r>
        <w:r w:rsidR="007F33FE">
          <w:rPr>
            <w:noProof/>
            <w:webHidden/>
          </w:rPr>
          <w:tab/>
        </w:r>
        <w:r w:rsidR="007F33FE">
          <w:rPr>
            <w:rStyle w:val="Hyperlink"/>
            <w:i/>
            <w:noProof/>
            <w:vertAlign w:val="subscript"/>
          </w:rPr>
          <w:tab/>
        </w:r>
        <w:r w:rsidR="007F33FE">
          <w:rPr>
            <w:noProof/>
            <w:webHidden/>
          </w:rPr>
          <w:fldChar w:fldCharType="begin"/>
        </w:r>
        <w:r w:rsidR="007F33FE">
          <w:rPr>
            <w:noProof/>
            <w:webHidden/>
          </w:rPr>
          <w:instrText xml:space="preserve"> PAGEREF _Toc341691669 \h </w:instrText>
        </w:r>
        <w:r w:rsidR="007F33FE">
          <w:rPr>
            <w:noProof/>
            <w:webHidden/>
          </w:rPr>
        </w:r>
        <w:r w:rsidR="007F33FE">
          <w:rPr>
            <w:noProof/>
            <w:webHidden/>
          </w:rPr>
          <w:fldChar w:fldCharType="separate"/>
        </w:r>
        <w:r w:rsidR="00A07CC4">
          <w:rPr>
            <w:noProof/>
            <w:webHidden/>
          </w:rPr>
          <w:t>18</w:t>
        </w:r>
        <w:r w:rsidR="007F33FE">
          <w:rPr>
            <w:noProof/>
            <w:webHidden/>
          </w:rPr>
          <w:fldChar w:fldCharType="end"/>
        </w:r>
      </w:hyperlink>
    </w:p>
    <w:p w:rsidR="007F33FE" w:rsidRDefault="00D844F3">
      <w:pPr>
        <w:pStyle w:val="TOC3"/>
        <w:rPr>
          <w:rFonts w:asciiTheme="minorHAnsi" w:eastAsiaTheme="minorEastAsia" w:hAnsiTheme="minorHAnsi" w:cstheme="minorBidi"/>
          <w:noProof/>
          <w:sz w:val="22"/>
          <w:szCs w:val="22"/>
          <w:lang w:eastAsia="en-GB"/>
        </w:rPr>
      </w:pPr>
      <w:hyperlink w:anchor="_Toc341691670" w:history="1">
        <w:r w:rsidR="007F33FE" w:rsidRPr="00AA29E1">
          <w:rPr>
            <w:rStyle w:val="Hyperlink"/>
            <w:noProof/>
          </w:rPr>
          <w:t>5.3.10.</w:t>
        </w:r>
        <w:r w:rsidR="007F33FE">
          <w:rPr>
            <w:rFonts w:asciiTheme="minorHAnsi" w:eastAsiaTheme="minorEastAsia" w:hAnsiTheme="minorHAnsi" w:cstheme="minorBidi"/>
            <w:noProof/>
            <w:sz w:val="22"/>
            <w:szCs w:val="22"/>
            <w:lang w:eastAsia="en-GB"/>
          </w:rPr>
          <w:tab/>
        </w:r>
        <w:r w:rsidR="007F33FE" w:rsidRPr="00AA29E1">
          <w:rPr>
            <w:rStyle w:val="Hyperlink"/>
            <w:noProof/>
          </w:rPr>
          <w:t xml:space="preserve">Determination of </w:t>
        </w:r>
        <w:r w:rsidR="007F33FE" w:rsidRPr="00AA29E1">
          <w:rPr>
            <w:rStyle w:val="Hyperlink"/>
            <w:i/>
            <w:noProof/>
          </w:rPr>
          <w:t>M</w:t>
        </w:r>
        <w:r w:rsidR="007F33FE" w:rsidRPr="00AA29E1">
          <w:rPr>
            <w:rStyle w:val="Hyperlink"/>
            <w:i/>
            <w:noProof/>
            <w:vertAlign w:val="subscript"/>
          </w:rPr>
          <w:t>w,in</w:t>
        </w:r>
        <w:r w:rsidR="007F33FE">
          <w:rPr>
            <w:noProof/>
            <w:webHidden/>
          </w:rPr>
          <w:tab/>
        </w:r>
        <w:r w:rsidR="007F33FE">
          <w:rPr>
            <w:rStyle w:val="Hyperlink"/>
            <w:i/>
            <w:noProof/>
            <w:vertAlign w:val="subscript"/>
          </w:rPr>
          <w:tab/>
        </w:r>
        <w:r w:rsidR="007F33FE">
          <w:rPr>
            <w:noProof/>
            <w:webHidden/>
          </w:rPr>
          <w:fldChar w:fldCharType="begin"/>
        </w:r>
        <w:r w:rsidR="007F33FE">
          <w:rPr>
            <w:noProof/>
            <w:webHidden/>
          </w:rPr>
          <w:instrText xml:space="preserve"> PAGEREF _Toc341691670 \h </w:instrText>
        </w:r>
        <w:r w:rsidR="007F33FE">
          <w:rPr>
            <w:noProof/>
            <w:webHidden/>
          </w:rPr>
        </w:r>
        <w:r w:rsidR="007F33FE">
          <w:rPr>
            <w:noProof/>
            <w:webHidden/>
          </w:rPr>
          <w:fldChar w:fldCharType="separate"/>
        </w:r>
        <w:r w:rsidR="00A07CC4">
          <w:rPr>
            <w:noProof/>
            <w:webHidden/>
          </w:rPr>
          <w:t>18</w:t>
        </w:r>
        <w:r w:rsidR="007F33FE">
          <w:rPr>
            <w:noProof/>
            <w:webHidden/>
          </w:rPr>
          <w:fldChar w:fldCharType="end"/>
        </w:r>
      </w:hyperlink>
    </w:p>
    <w:p w:rsidR="007F33FE" w:rsidRDefault="00D844F3">
      <w:pPr>
        <w:pStyle w:val="TOC3"/>
        <w:rPr>
          <w:rFonts w:asciiTheme="minorHAnsi" w:eastAsiaTheme="minorEastAsia" w:hAnsiTheme="minorHAnsi" w:cstheme="minorBidi"/>
          <w:noProof/>
          <w:sz w:val="22"/>
          <w:szCs w:val="22"/>
          <w:lang w:eastAsia="en-GB"/>
        </w:rPr>
      </w:pPr>
      <w:hyperlink w:anchor="_Toc341691671" w:history="1">
        <w:r w:rsidR="007F33FE" w:rsidRPr="00AA29E1">
          <w:rPr>
            <w:rStyle w:val="Hyperlink"/>
            <w:noProof/>
          </w:rPr>
          <w:t>5.3.11.</w:t>
        </w:r>
        <w:r w:rsidR="007F33FE">
          <w:rPr>
            <w:rFonts w:asciiTheme="minorHAnsi" w:eastAsiaTheme="minorEastAsia" w:hAnsiTheme="minorHAnsi" w:cstheme="minorBidi"/>
            <w:noProof/>
            <w:sz w:val="22"/>
            <w:szCs w:val="22"/>
            <w:lang w:eastAsia="en-GB"/>
          </w:rPr>
          <w:tab/>
        </w:r>
        <w:r w:rsidR="007F33FE" w:rsidRPr="00AA29E1">
          <w:rPr>
            <w:rStyle w:val="Hyperlink"/>
            <w:noProof/>
          </w:rPr>
          <w:t xml:space="preserve">Determination of </w:t>
        </w:r>
        <w:r w:rsidR="007F33FE" w:rsidRPr="00AA29E1">
          <w:rPr>
            <w:rStyle w:val="Hyperlink"/>
            <w:i/>
            <w:noProof/>
          </w:rPr>
          <w:t>M</w:t>
        </w:r>
        <w:r w:rsidR="007F33FE" w:rsidRPr="00AA29E1">
          <w:rPr>
            <w:rStyle w:val="Hyperlink"/>
            <w:i/>
            <w:noProof/>
            <w:vertAlign w:val="subscript"/>
          </w:rPr>
          <w:t>d,in</w:t>
        </w:r>
        <w:r w:rsidR="007F33FE">
          <w:rPr>
            <w:noProof/>
            <w:webHidden/>
          </w:rPr>
          <w:tab/>
        </w:r>
        <w:r w:rsidR="007F33FE">
          <w:rPr>
            <w:rStyle w:val="Hyperlink"/>
            <w:i/>
            <w:noProof/>
            <w:vertAlign w:val="subscript"/>
          </w:rPr>
          <w:tab/>
        </w:r>
        <w:r w:rsidR="007F33FE">
          <w:rPr>
            <w:noProof/>
            <w:webHidden/>
          </w:rPr>
          <w:fldChar w:fldCharType="begin"/>
        </w:r>
        <w:r w:rsidR="007F33FE">
          <w:rPr>
            <w:noProof/>
            <w:webHidden/>
          </w:rPr>
          <w:instrText xml:space="preserve"> PAGEREF _Toc341691671 \h </w:instrText>
        </w:r>
        <w:r w:rsidR="007F33FE">
          <w:rPr>
            <w:noProof/>
            <w:webHidden/>
          </w:rPr>
        </w:r>
        <w:r w:rsidR="007F33FE">
          <w:rPr>
            <w:noProof/>
            <w:webHidden/>
          </w:rPr>
          <w:fldChar w:fldCharType="separate"/>
        </w:r>
        <w:r w:rsidR="00A07CC4">
          <w:rPr>
            <w:noProof/>
            <w:webHidden/>
          </w:rPr>
          <w:t>19</w:t>
        </w:r>
        <w:r w:rsidR="007F33FE">
          <w:rPr>
            <w:noProof/>
            <w:webHidden/>
          </w:rPr>
          <w:fldChar w:fldCharType="end"/>
        </w:r>
      </w:hyperlink>
    </w:p>
    <w:p w:rsidR="007F33FE" w:rsidRDefault="00D844F3">
      <w:pPr>
        <w:pStyle w:val="TOC2"/>
        <w:rPr>
          <w:rFonts w:asciiTheme="minorHAnsi" w:eastAsiaTheme="minorEastAsia" w:hAnsiTheme="minorHAnsi" w:cstheme="minorBidi"/>
          <w:noProof/>
          <w:sz w:val="22"/>
          <w:szCs w:val="22"/>
          <w:lang w:eastAsia="en-GB"/>
        </w:rPr>
      </w:pPr>
      <w:hyperlink w:anchor="_Toc341691672" w:history="1">
        <w:r w:rsidR="007F33FE" w:rsidRPr="00AA29E1">
          <w:rPr>
            <w:rStyle w:val="Hyperlink"/>
            <w:noProof/>
          </w:rPr>
          <w:t>5.4.</w:t>
        </w:r>
        <w:r w:rsidR="007F33FE">
          <w:rPr>
            <w:rFonts w:asciiTheme="minorHAnsi" w:eastAsiaTheme="minorEastAsia" w:hAnsiTheme="minorHAnsi" w:cstheme="minorBidi"/>
            <w:noProof/>
            <w:sz w:val="22"/>
            <w:szCs w:val="22"/>
            <w:lang w:eastAsia="en-GB"/>
          </w:rPr>
          <w:tab/>
        </w:r>
        <w:r w:rsidR="007F33FE" w:rsidRPr="00AA29E1">
          <w:rPr>
            <w:rStyle w:val="Hyperlink"/>
            <w:noProof/>
          </w:rPr>
          <w:t>Project emissions</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_Toc341691672 \h </w:instrText>
        </w:r>
        <w:r w:rsidR="007F33FE">
          <w:rPr>
            <w:noProof/>
            <w:webHidden/>
          </w:rPr>
        </w:r>
        <w:r w:rsidR="007F33FE">
          <w:rPr>
            <w:noProof/>
            <w:webHidden/>
          </w:rPr>
          <w:fldChar w:fldCharType="separate"/>
        </w:r>
        <w:r w:rsidR="00A07CC4">
          <w:rPr>
            <w:noProof/>
            <w:webHidden/>
          </w:rPr>
          <w:t>19</w:t>
        </w:r>
        <w:r w:rsidR="007F33FE">
          <w:rPr>
            <w:noProof/>
            <w:webHidden/>
          </w:rPr>
          <w:fldChar w:fldCharType="end"/>
        </w:r>
      </w:hyperlink>
    </w:p>
    <w:p w:rsidR="007F33FE" w:rsidRDefault="00D844F3">
      <w:pPr>
        <w:pStyle w:val="TOC3"/>
        <w:rPr>
          <w:rFonts w:asciiTheme="minorHAnsi" w:eastAsiaTheme="minorEastAsia" w:hAnsiTheme="minorHAnsi" w:cstheme="minorBidi"/>
          <w:noProof/>
          <w:sz w:val="22"/>
          <w:szCs w:val="22"/>
          <w:lang w:eastAsia="en-GB"/>
        </w:rPr>
      </w:pPr>
      <w:hyperlink w:anchor="_Toc341691673" w:history="1">
        <w:r w:rsidR="007F33FE" w:rsidRPr="00AA29E1">
          <w:rPr>
            <w:rStyle w:val="Hyperlink"/>
            <w:noProof/>
          </w:rPr>
          <w:t>5.4.1.</w:t>
        </w:r>
        <w:r w:rsidR="007F33FE">
          <w:rPr>
            <w:rFonts w:asciiTheme="minorHAnsi" w:eastAsiaTheme="minorEastAsia" w:hAnsiTheme="minorHAnsi" w:cstheme="minorBidi"/>
            <w:noProof/>
            <w:sz w:val="22"/>
            <w:szCs w:val="22"/>
            <w:lang w:eastAsia="en-GB"/>
          </w:rPr>
          <w:tab/>
        </w:r>
        <w:r w:rsidR="007F33FE" w:rsidRPr="00AA29E1">
          <w:rPr>
            <w:rStyle w:val="Hyperlink"/>
            <w:noProof/>
          </w:rPr>
          <w:t xml:space="preserve">Calculation of mass of F-GHG exiting the abatement system during year </w:t>
        </w:r>
        <w:r w:rsidR="007F33FE" w:rsidRPr="00AA29E1">
          <w:rPr>
            <w:rStyle w:val="Hyperlink"/>
            <w:i/>
            <w:noProof/>
          </w:rPr>
          <w:t>y</w:t>
        </w:r>
        <w:r w:rsidR="007F33FE" w:rsidRPr="00AA29E1">
          <w:rPr>
            <w:rStyle w:val="Hyperlink"/>
            <w:noProof/>
          </w:rPr>
          <w:t xml:space="preserve"> (</w:t>
        </w:r>
        <w:r w:rsidR="007F33FE" w:rsidRPr="00AA29E1">
          <w:rPr>
            <w:rStyle w:val="Hyperlink"/>
            <w:i/>
            <w:noProof/>
          </w:rPr>
          <w:t>E</w:t>
        </w:r>
        <w:r w:rsidR="007F33FE" w:rsidRPr="00AA29E1">
          <w:rPr>
            <w:rStyle w:val="Hyperlink"/>
            <w:i/>
            <w:noProof/>
            <w:vertAlign w:val="subscript"/>
          </w:rPr>
          <w:t>i,out,y</w:t>
        </w:r>
        <w:r w:rsidR="007F33FE" w:rsidRPr="00AA29E1">
          <w:rPr>
            <w:rStyle w:val="Hyperlink"/>
            <w:noProof/>
          </w:rPr>
          <w:t>)</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_Toc341691673 \h </w:instrText>
        </w:r>
        <w:r w:rsidR="007F33FE">
          <w:rPr>
            <w:noProof/>
            <w:webHidden/>
          </w:rPr>
        </w:r>
        <w:r w:rsidR="007F33FE">
          <w:rPr>
            <w:noProof/>
            <w:webHidden/>
          </w:rPr>
          <w:fldChar w:fldCharType="separate"/>
        </w:r>
        <w:r w:rsidR="00A07CC4">
          <w:rPr>
            <w:noProof/>
            <w:webHidden/>
          </w:rPr>
          <w:t>20</w:t>
        </w:r>
        <w:r w:rsidR="007F33FE">
          <w:rPr>
            <w:noProof/>
            <w:webHidden/>
          </w:rPr>
          <w:fldChar w:fldCharType="end"/>
        </w:r>
      </w:hyperlink>
    </w:p>
    <w:p w:rsidR="007F33FE" w:rsidRDefault="00D844F3">
      <w:pPr>
        <w:pStyle w:val="TOC3"/>
        <w:rPr>
          <w:rFonts w:asciiTheme="minorHAnsi" w:eastAsiaTheme="minorEastAsia" w:hAnsiTheme="minorHAnsi" w:cstheme="minorBidi"/>
          <w:noProof/>
          <w:sz w:val="22"/>
          <w:szCs w:val="22"/>
          <w:lang w:eastAsia="en-GB"/>
        </w:rPr>
      </w:pPr>
      <w:hyperlink w:anchor="_Toc341691674" w:history="1">
        <w:r w:rsidR="007F33FE" w:rsidRPr="00AA29E1">
          <w:rPr>
            <w:rStyle w:val="Hyperlink"/>
            <w:noProof/>
          </w:rPr>
          <w:t>5.4.2.</w:t>
        </w:r>
        <w:r w:rsidR="007F33FE">
          <w:rPr>
            <w:rFonts w:asciiTheme="minorHAnsi" w:eastAsiaTheme="minorEastAsia" w:hAnsiTheme="minorHAnsi" w:cstheme="minorBidi"/>
            <w:noProof/>
            <w:sz w:val="22"/>
            <w:szCs w:val="22"/>
            <w:lang w:eastAsia="en-GB"/>
          </w:rPr>
          <w:tab/>
        </w:r>
        <w:r w:rsidR="007F33FE" w:rsidRPr="00AA29E1">
          <w:rPr>
            <w:rStyle w:val="Hyperlink"/>
            <w:noProof/>
          </w:rPr>
          <w:t>Determination of [</w:t>
        </w:r>
        <w:r w:rsidR="007F33FE" w:rsidRPr="00AA29E1">
          <w:rPr>
            <w:rStyle w:val="Hyperlink"/>
            <w:i/>
            <w:noProof/>
          </w:rPr>
          <w:t>FGHG</w:t>
        </w:r>
        <w:r w:rsidR="007F33FE" w:rsidRPr="00AA29E1">
          <w:rPr>
            <w:rStyle w:val="Hyperlink"/>
            <w:i/>
            <w:noProof/>
            <w:vertAlign w:val="subscript"/>
          </w:rPr>
          <w:t>i,out,p</w:t>
        </w:r>
        <w:r w:rsidR="007F33FE" w:rsidRPr="00AA29E1">
          <w:rPr>
            <w:rStyle w:val="Hyperlink"/>
            <w:noProof/>
          </w:rPr>
          <w:t>]</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_Toc341691674 \h </w:instrText>
        </w:r>
        <w:r w:rsidR="007F33FE">
          <w:rPr>
            <w:noProof/>
            <w:webHidden/>
          </w:rPr>
        </w:r>
        <w:r w:rsidR="007F33FE">
          <w:rPr>
            <w:noProof/>
            <w:webHidden/>
          </w:rPr>
          <w:fldChar w:fldCharType="separate"/>
        </w:r>
        <w:r w:rsidR="00A07CC4">
          <w:rPr>
            <w:noProof/>
            <w:webHidden/>
          </w:rPr>
          <w:t>21</w:t>
        </w:r>
        <w:r w:rsidR="007F33FE">
          <w:rPr>
            <w:noProof/>
            <w:webHidden/>
          </w:rPr>
          <w:fldChar w:fldCharType="end"/>
        </w:r>
      </w:hyperlink>
    </w:p>
    <w:p w:rsidR="007F33FE" w:rsidRDefault="00D844F3">
      <w:pPr>
        <w:pStyle w:val="TOC3"/>
        <w:rPr>
          <w:rFonts w:asciiTheme="minorHAnsi" w:eastAsiaTheme="minorEastAsia" w:hAnsiTheme="minorHAnsi" w:cstheme="minorBidi"/>
          <w:noProof/>
          <w:sz w:val="22"/>
          <w:szCs w:val="22"/>
          <w:lang w:eastAsia="en-GB"/>
        </w:rPr>
      </w:pPr>
      <w:hyperlink w:anchor="_Toc341691675" w:history="1">
        <w:r w:rsidR="007F33FE" w:rsidRPr="00AA29E1">
          <w:rPr>
            <w:rStyle w:val="Hyperlink"/>
            <w:noProof/>
          </w:rPr>
          <w:t>5.4.3.</w:t>
        </w:r>
        <w:r w:rsidR="007F33FE">
          <w:rPr>
            <w:rFonts w:asciiTheme="minorHAnsi" w:eastAsiaTheme="minorEastAsia" w:hAnsiTheme="minorHAnsi" w:cstheme="minorBidi"/>
            <w:noProof/>
            <w:sz w:val="22"/>
            <w:szCs w:val="22"/>
            <w:lang w:eastAsia="en-GB"/>
          </w:rPr>
          <w:tab/>
        </w:r>
        <w:r w:rsidR="007F33FE" w:rsidRPr="00AA29E1">
          <w:rPr>
            <w:rStyle w:val="Hyperlink"/>
            <w:noProof/>
          </w:rPr>
          <w:t xml:space="preserve">Determination of </w:t>
        </w:r>
        <w:r w:rsidR="007F33FE" w:rsidRPr="00AA29E1">
          <w:rPr>
            <w:rStyle w:val="Hyperlink"/>
            <w:i/>
            <w:noProof/>
          </w:rPr>
          <w:t>Q</w:t>
        </w:r>
        <w:r w:rsidR="007F33FE" w:rsidRPr="00AA29E1">
          <w:rPr>
            <w:rStyle w:val="Hyperlink"/>
            <w:i/>
            <w:noProof/>
            <w:vertAlign w:val="subscript"/>
          </w:rPr>
          <w:t>out,p</w:t>
        </w:r>
        <w:r w:rsidR="007F33FE">
          <w:rPr>
            <w:noProof/>
            <w:webHidden/>
          </w:rPr>
          <w:tab/>
        </w:r>
        <w:r w:rsidR="007F33FE">
          <w:rPr>
            <w:rStyle w:val="Hyperlink"/>
            <w:i/>
            <w:noProof/>
            <w:vertAlign w:val="subscript"/>
          </w:rPr>
          <w:tab/>
        </w:r>
        <w:r w:rsidR="007F33FE">
          <w:rPr>
            <w:noProof/>
            <w:webHidden/>
          </w:rPr>
          <w:fldChar w:fldCharType="begin"/>
        </w:r>
        <w:r w:rsidR="007F33FE">
          <w:rPr>
            <w:noProof/>
            <w:webHidden/>
          </w:rPr>
          <w:instrText xml:space="preserve"> PAGEREF _Toc341691675 \h </w:instrText>
        </w:r>
        <w:r w:rsidR="007F33FE">
          <w:rPr>
            <w:noProof/>
            <w:webHidden/>
          </w:rPr>
        </w:r>
        <w:r w:rsidR="007F33FE">
          <w:rPr>
            <w:noProof/>
            <w:webHidden/>
          </w:rPr>
          <w:fldChar w:fldCharType="separate"/>
        </w:r>
        <w:r w:rsidR="00A07CC4">
          <w:rPr>
            <w:noProof/>
            <w:webHidden/>
          </w:rPr>
          <w:t>21</w:t>
        </w:r>
        <w:r w:rsidR="007F33FE">
          <w:rPr>
            <w:noProof/>
            <w:webHidden/>
          </w:rPr>
          <w:fldChar w:fldCharType="end"/>
        </w:r>
      </w:hyperlink>
    </w:p>
    <w:p w:rsidR="007F33FE" w:rsidRDefault="00D844F3">
      <w:pPr>
        <w:pStyle w:val="TOC3"/>
        <w:rPr>
          <w:rFonts w:asciiTheme="minorHAnsi" w:eastAsiaTheme="minorEastAsia" w:hAnsiTheme="minorHAnsi" w:cstheme="minorBidi"/>
          <w:noProof/>
          <w:sz w:val="22"/>
          <w:szCs w:val="22"/>
          <w:lang w:eastAsia="en-GB"/>
        </w:rPr>
      </w:pPr>
      <w:hyperlink w:anchor="_Toc341691676" w:history="1">
        <w:r w:rsidR="007F33FE" w:rsidRPr="00AA29E1">
          <w:rPr>
            <w:rStyle w:val="Hyperlink"/>
            <w:noProof/>
          </w:rPr>
          <w:t>5.4.4.</w:t>
        </w:r>
        <w:r w:rsidR="007F33FE">
          <w:rPr>
            <w:rFonts w:asciiTheme="minorHAnsi" w:eastAsiaTheme="minorEastAsia" w:hAnsiTheme="minorHAnsi" w:cstheme="minorBidi"/>
            <w:noProof/>
            <w:sz w:val="22"/>
            <w:szCs w:val="22"/>
            <w:lang w:eastAsia="en-GB"/>
          </w:rPr>
          <w:tab/>
        </w:r>
        <w:r w:rsidR="007F33FE" w:rsidRPr="00AA29E1">
          <w:rPr>
            <w:rStyle w:val="Hyperlink"/>
            <w:noProof/>
          </w:rPr>
          <w:t xml:space="preserve">Determination of </w:t>
        </w:r>
        <w:r w:rsidR="007F33FE" w:rsidRPr="00AA29E1">
          <w:rPr>
            <w:rStyle w:val="Hyperlink"/>
            <w:i/>
            <w:noProof/>
          </w:rPr>
          <w:t>v</w:t>
        </w:r>
        <w:r w:rsidR="007F33FE" w:rsidRPr="00AA29E1">
          <w:rPr>
            <w:rStyle w:val="Hyperlink"/>
            <w:i/>
            <w:noProof/>
            <w:vertAlign w:val="subscript"/>
          </w:rPr>
          <w:t>out,p</w:t>
        </w:r>
        <w:r w:rsidR="007F33FE">
          <w:rPr>
            <w:noProof/>
            <w:webHidden/>
          </w:rPr>
          <w:tab/>
        </w:r>
        <w:r w:rsidR="007F33FE">
          <w:rPr>
            <w:rStyle w:val="Hyperlink"/>
            <w:i/>
            <w:noProof/>
            <w:vertAlign w:val="subscript"/>
          </w:rPr>
          <w:tab/>
        </w:r>
        <w:r w:rsidR="007F33FE">
          <w:rPr>
            <w:noProof/>
            <w:webHidden/>
          </w:rPr>
          <w:fldChar w:fldCharType="begin"/>
        </w:r>
        <w:r w:rsidR="007F33FE">
          <w:rPr>
            <w:noProof/>
            <w:webHidden/>
          </w:rPr>
          <w:instrText xml:space="preserve"> PAGEREF _Toc341691676 \h </w:instrText>
        </w:r>
        <w:r w:rsidR="007F33FE">
          <w:rPr>
            <w:noProof/>
            <w:webHidden/>
          </w:rPr>
        </w:r>
        <w:r w:rsidR="007F33FE">
          <w:rPr>
            <w:noProof/>
            <w:webHidden/>
          </w:rPr>
          <w:fldChar w:fldCharType="separate"/>
        </w:r>
        <w:r w:rsidR="00A07CC4">
          <w:rPr>
            <w:noProof/>
            <w:webHidden/>
          </w:rPr>
          <w:t>22</w:t>
        </w:r>
        <w:r w:rsidR="007F33FE">
          <w:rPr>
            <w:noProof/>
            <w:webHidden/>
          </w:rPr>
          <w:fldChar w:fldCharType="end"/>
        </w:r>
      </w:hyperlink>
    </w:p>
    <w:p w:rsidR="007F33FE" w:rsidRDefault="00D844F3">
      <w:pPr>
        <w:pStyle w:val="TOC3"/>
        <w:rPr>
          <w:rFonts w:asciiTheme="minorHAnsi" w:eastAsiaTheme="minorEastAsia" w:hAnsiTheme="minorHAnsi" w:cstheme="minorBidi"/>
          <w:noProof/>
          <w:sz w:val="22"/>
          <w:szCs w:val="22"/>
          <w:lang w:eastAsia="en-GB"/>
        </w:rPr>
      </w:pPr>
      <w:hyperlink w:anchor="_Toc341691677" w:history="1">
        <w:r w:rsidR="007F33FE" w:rsidRPr="00AA29E1">
          <w:rPr>
            <w:rStyle w:val="Hyperlink"/>
            <w:noProof/>
          </w:rPr>
          <w:t>5.4.5.</w:t>
        </w:r>
        <w:r w:rsidR="007F33FE">
          <w:rPr>
            <w:rFonts w:asciiTheme="minorHAnsi" w:eastAsiaTheme="minorEastAsia" w:hAnsiTheme="minorHAnsi" w:cstheme="minorBidi"/>
            <w:noProof/>
            <w:sz w:val="22"/>
            <w:szCs w:val="22"/>
            <w:lang w:eastAsia="en-GB"/>
          </w:rPr>
          <w:tab/>
        </w:r>
        <w:r w:rsidR="007F33FE" w:rsidRPr="00AA29E1">
          <w:rPr>
            <w:rStyle w:val="Hyperlink"/>
            <w:noProof/>
          </w:rPr>
          <w:t xml:space="preserve">Determination of </w:t>
        </w:r>
        <w:r w:rsidR="007F33FE" w:rsidRPr="00AA29E1">
          <w:rPr>
            <w:rStyle w:val="Hyperlink"/>
            <w:i/>
            <w:noProof/>
          </w:rPr>
          <w:t>M</w:t>
        </w:r>
        <w:r w:rsidR="007F33FE" w:rsidRPr="00AA29E1">
          <w:rPr>
            <w:rStyle w:val="Hyperlink"/>
            <w:i/>
            <w:noProof/>
            <w:vertAlign w:val="subscript"/>
          </w:rPr>
          <w:t>w,out</w:t>
        </w:r>
        <w:r w:rsidR="007F33FE">
          <w:rPr>
            <w:noProof/>
            <w:webHidden/>
          </w:rPr>
          <w:tab/>
        </w:r>
        <w:r w:rsidR="007F33FE">
          <w:rPr>
            <w:rStyle w:val="Hyperlink"/>
            <w:i/>
            <w:noProof/>
            <w:vertAlign w:val="subscript"/>
          </w:rPr>
          <w:tab/>
        </w:r>
        <w:r w:rsidR="007F33FE">
          <w:rPr>
            <w:noProof/>
            <w:webHidden/>
          </w:rPr>
          <w:fldChar w:fldCharType="begin"/>
        </w:r>
        <w:r w:rsidR="007F33FE">
          <w:rPr>
            <w:noProof/>
            <w:webHidden/>
          </w:rPr>
          <w:instrText xml:space="preserve"> PAGEREF _Toc341691677 \h </w:instrText>
        </w:r>
        <w:r w:rsidR="007F33FE">
          <w:rPr>
            <w:noProof/>
            <w:webHidden/>
          </w:rPr>
        </w:r>
        <w:r w:rsidR="007F33FE">
          <w:rPr>
            <w:noProof/>
            <w:webHidden/>
          </w:rPr>
          <w:fldChar w:fldCharType="separate"/>
        </w:r>
        <w:r w:rsidR="00A07CC4">
          <w:rPr>
            <w:noProof/>
            <w:webHidden/>
          </w:rPr>
          <w:t>22</w:t>
        </w:r>
        <w:r w:rsidR="007F33FE">
          <w:rPr>
            <w:noProof/>
            <w:webHidden/>
          </w:rPr>
          <w:fldChar w:fldCharType="end"/>
        </w:r>
      </w:hyperlink>
    </w:p>
    <w:p w:rsidR="007F33FE" w:rsidRDefault="00D844F3">
      <w:pPr>
        <w:pStyle w:val="TOC3"/>
        <w:rPr>
          <w:rFonts w:asciiTheme="minorHAnsi" w:eastAsiaTheme="minorEastAsia" w:hAnsiTheme="minorHAnsi" w:cstheme="minorBidi"/>
          <w:noProof/>
          <w:sz w:val="22"/>
          <w:szCs w:val="22"/>
          <w:lang w:eastAsia="en-GB"/>
        </w:rPr>
      </w:pPr>
      <w:hyperlink w:anchor="_Toc341691678" w:history="1">
        <w:r w:rsidR="007F33FE" w:rsidRPr="00AA29E1">
          <w:rPr>
            <w:rStyle w:val="Hyperlink"/>
            <w:noProof/>
          </w:rPr>
          <w:t>5.4.6.</w:t>
        </w:r>
        <w:r w:rsidR="007F33FE">
          <w:rPr>
            <w:rFonts w:asciiTheme="minorHAnsi" w:eastAsiaTheme="minorEastAsia" w:hAnsiTheme="minorHAnsi" w:cstheme="minorBidi"/>
            <w:noProof/>
            <w:sz w:val="22"/>
            <w:szCs w:val="22"/>
            <w:lang w:eastAsia="en-GB"/>
          </w:rPr>
          <w:tab/>
        </w:r>
        <w:r w:rsidR="007F33FE" w:rsidRPr="00AA29E1">
          <w:rPr>
            <w:rStyle w:val="Hyperlink"/>
            <w:noProof/>
          </w:rPr>
          <w:t xml:space="preserve">Determination of </w:t>
        </w:r>
        <w:r w:rsidR="007F33FE" w:rsidRPr="00AA29E1">
          <w:rPr>
            <w:rStyle w:val="Hyperlink"/>
            <w:i/>
            <w:noProof/>
          </w:rPr>
          <w:t>M</w:t>
        </w:r>
        <w:r w:rsidR="007F33FE" w:rsidRPr="00AA29E1">
          <w:rPr>
            <w:rStyle w:val="Hyperlink"/>
            <w:i/>
            <w:noProof/>
            <w:vertAlign w:val="subscript"/>
          </w:rPr>
          <w:t>d,out</w:t>
        </w:r>
        <w:r w:rsidR="007F33FE">
          <w:rPr>
            <w:noProof/>
            <w:webHidden/>
          </w:rPr>
          <w:tab/>
        </w:r>
        <w:r w:rsidR="007F33FE">
          <w:rPr>
            <w:rStyle w:val="Hyperlink"/>
            <w:i/>
            <w:noProof/>
            <w:vertAlign w:val="subscript"/>
          </w:rPr>
          <w:tab/>
        </w:r>
        <w:r w:rsidR="007F33FE">
          <w:rPr>
            <w:noProof/>
            <w:webHidden/>
          </w:rPr>
          <w:fldChar w:fldCharType="begin"/>
        </w:r>
        <w:r w:rsidR="007F33FE">
          <w:rPr>
            <w:noProof/>
            <w:webHidden/>
          </w:rPr>
          <w:instrText xml:space="preserve"> PAGEREF _Toc341691678 \h </w:instrText>
        </w:r>
        <w:r w:rsidR="007F33FE">
          <w:rPr>
            <w:noProof/>
            <w:webHidden/>
          </w:rPr>
        </w:r>
        <w:r w:rsidR="007F33FE">
          <w:rPr>
            <w:noProof/>
            <w:webHidden/>
          </w:rPr>
          <w:fldChar w:fldCharType="separate"/>
        </w:r>
        <w:r w:rsidR="00A07CC4">
          <w:rPr>
            <w:noProof/>
            <w:webHidden/>
          </w:rPr>
          <w:t>23</w:t>
        </w:r>
        <w:r w:rsidR="007F33FE">
          <w:rPr>
            <w:noProof/>
            <w:webHidden/>
          </w:rPr>
          <w:fldChar w:fldCharType="end"/>
        </w:r>
      </w:hyperlink>
    </w:p>
    <w:p w:rsidR="007F33FE" w:rsidRDefault="00D844F3">
      <w:pPr>
        <w:pStyle w:val="TOC3"/>
        <w:rPr>
          <w:rFonts w:asciiTheme="minorHAnsi" w:eastAsiaTheme="minorEastAsia" w:hAnsiTheme="minorHAnsi" w:cstheme="minorBidi"/>
          <w:noProof/>
          <w:sz w:val="22"/>
          <w:szCs w:val="22"/>
          <w:lang w:eastAsia="en-GB"/>
        </w:rPr>
      </w:pPr>
      <w:hyperlink w:anchor="_Toc341691679" w:history="1">
        <w:r w:rsidR="007F33FE" w:rsidRPr="00AA29E1">
          <w:rPr>
            <w:rStyle w:val="Hyperlink"/>
            <w:noProof/>
          </w:rPr>
          <w:t>5.4.7.</w:t>
        </w:r>
        <w:r w:rsidR="007F33FE">
          <w:rPr>
            <w:rFonts w:asciiTheme="minorHAnsi" w:eastAsiaTheme="minorEastAsia" w:hAnsiTheme="minorHAnsi" w:cstheme="minorBidi"/>
            <w:noProof/>
            <w:sz w:val="22"/>
            <w:szCs w:val="22"/>
            <w:lang w:eastAsia="en-GB"/>
          </w:rPr>
          <w:tab/>
        </w:r>
        <w:r w:rsidR="007F33FE" w:rsidRPr="00AA29E1">
          <w:rPr>
            <w:rStyle w:val="Hyperlink"/>
            <w:noProof/>
          </w:rPr>
          <w:t>Determination of project emissions due to CO</w:t>
        </w:r>
        <w:r w:rsidR="007F33FE" w:rsidRPr="00AA29E1">
          <w:rPr>
            <w:rStyle w:val="Hyperlink"/>
            <w:noProof/>
            <w:vertAlign w:val="subscript"/>
          </w:rPr>
          <w:t>2</w:t>
        </w:r>
        <w:r w:rsidR="007F33FE" w:rsidRPr="00AA29E1">
          <w:rPr>
            <w:rStyle w:val="Hyperlink"/>
            <w:noProof/>
          </w:rPr>
          <w:t xml:space="preserve"> emitted as by-product of the abatement of F-GHGs (</w:t>
        </w:r>
        <w:r w:rsidR="007F33FE" w:rsidRPr="00AA29E1">
          <w:rPr>
            <w:rStyle w:val="Hyperlink"/>
            <w:i/>
            <w:noProof/>
          </w:rPr>
          <w:t>PE</w:t>
        </w:r>
        <w:r w:rsidR="007F33FE" w:rsidRPr="00AA29E1">
          <w:rPr>
            <w:rStyle w:val="Hyperlink"/>
            <w:i/>
            <w:noProof/>
            <w:vertAlign w:val="subscript"/>
          </w:rPr>
          <w:t>CO2,y</w:t>
        </w:r>
        <w:r w:rsidR="007F33FE" w:rsidRPr="00AA29E1">
          <w:rPr>
            <w:rStyle w:val="Hyperlink"/>
            <w:noProof/>
          </w:rPr>
          <w:t>)</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_Toc341691679 \h </w:instrText>
        </w:r>
        <w:r w:rsidR="007F33FE">
          <w:rPr>
            <w:noProof/>
            <w:webHidden/>
          </w:rPr>
        </w:r>
        <w:r w:rsidR="007F33FE">
          <w:rPr>
            <w:noProof/>
            <w:webHidden/>
          </w:rPr>
          <w:fldChar w:fldCharType="separate"/>
        </w:r>
        <w:r w:rsidR="00A07CC4">
          <w:rPr>
            <w:noProof/>
            <w:webHidden/>
          </w:rPr>
          <w:t>23</w:t>
        </w:r>
        <w:r w:rsidR="007F33FE">
          <w:rPr>
            <w:noProof/>
            <w:webHidden/>
          </w:rPr>
          <w:fldChar w:fldCharType="end"/>
        </w:r>
      </w:hyperlink>
    </w:p>
    <w:p w:rsidR="007F33FE" w:rsidRDefault="00D844F3">
      <w:pPr>
        <w:pStyle w:val="TOC3"/>
        <w:rPr>
          <w:rFonts w:asciiTheme="minorHAnsi" w:eastAsiaTheme="minorEastAsia" w:hAnsiTheme="minorHAnsi" w:cstheme="minorBidi"/>
          <w:noProof/>
          <w:sz w:val="22"/>
          <w:szCs w:val="22"/>
          <w:lang w:eastAsia="en-GB"/>
        </w:rPr>
      </w:pPr>
      <w:hyperlink w:anchor="_Toc341691680" w:history="1">
        <w:r w:rsidR="007F33FE" w:rsidRPr="00AA29E1">
          <w:rPr>
            <w:rStyle w:val="Hyperlink"/>
            <w:noProof/>
          </w:rPr>
          <w:t>5.4.8.</w:t>
        </w:r>
        <w:r w:rsidR="007F33FE">
          <w:rPr>
            <w:rFonts w:asciiTheme="minorHAnsi" w:eastAsiaTheme="minorEastAsia" w:hAnsiTheme="minorHAnsi" w:cstheme="minorBidi"/>
            <w:noProof/>
            <w:sz w:val="22"/>
            <w:szCs w:val="22"/>
            <w:lang w:eastAsia="en-GB"/>
          </w:rPr>
          <w:tab/>
        </w:r>
        <w:r w:rsidR="007F33FE" w:rsidRPr="00AA29E1">
          <w:rPr>
            <w:rStyle w:val="Hyperlink"/>
            <w:noProof/>
          </w:rPr>
          <w:t>Determination of project emissions due to fossil fuel combustion</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_Toc341691680 \h </w:instrText>
        </w:r>
        <w:r w:rsidR="007F33FE">
          <w:rPr>
            <w:noProof/>
            <w:webHidden/>
          </w:rPr>
        </w:r>
        <w:r w:rsidR="007F33FE">
          <w:rPr>
            <w:noProof/>
            <w:webHidden/>
          </w:rPr>
          <w:fldChar w:fldCharType="separate"/>
        </w:r>
        <w:r w:rsidR="00A07CC4">
          <w:rPr>
            <w:noProof/>
            <w:webHidden/>
          </w:rPr>
          <w:t>24</w:t>
        </w:r>
        <w:r w:rsidR="007F33FE">
          <w:rPr>
            <w:noProof/>
            <w:webHidden/>
          </w:rPr>
          <w:fldChar w:fldCharType="end"/>
        </w:r>
      </w:hyperlink>
    </w:p>
    <w:p w:rsidR="007F33FE" w:rsidRDefault="00D844F3">
      <w:pPr>
        <w:pStyle w:val="TOC3"/>
        <w:rPr>
          <w:rFonts w:asciiTheme="minorHAnsi" w:eastAsiaTheme="minorEastAsia" w:hAnsiTheme="minorHAnsi" w:cstheme="minorBidi"/>
          <w:noProof/>
          <w:sz w:val="22"/>
          <w:szCs w:val="22"/>
          <w:lang w:eastAsia="en-GB"/>
        </w:rPr>
      </w:pPr>
      <w:hyperlink w:anchor="_Toc341691681" w:history="1">
        <w:r w:rsidR="007F33FE" w:rsidRPr="00AA29E1">
          <w:rPr>
            <w:rStyle w:val="Hyperlink"/>
            <w:noProof/>
          </w:rPr>
          <w:t>5.4.9.</w:t>
        </w:r>
        <w:r w:rsidR="007F33FE">
          <w:rPr>
            <w:rFonts w:asciiTheme="minorHAnsi" w:eastAsiaTheme="minorEastAsia" w:hAnsiTheme="minorHAnsi" w:cstheme="minorBidi"/>
            <w:noProof/>
            <w:sz w:val="22"/>
            <w:szCs w:val="22"/>
            <w:lang w:eastAsia="en-GB"/>
          </w:rPr>
          <w:tab/>
        </w:r>
        <w:r w:rsidR="007F33FE" w:rsidRPr="00AA29E1">
          <w:rPr>
            <w:rStyle w:val="Hyperlink"/>
            <w:noProof/>
          </w:rPr>
          <w:t>Determination of project emissions due to electricity consumption</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_Toc341691681 \h </w:instrText>
        </w:r>
        <w:r w:rsidR="007F33FE">
          <w:rPr>
            <w:noProof/>
            <w:webHidden/>
          </w:rPr>
        </w:r>
        <w:r w:rsidR="007F33FE">
          <w:rPr>
            <w:noProof/>
            <w:webHidden/>
          </w:rPr>
          <w:fldChar w:fldCharType="separate"/>
        </w:r>
        <w:r w:rsidR="00A07CC4">
          <w:rPr>
            <w:noProof/>
            <w:webHidden/>
          </w:rPr>
          <w:t>24</w:t>
        </w:r>
        <w:r w:rsidR="007F33FE">
          <w:rPr>
            <w:noProof/>
            <w:webHidden/>
          </w:rPr>
          <w:fldChar w:fldCharType="end"/>
        </w:r>
      </w:hyperlink>
    </w:p>
    <w:p w:rsidR="007F33FE" w:rsidRDefault="00D844F3">
      <w:pPr>
        <w:pStyle w:val="TOC2"/>
        <w:rPr>
          <w:rFonts w:asciiTheme="minorHAnsi" w:eastAsiaTheme="minorEastAsia" w:hAnsiTheme="minorHAnsi" w:cstheme="minorBidi"/>
          <w:noProof/>
          <w:sz w:val="22"/>
          <w:szCs w:val="22"/>
          <w:lang w:eastAsia="en-GB"/>
        </w:rPr>
      </w:pPr>
      <w:hyperlink w:anchor="_Toc341691682" w:history="1">
        <w:r w:rsidR="007F33FE" w:rsidRPr="00AA29E1">
          <w:rPr>
            <w:rStyle w:val="Hyperlink"/>
            <w:noProof/>
          </w:rPr>
          <w:t>5.5.</w:t>
        </w:r>
        <w:r w:rsidR="007F33FE">
          <w:rPr>
            <w:rFonts w:asciiTheme="minorHAnsi" w:eastAsiaTheme="minorEastAsia" w:hAnsiTheme="minorHAnsi" w:cstheme="minorBidi"/>
            <w:noProof/>
            <w:sz w:val="22"/>
            <w:szCs w:val="22"/>
            <w:lang w:eastAsia="en-GB"/>
          </w:rPr>
          <w:tab/>
        </w:r>
        <w:r w:rsidR="007F33FE" w:rsidRPr="00AA29E1">
          <w:rPr>
            <w:rStyle w:val="Hyperlink"/>
            <w:noProof/>
          </w:rPr>
          <w:t>Leakage</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_Toc341691682 \h </w:instrText>
        </w:r>
        <w:r w:rsidR="007F33FE">
          <w:rPr>
            <w:noProof/>
            <w:webHidden/>
          </w:rPr>
        </w:r>
        <w:r w:rsidR="007F33FE">
          <w:rPr>
            <w:noProof/>
            <w:webHidden/>
          </w:rPr>
          <w:fldChar w:fldCharType="separate"/>
        </w:r>
        <w:r w:rsidR="00A07CC4">
          <w:rPr>
            <w:noProof/>
            <w:webHidden/>
          </w:rPr>
          <w:t>24</w:t>
        </w:r>
        <w:r w:rsidR="007F33FE">
          <w:rPr>
            <w:noProof/>
            <w:webHidden/>
          </w:rPr>
          <w:fldChar w:fldCharType="end"/>
        </w:r>
      </w:hyperlink>
    </w:p>
    <w:p w:rsidR="007F33FE" w:rsidRDefault="00D844F3">
      <w:pPr>
        <w:pStyle w:val="TOC2"/>
        <w:rPr>
          <w:rFonts w:asciiTheme="minorHAnsi" w:eastAsiaTheme="minorEastAsia" w:hAnsiTheme="minorHAnsi" w:cstheme="minorBidi"/>
          <w:noProof/>
          <w:sz w:val="22"/>
          <w:szCs w:val="22"/>
          <w:lang w:eastAsia="en-GB"/>
        </w:rPr>
      </w:pPr>
      <w:hyperlink w:anchor="_Toc341691683" w:history="1">
        <w:r w:rsidR="007F33FE" w:rsidRPr="00AA29E1">
          <w:rPr>
            <w:rStyle w:val="Hyperlink"/>
            <w:noProof/>
          </w:rPr>
          <w:t>5.6.</w:t>
        </w:r>
        <w:r w:rsidR="007F33FE">
          <w:rPr>
            <w:rFonts w:asciiTheme="minorHAnsi" w:eastAsiaTheme="minorEastAsia" w:hAnsiTheme="minorHAnsi" w:cstheme="minorBidi"/>
            <w:noProof/>
            <w:sz w:val="22"/>
            <w:szCs w:val="22"/>
            <w:lang w:eastAsia="en-GB"/>
          </w:rPr>
          <w:tab/>
        </w:r>
        <w:r w:rsidR="007F33FE" w:rsidRPr="00AA29E1">
          <w:rPr>
            <w:rStyle w:val="Hyperlink"/>
            <w:noProof/>
          </w:rPr>
          <w:t>Emission reductions</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_Toc341691683 \h </w:instrText>
        </w:r>
        <w:r w:rsidR="007F33FE">
          <w:rPr>
            <w:noProof/>
            <w:webHidden/>
          </w:rPr>
        </w:r>
        <w:r w:rsidR="007F33FE">
          <w:rPr>
            <w:noProof/>
            <w:webHidden/>
          </w:rPr>
          <w:fldChar w:fldCharType="separate"/>
        </w:r>
        <w:r w:rsidR="00A07CC4">
          <w:rPr>
            <w:noProof/>
            <w:webHidden/>
          </w:rPr>
          <w:t>24</w:t>
        </w:r>
        <w:r w:rsidR="007F33FE">
          <w:rPr>
            <w:noProof/>
            <w:webHidden/>
          </w:rPr>
          <w:fldChar w:fldCharType="end"/>
        </w:r>
      </w:hyperlink>
    </w:p>
    <w:p w:rsidR="007F33FE" w:rsidRDefault="00D844F3">
      <w:pPr>
        <w:pStyle w:val="TOC2"/>
        <w:rPr>
          <w:rFonts w:asciiTheme="minorHAnsi" w:eastAsiaTheme="minorEastAsia" w:hAnsiTheme="minorHAnsi" w:cstheme="minorBidi"/>
          <w:noProof/>
          <w:sz w:val="22"/>
          <w:szCs w:val="22"/>
          <w:lang w:eastAsia="en-GB"/>
        </w:rPr>
      </w:pPr>
      <w:hyperlink w:anchor="_Toc341691684" w:history="1">
        <w:r w:rsidR="007F33FE" w:rsidRPr="00AA29E1">
          <w:rPr>
            <w:rStyle w:val="Hyperlink"/>
            <w:noProof/>
          </w:rPr>
          <w:t>5.7.</w:t>
        </w:r>
        <w:r w:rsidR="007F33FE">
          <w:rPr>
            <w:rFonts w:asciiTheme="minorHAnsi" w:eastAsiaTheme="minorEastAsia" w:hAnsiTheme="minorHAnsi" w:cstheme="minorBidi"/>
            <w:noProof/>
            <w:sz w:val="22"/>
            <w:szCs w:val="22"/>
            <w:lang w:eastAsia="en-GB"/>
          </w:rPr>
          <w:tab/>
        </w:r>
        <w:r w:rsidR="007F33FE" w:rsidRPr="00AA29E1">
          <w:rPr>
            <w:rStyle w:val="Hyperlink"/>
            <w:noProof/>
          </w:rPr>
          <w:t>Changes required for methodology implementation in 2nd and 3rd crediting periods</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_Toc341691684 \h </w:instrText>
        </w:r>
        <w:r w:rsidR="007F33FE">
          <w:rPr>
            <w:noProof/>
            <w:webHidden/>
          </w:rPr>
        </w:r>
        <w:r w:rsidR="007F33FE">
          <w:rPr>
            <w:noProof/>
            <w:webHidden/>
          </w:rPr>
          <w:fldChar w:fldCharType="separate"/>
        </w:r>
        <w:r w:rsidR="00A07CC4">
          <w:rPr>
            <w:noProof/>
            <w:webHidden/>
          </w:rPr>
          <w:t>25</w:t>
        </w:r>
        <w:r w:rsidR="007F33FE">
          <w:rPr>
            <w:noProof/>
            <w:webHidden/>
          </w:rPr>
          <w:fldChar w:fldCharType="end"/>
        </w:r>
      </w:hyperlink>
    </w:p>
    <w:p w:rsidR="007F33FE" w:rsidRDefault="00D844F3">
      <w:pPr>
        <w:pStyle w:val="TOC2"/>
        <w:rPr>
          <w:rFonts w:asciiTheme="minorHAnsi" w:eastAsiaTheme="minorEastAsia" w:hAnsiTheme="minorHAnsi" w:cstheme="minorBidi"/>
          <w:noProof/>
          <w:sz w:val="22"/>
          <w:szCs w:val="22"/>
          <w:lang w:eastAsia="en-GB"/>
        </w:rPr>
      </w:pPr>
      <w:hyperlink w:anchor="_Toc341691685" w:history="1">
        <w:r w:rsidR="007F33FE" w:rsidRPr="00AA29E1">
          <w:rPr>
            <w:rStyle w:val="Hyperlink"/>
            <w:noProof/>
          </w:rPr>
          <w:t>5.8.</w:t>
        </w:r>
        <w:r w:rsidR="007F33FE">
          <w:rPr>
            <w:rFonts w:asciiTheme="minorHAnsi" w:eastAsiaTheme="minorEastAsia" w:hAnsiTheme="minorHAnsi" w:cstheme="minorBidi"/>
            <w:noProof/>
            <w:sz w:val="22"/>
            <w:szCs w:val="22"/>
            <w:lang w:eastAsia="en-GB"/>
          </w:rPr>
          <w:tab/>
        </w:r>
        <w:r w:rsidR="007F33FE" w:rsidRPr="00AA29E1">
          <w:rPr>
            <w:rStyle w:val="Hyperlink"/>
            <w:noProof/>
          </w:rPr>
          <w:t>Data and parameters not monitored</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_Toc341691685 \h </w:instrText>
        </w:r>
        <w:r w:rsidR="007F33FE">
          <w:rPr>
            <w:noProof/>
            <w:webHidden/>
          </w:rPr>
        </w:r>
        <w:r w:rsidR="007F33FE">
          <w:rPr>
            <w:noProof/>
            <w:webHidden/>
          </w:rPr>
          <w:fldChar w:fldCharType="separate"/>
        </w:r>
        <w:r w:rsidR="00A07CC4">
          <w:rPr>
            <w:noProof/>
            <w:webHidden/>
          </w:rPr>
          <w:t>25</w:t>
        </w:r>
        <w:r w:rsidR="007F33FE">
          <w:rPr>
            <w:noProof/>
            <w:webHidden/>
          </w:rPr>
          <w:fldChar w:fldCharType="end"/>
        </w:r>
      </w:hyperlink>
    </w:p>
    <w:p w:rsidR="007F33FE" w:rsidRDefault="00D844F3">
      <w:pPr>
        <w:pStyle w:val="TOC1"/>
        <w:rPr>
          <w:rFonts w:asciiTheme="minorHAnsi" w:eastAsiaTheme="minorEastAsia" w:hAnsiTheme="minorHAnsi" w:cstheme="minorBidi"/>
          <w:b w:val="0"/>
          <w:caps w:val="0"/>
          <w:noProof/>
          <w:sz w:val="22"/>
          <w:szCs w:val="22"/>
          <w:lang w:eastAsia="en-GB"/>
        </w:rPr>
      </w:pPr>
      <w:hyperlink w:anchor="_Toc341691686" w:history="1">
        <w:r w:rsidR="007F33FE" w:rsidRPr="00AA29E1">
          <w:rPr>
            <w:rStyle w:val="Hyperlink"/>
            <w:noProof/>
          </w:rPr>
          <w:t>6.</w:t>
        </w:r>
        <w:r w:rsidR="007F33FE">
          <w:rPr>
            <w:rFonts w:asciiTheme="minorHAnsi" w:eastAsiaTheme="minorEastAsia" w:hAnsiTheme="minorHAnsi" w:cstheme="minorBidi"/>
            <w:b w:val="0"/>
            <w:caps w:val="0"/>
            <w:noProof/>
            <w:sz w:val="22"/>
            <w:szCs w:val="22"/>
            <w:lang w:eastAsia="en-GB"/>
          </w:rPr>
          <w:tab/>
        </w:r>
        <w:r w:rsidR="007F33FE" w:rsidRPr="00AA29E1">
          <w:rPr>
            <w:rStyle w:val="Hyperlink"/>
            <w:noProof/>
          </w:rPr>
          <w:t>Monitoring methodology</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_Toc341691686 \h </w:instrText>
        </w:r>
        <w:r w:rsidR="007F33FE">
          <w:rPr>
            <w:noProof/>
            <w:webHidden/>
          </w:rPr>
        </w:r>
        <w:r w:rsidR="007F33FE">
          <w:rPr>
            <w:noProof/>
            <w:webHidden/>
          </w:rPr>
          <w:fldChar w:fldCharType="separate"/>
        </w:r>
        <w:r w:rsidR="00A07CC4">
          <w:rPr>
            <w:noProof/>
            <w:webHidden/>
          </w:rPr>
          <w:t>26</w:t>
        </w:r>
        <w:r w:rsidR="007F33FE">
          <w:rPr>
            <w:noProof/>
            <w:webHidden/>
          </w:rPr>
          <w:fldChar w:fldCharType="end"/>
        </w:r>
      </w:hyperlink>
    </w:p>
    <w:p w:rsidR="007F33FE" w:rsidRDefault="00D844F3">
      <w:pPr>
        <w:pStyle w:val="TOC2"/>
        <w:rPr>
          <w:rFonts w:asciiTheme="minorHAnsi" w:eastAsiaTheme="minorEastAsia" w:hAnsiTheme="minorHAnsi" w:cstheme="minorBidi"/>
          <w:noProof/>
          <w:sz w:val="22"/>
          <w:szCs w:val="22"/>
          <w:lang w:eastAsia="en-GB"/>
        </w:rPr>
      </w:pPr>
      <w:hyperlink w:anchor="_Toc341691687" w:history="1">
        <w:r w:rsidR="007F33FE" w:rsidRPr="00AA29E1">
          <w:rPr>
            <w:rStyle w:val="Hyperlink"/>
            <w:noProof/>
          </w:rPr>
          <w:t>6.1.</w:t>
        </w:r>
        <w:r w:rsidR="007F33FE">
          <w:rPr>
            <w:rFonts w:asciiTheme="minorHAnsi" w:eastAsiaTheme="minorEastAsia" w:hAnsiTheme="minorHAnsi" w:cstheme="minorBidi"/>
            <w:noProof/>
            <w:sz w:val="22"/>
            <w:szCs w:val="22"/>
            <w:lang w:eastAsia="en-GB"/>
          </w:rPr>
          <w:tab/>
        </w:r>
        <w:r w:rsidR="007F33FE" w:rsidRPr="00AA29E1">
          <w:rPr>
            <w:rStyle w:val="Hyperlink"/>
            <w:noProof/>
          </w:rPr>
          <w:t>Archival of monitoring information</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_Toc341691687 \h </w:instrText>
        </w:r>
        <w:r w:rsidR="007F33FE">
          <w:rPr>
            <w:noProof/>
            <w:webHidden/>
          </w:rPr>
        </w:r>
        <w:r w:rsidR="007F33FE">
          <w:rPr>
            <w:noProof/>
            <w:webHidden/>
          </w:rPr>
          <w:fldChar w:fldCharType="separate"/>
        </w:r>
        <w:r w:rsidR="00A07CC4">
          <w:rPr>
            <w:noProof/>
            <w:webHidden/>
          </w:rPr>
          <w:t>26</w:t>
        </w:r>
        <w:r w:rsidR="007F33FE">
          <w:rPr>
            <w:noProof/>
            <w:webHidden/>
          </w:rPr>
          <w:fldChar w:fldCharType="end"/>
        </w:r>
      </w:hyperlink>
    </w:p>
    <w:p w:rsidR="007F33FE" w:rsidRDefault="00D844F3">
      <w:pPr>
        <w:pStyle w:val="TOC2"/>
        <w:rPr>
          <w:rFonts w:asciiTheme="minorHAnsi" w:eastAsiaTheme="minorEastAsia" w:hAnsiTheme="minorHAnsi" w:cstheme="minorBidi"/>
          <w:noProof/>
          <w:sz w:val="22"/>
          <w:szCs w:val="22"/>
          <w:lang w:eastAsia="en-GB"/>
        </w:rPr>
      </w:pPr>
      <w:hyperlink w:anchor="_Toc341691688" w:history="1">
        <w:r w:rsidR="007F33FE" w:rsidRPr="00AA29E1">
          <w:rPr>
            <w:rStyle w:val="Hyperlink"/>
            <w:noProof/>
          </w:rPr>
          <w:t>6.2.</w:t>
        </w:r>
        <w:r w:rsidR="007F33FE">
          <w:rPr>
            <w:rFonts w:asciiTheme="minorHAnsi" w:eastAsiaTheme="minorEastAsia" w:hAnsiTheme="minorHAnsi" w:cstheme="minorBidi"/>
            <w:noProof/>
            <w:sz w:val="22"/>
            <w:szCs w:val="22"/>
            <w:lang w:eastAsia="en-GB"/>
          </w:rPr>
          <w:tab/>
        </w:r>
        <w:r w:rsidR="007F33FE" w:rsidRPr="00AA29E1">
          <w:rPr>
            <w:rStyle w:val="Hyperlink"/>
            <w:noProof/>
          </w:rPr>
          <w:t>Monitoring and QA/AC information</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_Toc341691688 \h </w:instrText>
        </w:r>
        <w:r w:rsidR="007F33FE">
          <w:rPr>
            <w:noProof/>
            <w:webHidden/>
          </w:rPr>
        </w:r>
        <w:r w:rsidR="007F33FE">
          <w:rPr>
            <w:noProof/>
            <w:webHidden/>
          </w:rPr>
          <w:fldChar w:fldCharType="separate"/>
        </w:r>
        <w:r w:rsidR="00A07CC4">
          <w:rPr>
            <w:noProof/>
            <w:webHidden/>
          </w:rPr>
          <w:t>26</w:t>
        </w:r>
        <w:r w:rsidR="007F33FE">
          <w:rPr>
            <w:noProof/>
            <w:webHidden/>
          </w:rPr>
          <w:fldChar w:fldCharType="end"/>
        </w:r>
      </w:hyperlink>
    </w:p>
    <w:p w:rsidR="007F33FE" w:rsidRDefault="00D844F3">
      <w:pPr>
        <w:pStyle w:val="TOC2"/>
        <w:rPr>
          <w:rFonts w:asciiTheme="minorHAnsi" w:eastAsiaTheme="minorEastAsia" w:hAnsiTheme="minorHAnsi" w:cstheme="minorBidi"/>
          <w:noProof/>
          <w:sz w:val="22"/>
          <w:szCs w:val="22"/>
          <w:lang w:eastAsia="en-GB"/>
        </w:rPr>
      </w:pPr>
      <w:hyperlink w:anchor="_Toc341691689" w:history="1">
        <w:r w:rsidR="007F33FE" w:rsidRPr="00AA29E1">
          <w:rPr>
            <w:rStyle w:val="Hyperlink"/>
            <w:noProof/>
          </w:rPr>
          <w:t>6.3.</w:t>
        </w:r>
        <w:r w:rsidR="007F33FE">
          <w:rPr>
            <w:rFonts w:asciiTheme="minorHAnsi" w:eastAsiaTheme="minorEastAsia" w:hAnsiTheme="minorHAnsi" w:cstheme="minorBidi"/>
            <w:noProof/>
            <w:sz w:val="22"/>
            <w:szCs w:val="22"/>
            <w:lang w:eastAsia="en-GB"/>
          </w:rPr>
          <w:tab/>
        </w:r>
        <w:r w:rsidR="007F33FE" w:rsidRPr="00AA29E1">
          <w:rPr>
            <w:rStyle w:val="Hyperlink"/>
            <w:noProof/>
          </w:rPr>
          <w:t>Monitoring provisions in the CDM tools</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_Toc341691689 \h </w:instrText>
        </w:r>
        <w:r w:rsidR="007F33FE">
          <w:rPr>
            <w:noProof/>
            <w:webHidden/>
          </w:rPr>
        </w:r>
        <w:r w:rsidR="007F33FE">
          <w:rPr>
            <w:noProof/>
            <w:webHidden/>
          </w:rPr>
          <w:fldChar w:fldCharType="separate"/>
        </w:r>
        <w:r w:rsidR="00A07CC4">
          <w:rPr>
            <w:noProof/>
            <w:webHidden/>
          </w:rPr>
          <w:t>27</w:t>
        </w:r>
        <w:r w:rsidR="007F33FE">
          <w:rPr>
            <w:noProof/>
            <w:webHidden/>
          </w:rPr>
          <w:fldChar w:fldCharType="end"/>
        </w:r>
      </w:hyperlink>
    </w:p>
    <w:p w:rsidR="007F33FE" w:rsidRDefault="00D844F3">
      <w:pPr>
        <w:pStyle w:val="TOC2"/>
        <w:rPr>
          <w:rFonts w:asciiTheme="minorHAnsi" w:eastAsiaTheme="minorEastAsia" w:hAnsiTheme="minorHAnsi" w:cstheme="minorBidi"/>
          <w:noProof/>
          <w:sz w:val="22"/>
          <w:szCs w:val="22"/>
          <w:lang w:eastAsia="en-GB"/>
        </w:rPr>
      </w:pPr>
      <w:hyperlink w:anchor="_Toc341691690" w:history="1">
        <w:r w:rsidR="007F33FE" w:rsidRPr="00AA29E1">
          <w:rPr>
            <w:rStyle w:val="Hyperlink"/>
            <w:noProof/>
          </w:rPr>
          <w:t>6.4.</w:t>
        </w:r>
        <w:r w:rsidR="007F33FE">
          <w:rPr>
            <w:rFonts w:asciiTheme="minorHAnsi" w:eastAsiaTheme="minorEastAsia" w:hAnsiTheme="minorHAnsi" w:cstheme="minorBidi"/>
            <w:noProof/>
            <w:sz w:val="22"/>
            <w:szCs w:val="22"/>
            <w:lang w:eastAsia="en-GB"/>
          </w:rPr>
          <w:tab/>
        </w:r>
        <w:r w:rsidR="007F33FE" w:rsidRPr="00AA29E1">
          <w:rPr>
            <w:rStyle w:val="Hyperlink"/>
            <w:noProof/>
          </w:rPr>
          <w:t>Experimental setup for the monitoring methodology</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_Toc341691690 \h </w:instrText>
        </w:r>
        <w:r w:rsidR="007F33FE">
          <w:rPr>
            <w:noProof/>
            <w:webHidden/>
          </w:rPr>
        </w:r>
        <w:r w:rsidR="007F33FE">
          <w:rPr>
            <w:noProof/>
            <w:webHidden/>
          </w:rPr>
          <w:fldChar w:fldCharType="separate"/>
        </w:r>
        <w:r w:rsidR="00A07CC4">
          <w:rPr>
            <w:noProof/>
            <w:webHidden/>
          </w:rPr>
          <w:t>27</w:t>
        </w:r>
        <w:r w:rsidR="007F33FE">
          <w:rPr>
            <w:noProof/>
            <w:webHidden/>
          </w:rPr>
          <w:fldChar w:fldCharType="end"/>
        </w:r>
      </w:hyperlink>
    </w:p>
    <w:p w:rsidR="007F33FE" w:rsidRDefault="00D844F3">
      <w:pPr>
        <w:pStyle w:val="TOC3"/>
        <w:rPr>
          <w:rFonts w:asciiTheme="minorHAnsi" w:eastAsiaTheme="minorEastAsia" w:hAnsiTheme="minorHAnsi" w:cstheme="minorBidi"/>
          <w:noProof/>
          <w:sz w:val="22"/>
          <w:szCs w:val="22"/>
          <w:lang w:eastAsia="en-GB"/>
        </w:rPr>
      </w:pPr>
      <w:hyperlink w:anchor="_Toc341691691" w:history="1">
        <w:r w:rsidR="007F33FE" w:rsidRPr="00AA29E1">
          <w:rPr>
            <w:rStyle w:val="Hyperlink"/>
            <w:noProof/>
          </w:rPr>
          <w:t>6.4.1.</w:t>
        </w:r>
        <w:r w:rsidR="007F33FE">
          <w:rPr>
            <w:rFonts w:asciiTheme="minorHAnsi" w:eastAsiaTheme="minorEastAsia" w:hAnsiTheme="minorHAnsi" w:cstheme="minorBidi"/>
            <w:noProof/>
            <w:sz w:val="22"/>
            <w:szCs w:val="22"/>
            <w:lang w:eastAsia="en-GB"/>
          </w:rPr>
          <w:tab/>
        </w:r>
        <w:r w:rsidR="007F33FE" w:rsidRPr="00AA29E1">
          <w:rPr>
            <w:rStyle w:val="Hyperlink"/>
            <w:noProof/>
          </w:rPr>
          <w:t>Commissioning and annual verification tests</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_Toc341691691 \h </w:instrText>
        </w:r>
        <w:r w:rsidR="007F33FE">
          <w:rPr>
            <w:noProof/>
            <w:webHidden/>
          </w:rPr>
        </w:r>
        <w:r w:rsidR="007F33FE">
          <w:rPr>
            <w:noProof/>
            <w:webHidden/>
          </w:rPr>
          <w:fldChar w:fldCharType="separate"/>
        </w:r>
        <w:r w:rsidR="00A07CC4">
          <w:rPr>
            <w:noProof/>
            <w:webHidden/>
          </w:rPr>
          <w:t>28</w:t>
        </w:r>
        <w:r w:rsidR="007F33FE">
          <w:rPr>
            <w:noProof/>
            <w:webHidden/>
          </w:rPr>
          <w:fldChar w:fldCharType="end"/>
        </w:r>
      </w:hyperlink>
    </w:p>
    <w:p w:rsidR="007F33FE" w:rsidRDefault="00D844F3">
      <w:pPr>
        <w:pStyle w:val="TOC3"/>
        <w:rPr>
          <w:rFonts w:asciiTheme="minorHAnsi" w:eastAsiaTheme="minorEastAsia" w:hAnsiTheme="minorHAnsi" w:cstheme="minorBidi"/>
          <w:noProof/>
          <w:sz w:val="22"/>
          <w:szCs w:val="22"/>
          <w:lang w:eastAsia="en-GB"/>
        </w:rPr>
      </w:pPr>
      <w:hyperlink w:anchor="_Toc341691692" w:history="1">
        <w:r w:rsidR="007F33FE" w:rsidRPr="00AA29E1">
          <w:rPr>
            <w:rStyle w:val="Hyperlink"/>
            <w:noProof/>
          </w:rPr>
          <w:t>6.4.2.</w:t>
        </w:r>
        <w:r w:rsidR="007F33FE">
          <w:rPr>
            <w:rFonts w:asciiTheme="minorHAnsi" w:eastAsiaTheme="minorEastAsia" w:hAnsiTheme="minorHAnsi" w:cstheme="minorBidi"/>
            <w:noProof/>
            <w:sz w:val="22"/>
            <w:szCs w:val="22"/>
            <w:lang w:eastAsia="en-GB"/>
          </w:rPr>
          <w:tab/>
        </w:r>
        <w:r w:rsidR="007F33FE" w:rsidRPr="00AA29E1">
          <w:rPr>
            <w:rStyle w:val="Hyperlink"/>
            <w:noProof/>
          </w:rPr>
          <w:t>Calibration of the FTIR systems</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_Toc341691692 \h </w:instrText>
        </w:r>
        <w:r w:rsidR="007F33FE">
          <w:rPr>
            <w:noProof/>
            <w:webHidden/>
          </w:rPr>
        </w:r>
        <w:r w:rsidR="007F33FE">
          <w:rPr>
            <w:noProof/>
            <w:webHidden/>
          </w:rPr>
          <w:fldChar w:fldCharType="separate"/>
        </w:r>
        <w:r w:rsidR="00A07CC4">
          <w:rPr>
            <w:noProof/>
            <w:webHidden/>
          </w:rPr>
          <w:t>28</w:t>
        </w:r>
        <w:r w:rsidR="007F33FE">
          <w:rPr>
            <w:noProof/>
            <w:webHidden/>
          </w:rPr>
          <w:fldChar w:fldCharType="end"/>
        </w:r>
      </w:hyperlink>
    </w:p>
    <w:p w:rsidR="007F33FE" w:rsidRDefault="00D844F3">
      <w:pPr>
        <w:pStyle w:val="TOC3"/>
        <w:rPr>
          <w:rFonts w:asciiTheme="minorHAnsi" w:eastAsiaTheme="minorEastAsia" w:hAnsiTheme="minorHAnsi" w:cstheme="minorBidi"/>
          <w:noProof/>
          <w:sz w:val="22"/>
          <w:szCs w:val="22"/>
          <w:lang w:eastAsia="en-GB"/>
        </w:rPr>
      </w:pPr>
      <w:hyperlink w:anchor="_Toc341691693" w:history="1">
        <w:r w:rsidR="007F33FE" w:rsidRPr="00AA29E1">
          <w:rPr>
            <w:rStyle w:val="Hyperlink"/>
            <w:noProof/>
          </w:rPr>
          <w:t>6.4.3.</w:t>
        </w:r>
        <w:r w:rsidR="007F33FE">
          <w:rPr>
            <w:rFonts w:asciiTheme="minorHAnsi" w:eastAsiaTheme="minorEastAsia" w:hAnsiTheme="minorHAnsi" w:cstheme="minorBidi"/>
            <w:noProof/>
            <w:sz w:val="22"/>
            <w:szCs w:val="22"/>
            <w:lang w:eastAsia="en-GB"/>
          </w:rPr>
          <w:tab/>
        </w:r>
        <w:r w:rsidR="007F33FE" w:rsidRPr="00AA29E1">
          <w:rPr>
            <w:rStyle w:val="Hyperlink"/>
            <w:noProof/>
          </w:rPr>
          <w:t>Calibration of the annubar devices</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_Toc341691693 \h </w:instrText>
        </w:r>
        <w:r w:rsidR="007F33FE">
          <w:rPr>
            <w:noProof/>
            <w:webHidden/>
          </w:rPr>
        </w:r>
        <w:r w:rsidR="007F33FE">
          <w:rPr>
            <w:noProof/>
            <w:webHidden/>
          </w:rPr>
          <w:fldChar w:fldCharType="separate"/>
        </w:r>
        <w:r w:rsidR="00A07CC4">
          <w:rPr>
            <w:noProof/>
            <w:webHidden/>
          </w:rPr>
          <w:t>28</w:t>
        </w:r>
        <w:r w:rsidR="007F33FE">
          <w:rPr>
            <w:noProof/>
            <w:webHidden/>
          </w:rPr>
          <w:fldChar w:fldCharType="end"/>
        </w:r>
      </w:hyperlink>
    </w:p>
    <w:p w:rsidR="007F33FE" w:rsidRDefault="00D844F3">
      <w:pPr>
        <w:pStyle w:val="TOC2"/>
        <w:rPr>
          <w:rFonts w:asciiTheme="minorHAnsi" w:eastAsiaTheme="minorEastAsia" w:hAnsiTheme="minorHAnsi" w:cstheme="minorBidi"/>
          <w:noProof/>
          <w:sz w:val="22"/>
          <w:szCs w:val="22"/>
          <w:lang w:eastAsia="en-GB"/>
        </w:rPr>
      </w:pPr>
      <w:hyperlink w:anchor="_Toc341691694" w:history="1">
        <w:r w:rsidR="007F33FE" w:rsidRPr="00AA29E1">
          <w:rPr>
            <w:rStyle w:val="Hyperlink"/>
            <w:noProof/>
          </w:rPr>
          <w:t>6.5.</w:t>
        </w:r>
        <w:r w:rsidR="007F33FE">
          <w:rPr>
            <w:rFonts w:asciiTheme="minorHAnsi" w:eastAsiaTheme="minorEastAsia" w:hAnsiTheme="minorHAnsi" w:cstheme="minorBidi"/>
            <w:noProof/>
            <w:sz w:val="22"/>
            <w:szCs w:val="22"/>
            <w:lang w:eastAsia="en-GB"/>
          </w:rPr>
          <w:tab/>
        </w:r>
        <w:r w:rsidR="007F33FE" w:rsidRPr="00AA29E1">
          <w:rPr>
            <w:rStyle w:val="Hyperlink"/>
            <w:noProof/>
          </w:rPr>
          <w:t>General QA/QC, maintenance and repair provision</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_Toc341691694 \h </w:instrText>
        </w:r>
        <w:r w:rsidR="007F33FE">
          <w:rPr>
            <w:noProof/>
            <w:webHidden/>
          </w:rPr>
        </w:r>
        <w:r w:rsidR="007F33FE">
          <w:rPr>
            <w:noProof/>
            <w:webHidden/>
          </w:rPr>
          <w:fldChar w:fldCharType="separate"/>
        </w:r>
        <w:r w:rsidR="00A07CC4">
          <w:rPr>
            <w:noProof/>
            <w:webHidden/>
          </w:rPr>
          <w:t>29</w:t>
        </w:r>
        <w:r w:rsidR="007F33FE">
          <w:rPr>
            <w:noProof/>
            <w:webHidden/>
          </w:rPr>
          <w:fldChar w:fldCharType="end"/>
        </w:r>
      </w:hyperlink>
    </w:p>
    <w:p w:rsidR="007F33FE" w:rsidRDefault="00D844F3">
      <w:pPr>
        <w:pStyle w:val="TOC3"/>
        <w:rPr>
          <w:rFonts w:asciiTheme="minorHAnsi" w:eastAsiaTheme="minorEastAsia" w:hAnsiTheme="minorHAnsi" w:cstheme="minorBidi"/>
          <w:noProof/>
          <w:sz w:val="22"/>
          <w:szCs w:val="22"/>
          <w:lang w:eastAsia="en-GB"/>
        </w:rPr>
      </w:pPr>
      <w:hyperlink w:anchor="_Toc341691695" w:history="1">
        <w:r w:rsidR="007F33FE" w:rsidRPr="00AA29E1">
          <w:rPr>
            <w:rStyle w:val="Hyperlink"/>
            <w:noProof/>
          </w:rPr>
          <w:t>6.5.1.</w:t>
        </w:r>
        <w:r w:rsidR="007F33FE">
          <w:rPr>
            <w:rFonts w:asciiTheme="minorHAnsi" w:eastAsiaTheme="minorEastAsia" w:hAnsiTheme="minorHAnsi" w:cstheme="minorBidi"/>
            <w:noProof/>
            <w:sz w:val="22"/>
            <w:szCs w:val="22"/>
            <w:lang w:eastAsia="en-GB"/>
          </w:rPr>
          <w:tab/>
        </w:r>
        <w:r w:rsidR="007F33FE" w:rsidRPr="00AA29E1">
          <w:rPr>
            <w:rStyle w:val="Hyperlink"/>
            <w:noProof/>
          </w:rPr>
          <w:t>QA/QC procedure for the maintenance of the FTIR systems</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_Toc341691695 \h </w:instrText>
        </w:r>
        <w:r w:rsidR="007F33FE">
          <w:rPr>
            <w:noProof/>
            <w:webHidden/>
          </w:rPr>
        </w:r>
        <w:r w:rsidR="007F33FE">
          <w:rPr>
            <w:noProof/>
            <w:webHidden/>
          </w:rPr>
          <w:fldChar w:fldCharType="separate"/>
        </w:r>
        <w:r w:rsidR="00A07CC4">
          <w:rPr>
            <w:noProof/>
            <w:webHidden/>
          </w:rPr>
          <w:t>29</w:t>
        </w:r>
        <w:r w:rsidR="007F33FE">
          <w:rPr>
            <w:noProof/>
            <w:webHidden/>
          </w:rPr>
          <w:fldChar w:fldCharType="end"/>
        </w:r>
      </w:hyperlink>
    </w:p>
    <w:p w:rsidR="007F33FE" w:rsidRDefault="00D844F3">
      <w:pPr>
        <w:pStyle w:val="TOC3"/>
        <w:rPr>
          <w:rFonts w:asciiTheme="minorHAnsi" w:eastAsiaTheme="minorEastAsia" w:hAnsiTheme="minorHAnsi" w:cstheme="minorBidi"/>
          <w:noProof/>
          <w:sz w:val="22"/>
          <w:szCs w:val="22"/>
          <w:lang w:eastAsia="en-GB"/>
        </w:rPr>
      </w:pPr>
      <w:hyperlink w:anchor="_Toc341691696" w:history="1">
        <w:r w:rsidR="007F33FE" w:rsidRPr="00AA29E1">
          <w:rPr>
            <w:rStyle w:val="Hyperlink"/>
            <w:noProof/>
          </w:rPr>
          <w:t>6.5.2.</w:t>
        </w:r>
        <w:r w:rsidR="007F33FE">
          <w:rPr>
            <w:rFonts w:asciiTheme="minorHAnsi" w:eastAsiaTheme="minorEastAsia" w:hAnsiTheme="minorHAnsi" w:cstheme="minorBidi"/>
            <w:noProof/>
            <w:sz w:val="22"/>
            <w:szCs w:val="22"/>
            <w:lang w:eastAsia="en-GB"/>
          </w:rPr>
          <w:tab/>
        </w:r>
        <w:r w:rsidR="007F33FE" w:rsidRPr="00AA29E1">
          <w:rPr>
            <w:rStyle w:val="Hyperlink"/>
            <w:noProof/>
          </w:rPr>
          <w:t>QA/QC procedure for the maintenance of the annubar devices</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_Toc341691696 \h </w:instrText>
        </w:r>
        <w:r w:rsidR="007F33FE">
          <w:rPr>
            <w:noProof/>
            <w:webHidden/>
          </w:rPr>
        </w:r>
        <w:r w:rsidR="007F33FE">
          <w:rPr>
            <w:noProof/>
            <w:webHidden/>
          </w:rPr>
          <w:fldChar w:fldCharType="separate"/>
        </w:r>
        <w:r w:rsidR="00A07CC4">
          <w:rPr>
            <w:noProof/>
            <w:webHidden/>
          </w:rPr>
          <w:t>29</w:t>
        </w:r>
        <w:r w:rsidR="007F33FE">
          <w:rPr>
            <w:noProof/>
            <w:webHidden/>
          </w:rPr>
          <w:fldChar w:fldCharType="end"/>
        </w:r>
      </w:hyperlink>
    </w:p>
    <w:p w:rsidR="007F33FE" w:rsidRDefault="00D844F3">
      <w:pPr>
        <w:pStyle w:val="TOC2"/>
        <w:rPr>
          <w:rFonts w:asciiTheme="minorHAnsi" w:eastAsiaTheme="minorEastAsia" w:hAnsiTheme="minorHAnsi" w:cstheme="minorBidi"/>
          <w:noProof/>
          <w:sz w:val="22"/>
          <w:szCs w:val="22"/>
          <w:lang w:eastAsia="en-GB"/>
        </w:rPr>
      </w:pPr>
      <w:hyperlink w:anchor="_Toc341691697" w:history="1">
        <w:r w:rsidR="007F33FE" w:rsidRPr="00AA29E1">
          <w:rPr>
            <w:rStyle w:val="Hyperlink"/>
            <w:noProof/>
          </w:rPr>
          <w:t>6.6.</w:t>
        </w:r>
        <w:r w:rsidR="007F33FE">
          <w:rPr>
            <w:rFonts w:asciiTheme="minorHAnsi" w:eastAsiaTheme="minorEastAsia" w:hAnsiTheme="minorHAnsi" w:cstheme="minorBidi"/>
            <w:noProof/>
            <w:sz w:val="22"/>
            <w:szCs w:val="22"/>
            <w:lang w:eastAsia="en-GB"/>
          </w:rPr>
          <w:tab/>
        </w:r>
        <w:r w:rsidR="007F33FE" w:rsidRPr="00AA29E1">
          <w:rPr>
            <w:rStyle w:val="Hyperlink"/>
            <w:noProof/>
          </w:rPr>
          <w:t>Data and parameters monitored</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_Toc341691697 \h </w:instrText>
        </w:r>
        <w:r w:rsidR="007F33FE">
          <w:rPr>
            <w:noProof/>
            <w:webHidden/>
          </w:rPr>
        </w:r>
        <w:r w:rsidR="007F33FE">
          <w:rPr>
            <w:noProof/>
            <w:webHidden/>
          </w:rPr>
          <w:fldChar w:fldCharType="separate"/>
        </w:r>
        <w:r w:rsidR="00A07CC4">
          <w:rPr>
            <w:noProof/>
            <w:webHidden/>
          </w:rPr>
          <w:t>30</w:t>
        </w:r>
        <w:r w:rsidR="007F33FE">
          <w:rPr>
            <w:noProof/>
            <w:webHidden/>
          </w:rPr>
          <w:fldChar w:fldCharType="end"/>
        </w:r>
      </w:hyperlink>
    </w:p>
    <w:p w:rsidR="007F33FE" w:rsidRDefault="00D844F3">
      <w:pPr>
        <w:pStyle w:val="TOC3"/>
        <w:rPr>
          <w:rFonts w:asciiTheme="minorHAnsi" w:eastAsiaTheme="minorEastAsia" w:hAnsiTheme="minorHAnsi" w:cstheme="minorBidi"/>
          <w:noProof/>
          <w:sz w:val="22"/>
          <w:szCs w:val="22"/>
          <w:lang w:eastAsia="en-GB"/>
        </w:rPr>
      </w:pPr>
      <w:hyperlink w:anchor="_Toc341691698" w:history="1">
        <w:r w:rsidR="007F33FE" w:rsidRPr="00AA29E1">
          <w:rPr>
            <w:rStyle w:val="Hyperlink"/>
            <w:noProof/>
          </w:rPr>
          <w:t>6.6.1.</w:t>
        </w:r>
        <w:r w:rsidR="007F33FE">
          <w:rPr>
            <w:rFonts w:asciiTheme="minorHAnsi" w:eastAsiaTheme="minorEastAsia" w:hAnsiTheme="minorHAnsi" w:cstheme="minorBidi"/>
            <w:noProof/>
            <w:sz w:val="22"/>
            <w:szCs w:val="22"/>
            <w:lang w:eastAsia="en-GB"/>
          </w:rPr>
          <w:tab/>
        </w:r>
        <w:r w:rsidR="007F33FE" w:rsidRPr="00AA29E1">
          <w:rPr>
            <w:rStyle w:val="Hyperlink"/>
            <w:noProof/>
          </w:rPr>
          <w:t>Project emissions</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_Toc341691698 \h </w:instrText>
        </w:r>
        <w:r w:rsidR="007F33FE">
          <w:rPr>
            <w:noProof/>
            <w:webHidden/>
          </w:rPr>
        </w:r>
        <w:r w:rsidR="007F33FE">
          <w:rPr>
            <w:noProof/>
            <w:webHidden/>
          </w:rPr>
          <w:fldChar w:fldCharType="separate"/>
        </w:r>
        <w:r w:rsidR="00A07CC4">
          <w:rPr>
            <w:noProof/>
            <w:webHidden/>
          </w:rPr>
          <w:t>30</w:t>
        </w:r>
        <w:r w:rsidR="007F33FE">
          <w:rPr>
            <w:noProof/>
            <w:webHidden/>
          </w:rPr>
          <w:fldChar w:fldCharType="end"/>
        </w:r>
      </w:hyperlink>
    </w:p>
    <w:p w:rsidR="007F33FE" w:rsidRDefault="00D844F3">
      <w:pPr>
        <w:pStyle w:val="TOC1"/>
        <w:rPr>
          <w:rFonts w:asciiTheme="minorHAnsi" w:eastAsiaTheme="minorEastAsia" w:hAnsiTheme="minorHAnsi" w:cstheme="minorBidi"/>
          <w:b w:val="0"/>
          <w:caps w:val="0"/>
          <w:noProof/>
          <w:sz w:val="22"/>
          <w:szCs w:val="22"/>
          <w:lang w:eastAsia="en-GB"/>
        </w:rPr>
      </w:pPr>
      <w:hyperlink w:anchor="_Toc341691699" w:history="1">
        <w:r w:rsidR="007F33FE" w:rsidRPr="00AA29E1">
          <w:rPr>
            <w:rStyle w:val="Hyperlink"/>
            <w:noProof/>
            <w14:scene3d>
              <w14:camera w14:prst="orthographicFront"/>
              <w14:lightRig w14:rig="threePt" w14:dir="t">
                <w14:rot w14:lat="0" w14:lon="0" w14:rev="0"/>
              </w14:lightRig>
            </w14:scene3d>
          </w:rPr>
          <w:t>Appendix 1.</w:t>
        </w:r>
        <w:r w:rsidR="007F33FE" w:rsidRPr="00AA29E1">
          <w:rPr>
            <w:rStyle w:val="Hyperlink"/>
            <w:noProof/>
          </w:rPr>
          <w:t xml:space="preserve"> Experimental protocols</w:t>
        </w:r>
        <w:r w:rsidR="007F33FE">
          <w:rPr>
            <w:noProof/>
            <w:webHidden/>
          </w:rPr>
          <w:tab/>
        </w:r>
        <w:r w:rsidR="007F33FE">
          <w:rPr>
            <w:rStyle w:val="Hyperlink"/>
            <w:noProof/>
          </w:rPr>
          <w:tab/>
        </w:r>
        <w:r w:rsidR="007F33FE">
          <w:rPr>
            <w:noProof/>
            <w:webHidden/>
          </w:rPr>
          <w:fldChar w:fldCharType="begin"/>
        </w:r>
        <w:r w:rsidR="007F33FE">
          <w:rPr>
            <w:noProof/>
            <w:webHidden/>
          </w:rPr>
          <w:instrText xml:space="preserve"> PAGEREF _Toc341691699 \h </w:instrText>
        </w:r>
        <w:r w:rsidR="007F33FE">
          <w:rPr>
            <w:noProof/>
            <w:webHidden/>
          </w:rPr>
        </w:r>
        <w:r w:rsidR="007F33FE">
          <w:rPr>
            <w:noProof/>
            <w:webHidden/>
          </w:rPr>
          <w:fldChar w:fldCharType="separate"/>
        </w:r>
        <w:r w:rsidR="00A07CC4">
          <w:rPr>
            <w:noProof/>
            <w:webHidden/>
          </w:rPr>
          <w:t>36</w:t>
        </w:r>
        <w:r w:rsidR="007F33FE">
          <w:rPr>
            <w:noProof/>
            <w:webHidden/>
          </w:rPr>
          <w:fldChar w:fldCharType="end"/>
        </w:r>
      </w:hyperlink>
    </w:p>
    <w:p w:rsidR="00FD63C2" w:rsidRPr="00106EAA" w:rsidRDefault="00016AA1" w:rsidP="00E46691">
      <w:pPr>
        <w:pStyle w:val="TOC2"/>
      </w:pPr>
      <w:r>
        <w:fldChar w:fldCharType="end"/>
      </w:r>
    </w:p>
    <w:p w:rsidR="00082F50" w:rsidRPr="0058739D" w:rsidRDefault="00082F50" w:rsidP="0058739D">
      <w:pPr>
        <w:sectPr w:rsidR="00082F50" w:rsidRPr="0058739D" w:rsidSect="003459F4">
          <w:headerReference w:type="default" r:id="rId13"/>
          <w:footerReference w:type="default" r:id="rId14"/>
          <w:pgSz w:w="11907" w:h="16840" w:code="9"/>
          <w:pgMar w:top="2552" w:right="1134" w:bottom="1418" w:left="1418" w:header="851" w:footer="567" w:gutter="0"/>
          <w:cols w:space="720"/>
          <w:formProt w:val="0"/>
          <w:docGrid w:linePitch="299"/>
        </w:sectPr>
      </w:pPr>
    </w:p>
    <w:p w:rsidR="00317DA7" w:rsidRDefault="00317DA7" w:rsidP="00073D26">
      <w:pPr>
        <w:pStyle w:val="SDMHead1"/>
      </w:pPr>
      <w:bookmarkStart w:id="8" w:name="_Toc341691648"/>
      <w:r>
        <w:lastRenderedPageBreak/>
        <w:t>Introduction</w:t>
      </w:r>
      <w:bookmarkEnd w:id="8"/>
    </w:p>
    <w:p w:rsidR="00A63CEE" w:rsidRPr="000E0537" w:rsidRDefault="00A63CEE" w:rsidP="00872D8C">
      <w:pPr>
        <w:pStyle w:val="SDMPara"/>
        <w:numPr>
          <w:ilvl w:val="0"/>
          <w:numId w:val="17"/>
        </w:numPr>
      </w:pPr>
      <w:r w:rsidRPr="000E0537">
        <w:t>The following table describes the key elements of the methodology:</w:t>
      </w:r>
    </w:p>
    <w:p w:rsidR="00A63CEE" w:rsidRPr="000E0537" w:rsidRDefault="00A63CEE" w:rsidP="00A63CEE">
      <w:pPr>
        <w:pStyle w:val="Caption"/>
      </w:pPr>
      <w:r w:rsidRPr="000E0537">
        <w:t>Table </w:t>
      </w:r>
      <w:r w:rsidR="00D844F3">
        <w:fldChar w:fldCharType="begin"/>
      </w:r>
      <w:r w:rsidR="00D844F3">
        <w:instrText xml:space="preserve"> SEQ Table \* ARABIC </w:instrText>
      </w:r>
      <w:r w:rsidR="00D844F3">
        <w:fldChar w:fldCharType="separate"/>
      </w:r>
      <w:r w:rsidR="00A07CC4">
        <w:rPr>
          <w:noProof/>
        </w:rPr>
        <w:t>1</w:t>
      </w:r>
      <w:r w:rsidR="00D844F3">
        <w:rPr>
          <w:noProof/>
        </w:rPr>
        <w:fldChar w:fldCharType="end"/>
      </w:r>
      <w:r w:rsidRPr="000E0537">
        <w:rPr>
          <w:noProof/>
        </w:rPr>
        <w:t>.</w:t>
      </w:r>
      <w:r w:rsidRPr="000E0537">
        <w:tab/>
        <w:t>Methodology key elements</w:t>
      </w:r>
    </w:p>
    <w:tbl>
      <w:tblPr>
        <w:tblStyle w:val="SDMMethTable"/>
        <w:tblW w:w="8642" w:type="dxa"/>
        <w:tblLayout w:type="fixed"/>
        <w:tblLook w:val="0620" w:firstRow="1" w:lastRow="0" w:firstColumn="0" w:lastColumn="0" w:noHBand="1" w:noVBand="1"/>
      </w:tblPr>
      <w:tblGrid>
        <w:gridCol w:w="2872"/>
        <w:gridCol w:w="5770"/>
      </w:tblGrid>
      <w:tr w:rsidR="00A63CEE" w:rsidRPr="000E0537" w:rsidTr="00B7777E">
        <w:trPr>
          <w:cnfStyle w:val="100000000000" w:firstRow="1" w:lastRow="0" w:firstColumn="0" w:lastColumn="0" w:oddVBand="0" w:evenVBand="0" w:oddHBand="0" w:evenHBand="0" w:firstRowFirstColumn="0" w:firstRowLastColumn="0" w:lastRowFirstColumn="0" w:lastRowLastColumn="0"/>
        </w:trPr>
        <w:tc>
          <w:tcPr>
            <w:tcW w:w="2872" w:type="dxa"/>
            <w:tcBorders>
              <w:bottom w:val="single" w:sz="4" w:space="0" w:color="auto"/>
              <w:right w:val="single" w:sz="4" w:space="0" w:color="auto"/>
            </w:tcBorders>
            <w:shd w:val="clear" w:color="auto" w:fill="auto"/>
          </w:tcPr>
          <w:p w:rsidR="00A63CEE" w:rsidRPr="000E0537" w:rsidRDefault="00A63CEE" w:rsidP="00B7777E">
            <w:pPr>
              <w:jc w:val="left"/>
              <w:rPr>
                <w:sz w:val="20"/>
              </w:rPr>
            </w:pPr>
            <w:r w:rsidRPr="000E0537">
              <w:rPr>
                <w:sz w:val="20"/>
              </w:rPr>
              <w:t>Typical project(s)</w:t>
            </w:r>
          </w:p>
        </w:tc>
        <w:tc>
          <w:tcPr>
            <w:tcW w:w="5770" w:type="dxa"/>
            <w:tcBorders>
              <w:left w:val="single" w:sz="4" w:space="0" w:color="auto"/>
              <w:bottom w:val="single" w:sz="4" w:space="0" w:color="auto"/>
            </w:tcBorders>
            <w:shd w:val="clear" w:color="auto" w:fill="auto"/>
          </w:tcPr>
          <w:p w:rsidR="00A63CEE" w:rsidRPr="00312961" w:rsidRDefault="00A63CEE" w:rsidP="00A63CEE">
            <w:pPr>
              <w:pStyle w:val="SDMTableBoxParaNotNumbered"/>
              <w:rPr>
                <w:b w:val="0"/>
                <w:sz w:val="20"/>
              </w:rPr>
            </w:pPr>
            <w:r w:rsidRPr="00312961">
              <w:rPr>
                <w:b w:val="0"/>
                <w:sz w:val="20"/>
              </w:rPr>
              <w:t xml:space="preserve">This methodology is for project activities that install an abatement system in existing semiconductor manufacturing facilities for the abatement of fluorinated greenhouse gases (F-GHGs) emitted from </w:t>
            </w:r>
            <w:r w:rsidR="00A8303F" w:rsidRPr="00312961">
              <w:rPr>
                <w:b w:val="0"/>
                <w:sz w:val="20"/>
              </w:rPr>
              <w:t>semiconductor etching processes</w:t>
            </w:r>
          </w:p>
        </w:tc>
      </w:tr>
      <w:tr w:rsidR="00A63CEE" w:rsidRPr="00911F51" w:rsidTr="00B7777E">
        <w:tc>
          <w:tcPr>
            <w:tcW w:w="2872" w:type="dxa"/>
            <w:tcBorders>
              <w:top w:val="single" w:sz="4" w:space="0" w:color="auto"/>
            </w:tcBorders>
          </w:tcPr>
          <w:p w:rsidR="00A63CEE" w:rsidRPr="000E0537" w:rsidRDefault="00A63CEE" w:rsidP="00B7777E">
            <w:pPr>
              <w:jc w:val="left"/>
              <w:rPr>
                <w:b/>
                <w:sz w:val="20"/>
              </w:rPr>
            </w:pPr>
            <w:r w:rsidRPr="000E0537">
              <w:rPr>
                <w:b/>
                <w:sz w:val="20"/>
              </w:rPr>
              <w:t>Type of GHG emissions mitigation action</w:t>
            </w:r>
          </w:p>
        </w:tc>
        <w:tc>
          <w:tcPr>
            <w:tcW w:w="5770" w:type="dxa"/>
            <w:tcBorders>
              <w:top w:val="single" w:sz="4" w:space="0" w:color="auto"/>
            </w:tcBorders>
          </w:tcPr>
          <w:p w:rsidR="00A63CEE" w:rsidRPr="000E0537" w:rsidRDefault="005D6554" w:rsidP="00B7777E">
            <w:pPr>
              <w:pStyle w:val="SDMSubPara1"/>
              <w:numPr>
                <w:ilvl w:val="0"/>
                <w:numId w:val="0"/>
              </w:numPr>
              <w:spacing w:before="0"/>
              <w:rPr>
                <w:sz w:val="20"/>
                <w:szCs w:val="20"/>
              </w:rPr>
            </w:pPr>
            <w:r w:rsidRPr="000E0537">
              <w:rPr>
                <w:sz w:val="20"/>
                <w:szCs w:val="20"/>
              </w:rPr>
              <w:t>GHG destruction.</w:t>
            </w:r>
          </w:p>
          <w:p w:rsidR="005D6554" w:rsidRPr="000E0537" w:rsidRDefault="005D6554" w:rsidP="00B7777E">
            <w:pPr>
              <w:pStyle w:val="SDMSubPara1"/>
              <w:numPr>
                <w:ilvl w:val="0"/>
                <w:numId w:val="0"/>
              </w:numPr>
              <w:spacing w:before="0"/>
              <w:rPr>
                <w:sz w:val="20"/>
                <w:szCs w:val="20"/>
              </w:rPr>
            </w:pPr>
            <w:r w:rsidRPr="000E0537">
              <w:rPr>
                <w:sz w:val="20"/>
                <w:szCs w:val="20"/>
              </w:rPr>
              <w:t>Destruction of variou</w:t>
            </w:r>
            <w:r w:rsidR="00A8303F">
              <w:rPr>
                <w:sz w:val="20"/>
                <w:szCs w:val="20"/>
              </w:rPr>
              <w:t>s fluorinated greenhouse gasses</w:t>
            </w:r>
          </w:p>
        </w:tc>
      </w:tr>
    </w:tbl>
    <w:p w:rsidR="00317DA7" w:rsidRDefault="00317DA7" w:rsidP="00073D26">
      <w:pPr>
        <w:pStyle w:val="SDMHead1"/>
      </w:pPr>
      <w:bookmarkStart w:id="9" w:name="_Toc341691649"/>
      <w:r>
        <w:t>Scope, applicability, and entry into force</w:t>
      </w:r>
      <w:bookmarkEnd w:id="9"/>
    </w:p>
    <w:p w:rsidR="00317DA7" w:rsidRDefault="00317DA7" w:rsidP="00073D26">
      <w:pPr>
        <w:pStyle w:val="SDMHead2"/>
      </w:pPr>
      <w:bookmarkStart w:id="10" w:name="_Toc341691650"/>
      <w:r>
        <w:t>Scope</w:t>
      </w:r>
      <w:bookmarkEnd w:id="10"/>
    </w:p>
    <w:p w:rsidR="00317DA7" w:rsidRDefault="005D6554" w:rsidP="005D6554">
      <w:pPr>
        <w:pStyle w:val="SDMPara"/>
      </w:pPr>
      <w:r w:rsidRPr="005D6554">
        <w:t>This methodology is for project activities that install an abatement system in existing semiconductor manufacturing facilities for the abatement of F-GHGs emitted from semiconductor etching processes.</w:t>
      </w:r>
    </w:p>
    <w:p w:rsidR="00317DA7" w:rsidRDefault="006643ED" w:rsidP="00073D26">
      <w:pPr>
        <w:pStyle w:val="SDMHead2"/>
      </w:pPr>
      <w:bookmarkStart w:id="11" w:name="_Toc341691651"/>
      <w:r>
        <w:t>Applicability</w:t>
      </w:r>
      <w:bookmarkEnd w:id="11"/>
    </w:p>
    <w:p w:rsidR="00927863" w:rsidRPr="00A5073C" w:rsidRDefault="00927863" w:rsidP="00927863">
      <w:pPr>
        <w:pStyle w:val="SDMPara"/>
      </w:pPr>
      <w:r w:rsidRPr="00A5073C">
        <w:t>The methodology is applicable under the following conditions:</w:t>
      </w:r>
    </w:p>
    <w:p w:rsidR="00927863" w:rsidRPr="004009F2" w:rsidRDefault="00927863" w:rsidP="00A5073C">
      <w:pPr>
        <w:pStyle w:val="SDMSubPara1"/>
      </w:pPr>
      <w:r w:rsidRPr="00A5073C">
        <w:t>The methodology only applies to existing production lines with at least three years of historical information on F-GHG consumption and production of semiconductor substrate. The crediting period is limited to the remaining lifetime of the production lines existing at the time of validation of the project activity, estimated according to the “</w:t>
      </w:r>
      <w:r w:rsidRPr="004009F2">
        <w:t>Tool to determine the remaining lifetime of equipment”;</w:t>
      </w:r>
    </w:p>
    <w:p w:rsidR="00927863" w:rsidRPr="00A5073C" w:rsidRDefault="00927863" w:rsidP="00A5073C">
      <w:pPr>
        <w:pStyle w:val="SDMSubPara1"/>
      </w:pPr>
      <w:r w:rsidRPr="00A5073C">
        <w:t>The F-GHGs emitted from the production lines have not been abated and have been vented in the last three years prior to implementation of the project activity before January 2012, and existing production lines do not have F-GHG-specific abatement devices</w:t>
      </w:r>
      <w:r w:rsidR="00C167EF" w:rsidRPr="00A5073C">
        <w:rPr>
          <w:rStyle w:val="FootnoteReference"/>
        </w:rPr>
        <w:footnoteReference w:id="1"/>
      </w:r>
      <w:r w:rsidRPr="00A5073C">
        <w:t xml:space="preserve"> installed;</w:t>
      </w:r>
    </w:p>
    <w:p w:rsidR="00927863" w:rsidRPr="00A5073C" w:rsidRDefault="00927863" w:rsidP="00A5073C">
      <w:pPr>
        <w:pStyle w:val="SDMSubPara1"/>
      </w:pPr>
      <w:r w:rsidRPr="00A5073C">
        <w:t>F-GHGs are not temporarily stored or consumed for subsequent abatement;</w:t>
      </w:r>
    </w:p>
    <w:p w:rsidR="00927863" w:rsidRPr="00A5073C" w:rsidRDefault="00927863" w:rsidP="00A5073C">
      <w:pPr>
        <w:pStyle w:val="SDMSubPara1"/>
      </w:pPr>
      <w:r w:rsidRPr="00A5073C">
        <w:t>No law or regulation which mandates decomposition, abatement, recycling or substitution of F-GHGs exist in the host country and also no law prohibits installation and operation of abatement system for F-GHG;</w:t>
      </w:r>
    </w:p>
    <w:p w:rsidR="00927863" w:rsidRPr="00A5073C" w:rsidRDefault="00927863" w:rsidP="00A5073C">
      <w:pPr>
        <w:pStyle w:val="SDMSubPara1"/>
      </w:pPr>
      <w:r w:rsidRPr="00A5073C">
        <w:lastRenderedPageBreak/>
        <w:t>The F-GHG abatement should occur at the s</w:t>
      </w:r>
      <w:r w:rsidR="00A5073C">
        <w:t>ame industrial site where the F</w:t>
      </w:r>
      <w:r w:rsidR="00A5073C">
        <w:noBreakHyphen/>
      </w:r>
      <w:r w:rsidRPr="00A5073C">
        <w:t>GHGs are used; and the F-GHGs to be abated are not imported from other facilities;</w:t>
      </w:r>
    </w:p>
    <w:p w:rsidR="00927863" w:rsidRPr="00A5073C" w:rsidRDefault="00927863" w:rsidP="00A5073C">
      <w:pPr>
        <w:pStyle w:val="SDMSubPara1"/>
      </w:pPr>
      <w:r w:rsidRPr="00A5073C">
        <w:t>The measurements with respect to determining F-GHG flow to the abatement system are taken immediately before the abatement system, without any other devices located in between which are capable of changing the F-GHG flow through reaction, dilution, or decomposition;</w:t>
      </w:r>
    </w:p>
    <w:p w:rsidR="00927863" w:rsidRPr="00A5073C" w:rsidRDefault="00927863" w:rsidP="00A5073C">
      <w:pPr>
        <w:pStyle w:val="SDMSubPara1"/>
      </w:pPr>
      <w:r w:rsidRPr="00A5073C">
        <w:t>The maximum maximal treatment capacity of the abatement system is sized for the application in correlation to observed historical flow. The maximum maximal flow entering the abatement system, from all etch tools combined, is below the maximum maximal abatement capacity of the abatement system and the total flow of effluents (F-GHGs plus all other by-products and diluents) does not exceed the total outlet flow capacity of the abatement system;</w:t>
      </w:r>
    </w:p>
    <w:p w:rsidR="00927863" w:rsidRPr="00A5073C" w:rsidRDefault="00927863" w:rsidP="00A5073C">
      <w:pPr>
        <w:pStyle w:val="SDMSubPara1"/>
      </w:pPr>
      <w:r w:rsidRPr="00A5073C">
        <w:t xml:space="preserve">The applicability conditions of US EPA Methods 1 and 2 are satisfied, (i.e. the flow is not cyclonic or swirling and the stack </w:t>
      </w:r>
      <w:r w:rsidR="00A5073C">
        <w:t>has a diameter greater than 0.3 </w:t>
      </w:r>
      <w:r w:rsidR="00AA7FB7" w:rsidRPr="00A5073C">
        <w:t>m or a cros</w:t>
      </w:r>
      <w:r w:rsidR="00AA7FB7">
        <w:t>s section greater than 0.071m</w:t>
      </w:r>
      <w:r w:rsidR="00AA7FB7" w:rsidRPr="00895465">
        <w:rPr>
          <w:vertAlign w:val="superscript"/>
        </w:rPr>
        <w:t>2</w:t>
      </w:r>
      <w:r w:rsidR="00A8303F">
        <w:t>).</w:t>
      </w:r>
    </w:p>
    <w:p w:rsidR="00927863" w:rsidRPr="00A5073C" w:rsidRDefault="00927863" w:rsidP="00927863">
      <w:pPr>
        <w:pStyle w:val="SDMPara"/>
      </w:pPr>
      <w:r w:rsidRPr="00A5073C">
        <w:t xml:space="preserve">In addition, the applicability conditions included in the tools referred to </w:t>
      </w:r>
      <w:r w:rsidR="00A5073C" w:rsidRPr="000E0537">
        <w:t>below</w:t>
      </w:r>
      <w:r w:rsidR="00A5073C">
        <w:t xml:space="preserve"> </w:t>
      </w:r>
      <w:r w:rsidRPr="00A5073C">
        <w:t>apply.</w:t>
      </w:r>
    </w:p>
    <w:p w:rsidR="00317DA7" w:rsidRPr="00A5073C" w:rsidRDefault="00927863" w:rsidP="00927863">
      <w:pPr>
        <w:pStyle w:val="SDMPara"/>
      </w:pPr>
      <w:r w:rsidRPr="00A5073C">
        <w:t>Finally, this methodology is only applicable if the baseline scenario is the continu</w:t>
      </w:r>
      <w:r w:rsidR="00064E58">
        <w:t xml:space="preserve">ation of the current situation, which is </w:t>
      </w:r>
      <w:r w:rsidRPr="00A5073C">
        <w:t>the continuation of the same baseline technology as used in the most recent three years prior to the implementation of the project activity and the venting of the F-GHG without abatement.</w:t>
      </w:r>
    </w:p>
    <w:p w:rsidR="00317DA7" w:rsidRPr="004009F2" w:rsidRDefault="006643ED" w:rsidP="00073D26">
      <w:pPr>
        <w:pStyle w:val="SDMHead2"/>
      </w:pPr>
      <w:bookmarkStart w:id="12" w:name="_Toc341691652"/>
      <w:r w:rsidRPr="004009F2">
        <w:t>Entry into force</w:t>
      </w:r>
      <w:bookmarkEnd w:id="12"/>
    </w:p>
    <w:p w:rsidR="00197ED9" w:rsidRPr="004009F2" w:rsidRDefault="00A63CEE" w:rsidP="00D94C35">
      <w:pPr>
        <w:pStyle w:val="SDMPara"/>
      </w:pPr>
      <w:r w:rsidRPr="004009F2">
        <w:t>The date of entry into force is the date of the publication of the EB 70 meeting report on the 23 November 2012</w:t>
      </w:r>
      <w:r w:rsidRPr="004009F2">
        <w:rPr>
          <w:i/>
        </w:rPr>
        <w:t>.</w:t>
      </w:r>
    </w:p>
    <w:p w:rsidR="00317DA7" w:rsidRDefault="00317DA7" w:rsidP="00073D26">
      <w:pPr>
        <w:pStyle w:val="SDMHead1"/>
      </w:pPr>
      <w:bookmarkStart w:id="13" w:name="_Toc341691653"/>
      <w:r>
        <w:t>Normative references</w:t>
      </w:r>
      <w:bookmarkEnd w:id="13"/>
    </w:p>
    <w:p w:rsidR="00BB4B3A" w:rsidRDefault="00BB4B3A" w:rsidP="00BB4B3A">
      <w:pPr>
        <w:pStyle w:val="SDMPara"/>
      </w:pPr>
      <w:r>
        <w:t>This baseline and monitoring methodology is based on elements from the latest versions of the following approved baseline and monitoring methodologies:</w:t>
      </w:r>
    </w:p>
    <w:p w:rsidR="00BB4B3A" w:rsidRPr="004009F2" w:rsidRDefault="00A5073C" w:rsidP="00BB4B3A">
      <w:pPr>
        <w:pStyle w:val="SDMSubPara1"/>
      </w:pPr>
      <w:r w:rsidRPr="004009F2">
        <w:t>“</w:t>
      </w:r>
      <w:r w:rsidR="00BB4B3A" w:rsidRPr="004009F2">
        <w:t>AM0078 Version 1.1 - Point of Use abatement Device to Reduce SF</w:t>
      </w:r>
      <w:r w:rsidR="00BB4B3A" w:rsidRPr="00293C8D">
        <w:rPr>
          <w:vertAlign w:val="subscript"/>
        </w:rPr>
        <w:t>6</w:t>
      </w:r>
      <w:r w:rsidR="00BB4B3A" w:rsidRPr="004009F2">
        <w:t xml:space="preserve"> emissions in LCD Manufacturing Operations, prepared by Climate Change Capital, LG International Corp., and Transcarbon International Corp.</w:t>
      </w:r>
      <w:r w:rsidRPr="004009F2">
        <w:t>”</w:t>
      </w:r>
      <w:r w:rsidR="00AA7FB7">
        <w:t>;</w:t>
      </w:r>
    </w:p>
    <w:p w:rsidR="00BB4B3A" w:rsidRPr="004009F2" w:rsidRDefault="00A5073C" w:rsidP="00BB4B3A">
      <w:pPr>
        <w:pStyle w:val="SDMSubPara1"/>
      </w:pPr>
      <w:r w:rsidRPr="004009F2">
        <w:t>“</w:t>
      </w:r>
      <w:r w:rsidR="00BB4B3A" w:rsidRPr="004009F2">
        <w:t>AM0092 Version 1.0.0 – Substitution of PFC gases for cleaning Chemical Vapour Deposition (CVD) reactors in the semiconductor industry, prepared by Climate Change Capital, Global Foundries Inc., and Transcarbon International Corp.</w:t>
      </w:r>
      <w:r w:rsidRPr="004009F2">
        <w:t>”</w:t>
      </w:r>
      <w:r w:rsidR="00AA7FB7">
        <w:t>;</w:t>
      </w:r>
    </w:p>
    <w:p w:rsidR="00BB4B3A" w:rsidRPr="004009F2" w:rsidRDefault="00A5073C" w:rsidP="00BB4B3A">
      <w:pPr>
        <w:pStyle w:val="SDMSubPara1"/>
      </w:pPr>
      <w:r w:rsidRPr="004009F2">
        <w:t>“</w:t>
      </w:r>
      <w:r w:rsidR="00BB4B3A" w:rsidRPr="004009F2">
        <w:t>AM0096 Version 1.0.0. - CF</w:t>
      </w:r>
      <w:r w:rsidR="00BB4B3A" w:rsidRPr="00293C8D">
        <w:rPr>
          <w:vertAlign w:val="subscript"/>
        </w:rPr>
        <w:t>4</w:t>
      </w:r>
      <w:r w:rsidR="00BB4B3A" w:rsidRPr="004009F2">
        <w:t xml:space="preserve"> emission reduction from installation of an abatement system in a semiconductor manufacturing facility, prepared by Samsung Electronics Co. Ltd, Environmental Resources Management (ERM), and Korea Research Institute of Standard and Science (KRISS)</w:t>
      </w:r>
      <w:r w:rsidRPr="004009F2">
        <w:t>”</w:t>
      </w:r>
      <w:r w:rsidR="00AA7FB7">
        <w:t>.</w:t>
      </w:r>
    </w:p>
    <w:p w:rsidR="00BB4B3A" w:rsidRDefault="00BB4B3A" w:rsidP="00A8303F">
      <w:pPr>
        <w:pStyle w:val="SDMPara"/>
        <w:keepNext/>
      </w:pPr>
      <w:r w:rsidRPr="004009F2">
        <w:lastRenderedPageBreak/>
        <w:t>This methodology also refers to the latest approved versions of the following tools</w:t>
      </w:r>
      <w:r w:rsidR="002F7825">
        <w:t>,</w:t>
      </w:r>
      <w:r>
        <w:t xml:space="preserve"> methods</w:t>
      </w:r>
      <w:r w:rsidR="002F7825">
        <w:t xml:space="preserve"> and guidelines</w:t>
      </w:r>
      <w:r>
        <w:t>:</w:t>
      </w:r>
    </w:p>
    <w:p w:rsidR="00BB4B3A" w:rsidRPr="004009F2" w:rsidRDefault="00D12791" w:rsidP="00BB4B3A">
      <w:pPr>
        <w:pStyle w:val="SDMSubPara1"/>
      </w:pPr>
      <w:r w:rsidRPr="004009F2">
        <w:t>“</w:t>
      </w:r>
      <w:r w:rsidR="00BB4B3A" w:rsidRPr="004009F2">
        <w:t>Combined tool to identify the baseline scenario and demonstrate additionality</w:t>
      </w:r>
      <w:r w:rsidRPr="004009F2">
        <w:t>”</w:t>
      </w:r>
      <w:r w:rsidR="00AA7FB7">
        <w:t>;</w:t>
      </w:r>
    </w:p>
    <w:p w:rsidR="00BB4B3A" w:rsidRPr="004009F2" w:rsidRDefault="00D12791" w:rsidP="00BB4B3A">
      <w:pPr>
        <w:pStyle w:val="SDMSubPara1"/>
      </w:pPr>
      <w:r w:rsidRPr="004009F2">
        <w:t>“</w:t>
      </w:r>
      <w:r w:rsidR="00BB4B3A" w:rsidRPr="004009F2">
        <w:t>Tool to estimate the baseline, project and/or leakage emissions from electricity consumption</w:t>
      </w:r>
      <w:r w:rsidRPr="004009F2">
        <w:t>”</w:t>
      </w:r>
      <w:r w:rsidR="00A264C9">
        <w:t>;</w:t>
      </w:r>
    </w:p>
    <w:p w:rsidR="00BB4B3A" w:rsidRPr="004009F2" w:rsidRDefault="00D12791" w:rsidP="00BB4B3A">
      <w:pPr>
        <w:pStyle w:val="SDMSubPara1"/>
      </w:pPr>
      <w:r w:rsidRPr="004009F2">
        <w:t>“</w:t>
      </w:r>
      <w:r w:rsidR="00BB4B3A" w:rsidRPr="004009F2">
        <w:t>Tool to calculate project or leakage CO</w:t>
      </w:r>
      <w:r w:rsidR="00BB4B3A" w:rsidRPr="004009F2">
        <w:rPr>
          <w:vertAlign w:val="subscript"/>
        </w:rPr>
        <w:t>2</w:t>
      </w:r>
      <w:r w:rsidR="00BB4B3A" w:rsidRPr="004009F2">
        <w:t xml:space="preserve"> emissions from fossil fuel combustion</w:t>
      </w:r>
      <w:r w:rsidRPr="004009F2">
        <w:t>”</w:t>
      </w:r>
      <w:r w:rsidR="00A264C9">
        <w:t>;</w:t>
      </w:r>
    </w:p>
    <w:p w:rsidR="00BB4B3A" w:rsidRPr="004009F2" w:rsidRDefault="00D12791" w:rsidP="00BB4B3A">
      <w:pPr>
        <w:pStyle w:val="SDMSubPara1"/>
      </w:pPr>
      <w:r w:rsidRPr="004009F2">
        <w:t>“</w:t>
      </w:r>
      <w:r w:rsidR="00BB4B3A" w:rsidRPr="004009F2">
        <w:t>Tool to determine the remaining lifetime of equipment</w:t>
      </w:r>
      <w:r w:rsidRPr="004009F2">
        <w:t>”</w:t>
      </w:r>
      <w:r w:rsidR="00A264C9">
        <w:t>;</w:t>
      </w:r>
    </w:p>
    <w:p w:rsidR="000D0DD7" w:rsidRPr="004009F2" w:rsidRDefault="000D0DD7" w:rsidP="00BB4B3A">
      <w:pPr>
        <w:pStyle w:val="SDMSubPara1"/>
      </w:pPr>
      <w:r w:rsidRPr="004009F2">
        <w:t>“Assessment of the validity of the original/current baseline and update of the baseline at the renewal of the crediting period”</w:t>
      </w:r>
      <w:r w:rsidR="00A264C9">
        <w:t>;</w:t>
      </w:r>
    </w:p>
    <w:p w:rsidR="00BB4B3A" w:rsidRPr="004009F2" w:rsidRDefault="00D12791" w:rsidP="00BB4B3A">
      <w:pPr>
        <w:pStyle w:val="SDMSubPara1"/>
      </w:pPr>
      <w:r w:rsidRPr="004009F2">
        <w:t>“</w:t>
      </w:r>
      <w:r w:rsidR="00BB4B3A" w:rsidRPr="004009F2">
        <w:t>US EPA Method 1 – Sample and velocity traverses for stationary sources</w:t>
      </w:r>
      <w:r w:rsidRPr="004009F2">
        <w:t>”</w:t>
      </w:r>
      <w:r w:rsidR="00A264C9">
        <w:t>;</w:t>
      </w:r>
    </w:p>
    <w:p w:rsidR="00BB4B3A" w:rsidRPr="004009F2" w:rsidRDefault="00D12791" w:rsidP="00BB4B3A">
      <w:pPr>
        <w:pStyle w:val="SDMSubPara1"/>
      </w:pPr>
      <w:r w:rsidRPr="004009F2">
        <w:t>“</w:t>
      </w:r>
      <w:r w:rsidR="00BB4B3A" w:rsidRPr="004009F2">
        <w:t>US EPA Method 2 – Determination of stack gas velocity and volumetric flow rate</w:t>
      </w:r>
      <w:r w:rsidR="00A264C9" w:rsidRPr="004009F2">
        <w:t>”</w:t>
      </w:r>
      <w:r w:rsidR="00A264C9">
        <w:t>;</w:t>
      </w:r>
    </w:p>
    <w:p w:rsidR="00BB4B3A" w:rsidRPr="004009F2" w:rsidRDefault="00D12791" w:rsidP="00BB4B3A">
      <w:pPr>
        <w:pStyle w:val="SDMSubPara1"/>
      </w:pPr>
      <w:r w:rsidRPr="004009F2">
        <w:t>“</w:t>
      </w:r>
      <w:r w:rsidR="00BB4B3A" w:rsidRPr="004009F2">
        <w:t>US EPA Method 4 – Determination of moisture content in stack gases</w:t>
      </w:r>
      <w:r w:rsidR="00A264C9" w:rsidRPr="004009F2">
        <w:t>”</w:t>
      </w:r>
      <w:r w:rsidR="00A264C9">
        <w:t>;</w:t>
      </w:r>
    </w:p>
    <w:p w:rsidR="00BB4B3A" w:rsidRPr="002F7825" w:rsidRDefault="00D12791" w:rsidP="00BB4B3A">
      <w:pPr>
        <w:pStyle w:val="SDMSubPara1"/>
      </w:pPr>
      <w:r w:rsidRPr="004009F2">
        <w:t>“</w:t>
      </w:r>
      <w:r w:rsidR="00BB4B3A" w:rsidRPr="004009F2">
        <w:t xml:space="preserve">US EPA Method 301 – Field validation of pollutant measurement methods from various </w:t>
      </w:r>
      <w:r w:rsidR="00BB4B3A" w:rsidRPr="002F7825">
        <w:t>waste media</w:t>
      </w:r>
      <w:r w:rsidR="00A264C9" w:rsidRPr="004009F2">
        <w:t>”</w:t>
      </w:r>
      <w:r w:rsidR="00A264C9">
        <w:t>;</w:t>
      </w:r>
    </w:p>
    <w:p w:rsidR="003E696A" w:rsidRPr="002F7825" w:rsidRDefault="00D12791" w:rsidP="00BB4B3A">
      <w:pPr>
        <w:pStyle w:val="SDMSubPara1"/>
      </w:pPr>
      <w:r w:rsidRPr="002F7825">
        <w:t>“</w:t>
      </w:r>
      <w:r w:rsidR="00BB4B3A" w:rsidRPr="002F7825">
        <w:t>US EPA Method 320 - Measurement of vapor phase organic and inorganic emissions by extractive FTIR spectroscopy</w:t>
      </w:r>
      <w:r w:rsidR="00A264C9">
        <w:t>”</w:t>
      </w:r>
      <w:r w:rsidR="003E696A" w:rsidRPr="002F7825">
        <w:t>;</w:t>
      </w:r>
    </w:p>
    <w:p w:rsidR="00317DA7" w:rsidRPr="002F7825" w:rsidRDefault="003E696A" w:rsidP="003E696A">
      <w:pPr>
        <w:pStyle w:val="SDMSubPara1"/>
      </w:pPr>
      <w:r w:rsidRPr="002F7825">
        <w:t xml:space="preserve">ISMI's Guideline for Environmental Characterization of </w:t>
      </w:r>
      <w:r w:rsidR="00A8303F">
        <w:t>Semiconductor Process Equipment</w:t>
      </w:r>
      <w:r w:rsidRPr="002F7825">
        <w:t xml:space="preserve"> &lt;</w:t>
      </w:r>
      <w:hyperlink r:id="rId15" w:history="1">
        <w:r w:rsidRPr="002F7825">
          <w:rPr>
            <w:rStyle w:val="Hyperlink"/>
          </w:rPr>
          <w:t>http://www.sematech.org/docubase/document/4825beng.pdf</w:t>
        </w:r>
      </w:hyperlink>
      <w:r w:rsidRPr="002F7825">
        <w:t>&gt;.</w:t>
      </w:r>
    </w:p>
    <w:p w:rsidR="00317DA7" w:rsidRDefault="00317DA7" w:rsidP="00073D26">
      <w:pPr>
        <w:pStyle w:val="SDMHead1"/>
      </w:pPr>
      <w:bookmarkStart w:id="14" w:name="_Toc341691654"/>
      <w:r>
        <w:t>Definitions</w:t>
      </w:r>
      <w:bookmarkEnd w:id="14"/>
    </w:p>
    <w:p w:rsidR="00317DA7" w:rsidRPr="00392A70" w:rsidRDefault="00317DA7" w:rsidP="00392A70">
      <w:pPr>
        <w:pStyle w:val="SDMPara"/>
      </w:pPr>
      <w:r w:rsidRPr="00392A70">
        <w:t xml:space="preserve">The definitions contained in the </w:t>
      </w:r>
      <w:r w:rsidR="00B27D20">
        <w:t>“</w:t>
      </w:r>
      <w:r w:rsidRPr="00392A70">
        <w:t>Glo</w:t>
      </w:r>
      <w:r w:rsidR="006643ED">
        <w:t>ssary of CDM terms</w:t>
      </w:r>
      <w:r w:rsidR="00B27D20">
        <w:t>”</w:t>
      </w:r>
      <w:r w:rsidR="006643ED">
        <w:t xml:space="preserve"> shall apply.</w:t>
      </w:r>
    </w:p>
    <w:p w:rsidR="002B0E42" w:rsidRDefault="002B0E42" w:rsidP="002B0E42">
      <w:pPr>
        <w:pStyle w:val="SDMPara"/>
      </w:pPr>
      <w:r>
        <w:t>For the purpose of this methodology, the following definitions apply:</w:t>
      </w:r>
    </w:p>
    <w:p w:rsidR="00BB4B3A" w:rsidRDefault="00BB4B3A" w:rsidP="00BB4B3A">
      <w:pPr>
        <w:pStyle w:val="SDMSubPara1"/>
      </w:pPr>
      <w:r w:rsidRPr="00BB4B3A">
        <w:rPr>
          <w:b/>
        </w:rPr>
        <w:t>Destruction Removal Efficiency (DRE)</w:t>
      </w:r>
      <w:r w:rsidR="00D12791" w:rsidRPr="003A6A6D">
        <w:t xml:space="preserve"> -</w:t>
      </w:r>
      <w:r w:rsidR="00D12791">
        <w:rPr>
          <w:b/>
        </w:rPr>
        <w:t xml:space="preserve"> </w:t>
      </w:r>
      <w:r>
        <w:t>The percentage  fraction representing the removal efficiency of a particular compound through an abatemen</w:t>
      </w:r>
      <w:r w:rsidR="00D12791">
        <w:t>t device;</w:t>
      </w:r>
    </w:p>
    <w:p w:rsidR="00BB4B3A" w:rsidRDefault="00BB4B3A" w:rsidP="00BB4B3A">
      <w:pPr>
        <w:pStyle w:val="SDMSubPara1"/>
      </w:pPr>
      <w:r w:rsidRPr="00BB4B3A">
        <w:rPr>
          <w:b/>
        </w:rPr>
        <w:t>Etching process</w:t>
      </w:r>
      <w:r w:rsidR="00D12791" w:rsidRPr="003A6A6D">
        <w:t xml:space="preserve"> -</w:t>
      </w:r>
      <w:r w:rsidR="00D12791">
        <w:rPr>
          <w:b/>
        </w:rPr>
        <w:t xml:space="preserve"> </w:t>
      </w:r>
      <w:r>
        <w:t>A process using fluorinated greenhouse (F-GHG) gases disassociated by means of plasma to generate reactive species to selectively remove materials from a wafer as part</w:t>
      </w:r>
      <w:r w:rsidR="00D12791">
        <w:t xml:space="preserve"> of semiconductor manufacturing;</w:t>
      </w:r>
    </w:p>
    <w:p w:rsidR="00BB4B3A" w:rsidRDefault="00BB4B3A" w:rsidP="00BB4B3A">
      <w:pPr>
        <w:pStyle w:val="SDMSubPara1"/>
      </w:pPr>
      <w:r w:rsidRPr="00BB4B3A">
        <w:rPr>
          <w:b/>
        </w:rPr>
        <w:t>Fluorinated greenhouse gases (F-GHGs)</w:t>
      </w:r>
      <w:r w:rsidR="00D12791" w:rsidRPr="003A6A6D">
        <w:t xml:space="preserve"> -</w:t>
      </w:r>
      <w:r w:rsidR="00D12791">
        <w:rPr>
          <w:b/>
        </w:rPr>
        <w:t xml:space="preserve"> </w:t>
      </w:r>
      <w:r>
        <w:t>CF</w:t>
      </w:r>
      <w:r w:rsidRPr="00D12791">
        <w:rPr>
          <w:vertAlign w:val="subscript"/>
        </w:rPr>
        <w:t>4</w:t>
      </w:r>
      <w:r>
        <w:t>, C</w:t>
      </w:r>
      <w:r w:rsidRPr="00D12791">
        <w:rPr>
          <w:vertAlign w:val="subscript"/>
        </w:rPr>
        <w:t>2</w:t>
      </w:r>
      <w:r>
        <w:t>F</w:t>
      </w:r>
      <w:r w:rsidRPr="00D12791">
        <w:rPr>
          <w:vertAlign w:val="subscript"/>
        </w:rPr>
        <w:t>6</w:t>
      </w:r>
      <w:r>
        <w:t>, CHF</w:t>
      </w:r>
      <w:r w:rsidRPr="00D12791">
        <w:rPr>
          <w:vertAlign w:val="subscript"/>
        </w:rPr>
        <w:t>3</w:t>
      </w:r>
      <w:r>
        <w:t>, CH</w:t>
      </w:r>
      <w:r w:rsidRPr="00D12791">
        <w:rPr>
          <w:vertAlign w:val="subscript"/>
        </w:rPr>
        <w:t>3</w:t>
      </w:r>
      <w:r>
        <w:t>F, CH</w:t>
      </w:r>
      <w:r w:rsidRPr="00D12791">
        <w:rPr>
          <w:vertAlign w:val="subscript"/>
        </w:rPr>
        <w:t>2</w:t>
      </w:r>
      <w:r>
        <w:t>F</w:t>
      </w:r>
      <w:r w:rsidRPr="00D12791">
        <w:rPr>
          <w:vertAlign w:val="subscript"/>
        </w:rPr>
        <w:t>2</w:t>
      </w:r>
      <w:r>
        <w:t>, C</w:t>
      </w:r>
      <w:r w:rsidRPr="00D12791">
        <w:rPr>
          <w:vertAlign w:val="subscript"/>
        </w:rPr>
        <w:t>3</w:t>
      </w:r>
      <w:r>
        <w:t>F</w:t>
      </w:r>
      <w:r w:rsidRPr="00D12791">
        <w:rPr>
          <w:vertAlign w:val="subscript"/>
        </w:rPr>
        <w:t>8</w:t>
      </w:r>
      <w:r>
        <w:t>, c-C</w:t>
      </w:r>
      <w:r w:rsidRPr="00D12791">
        <w:rPr>
          <w:vertAlign w:val="subscript"/>
        </w:rPr>
        <w:t>4</w:t>
      </w:r>
      <w:r>
        <w:t>F</w:t>
      </w:r>
      <w:r w:rsidRPr="00D12791">
        <w:rPr>
          <w:vertAlign w:val="subscript"/>
        </w:rPr>
        <w:t>8</w:t>
      </w:r>
      <w:r>
        <w:t>, and SF</w:t>
      </w:r>
      <w:r w:rsidRPr="00D12791">
        <w:rPr>
          <w:vertAlign w:val="subscript"/>
        </w:rPr>
        <w:t>6</w:t>
      </w:r>
      <w:r>
        <w:t xml:space="preserve"> gases used as precursors for etching processes in the semiconductor industry. Other F-GHGs may be included in the project activity as they become el</w:t>
      </w:r>
      <w:r w:rsidR="00D12791">
        <w:t>igible under the Kyoto Protocol;</w:t>
      </w:r>
    </w:p>
    <w:p w:rsidR="00BB4B3A" w:rsidRDefault="00BB4B3A" w:rsidP="00BB4B3A">
      <w:pPr>
        <w:pStyle w:val="SDMSubPara1"/>
      </w:pPr>
      <w:r w:rsidRPr="00BB4B3A">
        <w:rPr>
          <w:b/>
        </w:rPr>
        <w:t>Fourier transform infrared (FTIR) spectrometer</w:t>
      </w:r>
      <w:r w:rsidR="00D12791" w:rsidRPr="003A6A6D">
        <w:t xml:space="preserve"> -</w:t>
      </w:r>
      <w:r w:rsidR="00D12791">
        <w:rPr>
          <w:b/>
        </w:rPr>
        <w:t xml:space="preserve"> </w:t>
      </w:r>
      <w:r>
        <w:t xml:space="preserve">an analytical system that employs a source of mid-infrared radiation, an interferometer, an enclosed sample cell of known absorption path length, an infrared detector, optical elements that transfer infrared radiation between components, and a computer system. The time-domain detector response (interferogram) is processed by a </w:t>
      </w:r>
      <w:r>
        <w:lastRenderedPageBreak/>
        <w:t xml:space="preserve">Fourier transform to yield a representation of the detector </w:t>
      </w:r>
      <w:r w:rsidR="00D12791">
        <w:t>response vs. infrared frequency;</w:t>
      </w:r>
    </w:p>
    <w:p w:rsidR="00AC436E" w:rsidRPr="00317DA7" w:rsidRDefault="00BB4B3A" w:rsidP="00BB4B3A">
      <w:pPr>
        <w:pStyle w:val="SDMSubPara1"/>
      </w:pPr>
      <w:r w:rsidRPr="00BB4B3A">
        <w:rPr>
          <w:b/>
        </w:rPr>
        <w:t>Quadrupole Mass Spectrometer (QMS)</w:t>
      </w:r>
      <w:r w:rsidR="00D12791" w:rsidRPr="003A6A6D">
        <w:t xml:space="preserve"> - </w:t>
      </w:r>
      <w:r>
        <w:t>An analytical system that ionizes the atoms or molecules to be quantified and separates these ionized species according to their mass to electrical charge ratio. After separation, the individual ionized species are collected using a Faraday cup or an electron multiplier.</w:t>
      </w:r>
    </w:p>
    <w:p w:rsidR="00AC436E" w:rsidRDefault="00204BAB" w:rsidP="001273B6">
      <w:pPr>
        <w:pStyle w:val="SDMHead1"/>
      </w:pPr>
      <w:bookmarkStart w:id="15" w:name="_Toc341691655"/>
      <w:r>
        <w:t>B</w:t>
      </w:r>
      <w:r w:rsidR="00D12791">
        <w:t>aseline m</w:t>
      </w:r>
      <w:r>
        <w:t>ethodology</w:t>
      </w:r>
      <w:bookmarkEnd w:id="15"/>
      <w:r>
        <w:t xml:space="preserve"> </w:t>
      </w:r>
    </w:p>
    <w:p w:rsidR="00AC436E" w:rsidRDefault="00204BAB" w:rsidP="00F5731E">
      <w:pPr>
        <w:pStyle w:val="SDMHead2"/>
      </w:pPr>
      <w:bookmarkStart w:id="16" w:name="_Toc341691656"/>
      <w:r>
        <w:t>Project boundary</w:t>
      </w:r>
      <w:bookmarkEnd w:id="16"/>
    </w:p>
    <w:p w:rsidR="00204BAB" w:rsidRDefault="00204BAB" w:rsidP="00204BAB">
      <w:pPr>
        <w:pStyle w:val="SDMPara"/>
      </w:pPr>
      <w:r>
        <w:t>Figure 1 presents the spatial extent of the project boundary, which encompasses the physical boundary of the particular semiconductor plant that is having its F-GHG emissions abated. Typically, a semiconductor plant can have 50 to over 100 individual etch tools, each having one or multiple etch chambers. Each etch chamber (reactor) uses one or more F-GHG(s) to perform an etching process to selectively remove materials from a wafer. The etching process is based on a chemical reaction where an F-GHG is disassociated by means of plasma to generate fluorine radicals that will react with the solid materials (e.g. SiO</w:t>
      </w:r>
      <w:r w:rsidRPr="00D12791">
        <w:rPr>
          <w:vertAlign w:val="subscript"/>
        </w:rPr>
        <w:t>2</w:t>
      </w:r>
      <w:r>
        <w:t>, SiN) at the surface of the wafer to form volatile by-products (e.g. SiF</w:t>
      </w:r>
      <w:r w:rsidRPr="00D12791">
        <w:rPr>
          <w:vertAlign w:val="subscript"/>
        </w:rPr>
        <w:t>4</w:t>
      </w:r>
      <w:r>
        <w:t>) that are pumped away from the process chamber. During the process, undesirable corrosive by-products such as HF and COF</w:t>
      </w:r>
      <w:r w:rsidRPr="00D12791">
        <w:rPr>
          <w:vertAlign w:val="subscript"/>
        </w:rPr>
        <w:t>2</w:t>
      </w:r>
      <w:r>
        <w:t xml:space="preserve"> are also generated and solid particles may be formed. </w:t>
      </w:r>
    </w:p>
    <w:p w:rsidR="00204BAB" w:rsidRDefault="00204BAB" w:rsidP="00204BAB">
      <w:pPr>
        <w:pStyle w:val="SDMPara"/>
      </w:pPr>
      <w:r>
        <w:t>Depending on the type of material to be removed and the specific requirements of the integrated circuit being manufactured, a semiconductor facility can have several hundred etching “recipes,” each corresponding to a prescribed combination of relevant process parameters such as pressure, temperature, gas flow, or plasma power. Greenhouse gas emissions result from etching processes because of the limited utilization efficiency of the F-GHG precursor(s) inside the chamber, and because of the formation of F-GHG by-products. For example, when C</w:t>
      </w:r>
      <w:r w:rsidRPr="00D12791">
        <w:rPr>
          <w:vertAlign w:val="subscript"/>
        </w:rPr>
        <w:t>2</w:t>
      </w:r>
      <w:r>
        <w:t>F</w:t>
      </w:r>
      <w:r w:rsidRPr="00D12791">
        <w:rPr>
          <w:vertAlign w:val="subscript"/>
        </w:rPr>
        <w:t>6</w:t>
      </w:r>
      <w:r>
        <w:t xml:space="preserve"> is used as a precursor, the plasma decomposition process will form CF</w:t>
      </w:r>
      <w:r w:rsidRPr="00D12791">
        <w:rPr>
          <w:vertAlign w:val="subscript"/>
        </w:rPr>
        <w:t>4</w:t>
      </w:r>
      <w:r>
        <w:t xml:space="preserve"> as a by-product. Depending on the process conditions, the F-GHG utilization efficiency typically ranges from 30 to 90</w:t>
      </w:r>
      <w:r w:rsidR="00A264C9">
        <w:t xml:space="preserve"> per cent</w:t>
      </w:r>
      <w:r>
        <w:t xml:space="preserve"> while 7 to 40</w:t>
      </w:r>
      <w:r w:rsidR="00A264C9">
        <w:t xml:space="preserve"> per cent</w:t>
      </w:r>
      <w:r>
        <w:t xml:space="preserve"> of the precursor gas can be transformed into other F-GHG by-products on a mass basis. </w:t>
      </w:r>
    </w:p>
    <w:p w:rsidR="00204BAB" w:rsidRDefault="00204BAB" w:rsidP="00204BAB">
      <w:pPr>
        <w:pStyle w:val="SDMPara"/>
      </w:pPr>
      <w:r>
        <w:t>The project activity consists of installing a centralized abatement system to remove the unreacted F-GHG precursors and F-GHG by-products from the effluent stream, instead of venting them to atmosphere. The abatement system can destroy F-GHGs through high-temperature combustion or catalytic reactions that will break down the F-GHGs and generate by-products such as CO</w:t>
      </w:r>
      <w:r w:rsidRPr="00D12791">
        <w:rPr>
          <w:vertAlign w:val="subscript"/>
        </w:rPr>
        <w:t>2</w:t>
      </w:r>
      <w:r>
        <w:t>, COF</w:t>
      </w:r>
      <w:r w:rsidRPr="00D12791">
        <w:rPr>
          <w:vertAlign w:val="subscript"/>
        </w:rPr>
        <w:t>2</w:t>
      </w:r>
      <w:r>
        <w:t>, and HF. The water-soluble by-products of the combustion or catalytic reaction are then removed using a conventional (centralized) water scrubber. The resulting waste is then treated with a fluoride waste treatment system where the aqueous fluoride compounds are converted into an inert solid by-product such as NaF or CaF</w:t>
      </w:r>
      <w:r w:rsidRPr="00D12791">
        <w:rPr>
          <w:vertAlign w:val="subscript"/>
        </w:rPr>
        <w:t>2</w:t>
      </w:r>
      <w:r>
        <w:t>.</w:t>
      </w:r>
    </w:p>
    <w:p w:rsidR="00204BAB" w:rsidRDefault="00204BAB" w:rsidP="00204BAB">
      <w:pPr>
        <w:pStyle w:val="SDMPara"/>
      </w:pPr>
      <w:r>
        <w:t>During crediting periods, project participants will monitor F-GHG consumption and wafer production data as well as continuously measure the mass of F-GHGs entering and exiting the F-GHG abatement device to determine the baseline and project emissions, and calculate the emissions reductions.</w:t>
      </w:r>
    </w:p>
    <w:p w:rsidR="00D12791" w:rsidRDefault="00291D23" w:rsidP="00692B23">
      <w:pPr>
        <w:pStyle w:val="Caption"/>
        <w:ind w:hanging="1956"/>
      </w:pPr>
      <w:r>
        <w:lastRenderedPageBreak/>
        <w:t>Figure 1</w:t>
      </w:r>
      <w:r w:rsidR="00081E29">
        <w:t>.</w:t>
      </w:r>
      <w:r>
        <w:t xml:space="preserve"> </w:t>
      </w:r>
      <w:r w:rsidR="00692B23">
        <w:tab/>
      </w:r>
      <w:r>
        <w:t>Project boundaries for baseline and project scenarios</w:t>
      </w:r>
    </w:p>
    <w:p w:rsidR="00204BAB" w:rsidRDefault="00204BAB" w:rsidP="00291D23">
      <w:r>
        <w:rPr>
          <w:noProof/>
          <w:lang w:eastAsia="en-GB"/>
        </w:rPr>
        <w:drawing>
          <wp:inline distT="0" distB="0" distL="0" distR="0" wp14:anchorId="258356DC" wp14:editId="3AA7FBD5">
            <wp:extent cx="5940425" cy="3952867"/>
            <wp:effectExtent l="0" t="0" r="317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3952867"/>
                    </a:xfrm>
                    <a:prstGeom prst="rect">
                      <a:avLst/>
                    </a:prstGeom>
                    <a:noFill/>
                    <a:ln>
                      <a:noFill/>
                    </a:ln>
                  </pic:spPr>
                </pic:pic>
              </a:graphicData>
            </a:graphic>
          </wp:inline>
        </w:drawing>
      </w:r>
    </w:p>
    <w:p w:rsidR="00204BAB" w:rsidRDefault="00204BAB" w:rsidP="00204BAB">
      <w:pPr>
        <w:pStyle w:val="SDMPara"/>
      </w:pPr>
      <w:r>
        <w:t xml:space="preserve">The greenhouse gases included in or excluded from the project boundary are shown in Table </w:t>
      </w:r>
      <w:r w:rsidR="003A4F2E">
        <w:t>2</w:t>
      </w:r>
      <w:r>
        <w:t xml:space="preserve">. Note that not all F-GHGs included in the list of Table </w:t>
      </w:r>
      <w:r w:rsidR="00A264C9">
        <w:t xml:space="preserve">2 </w:t>
      </w:r>
      <w:r>
        <w:t xml:space="preserve">may necessarily be used by all semiconductor facilities. In this case, the PDD shall specify which gas(es) are not included in any particular project. </w:t>
      </w:r>
    </w:p>
    <w:p w:rsidR="00291D23" w:rsidRDefault="00291D23" w:rsidP="00692B23">
      <w:pPr>
        <w:pStyle w:val="Caption"/>
        <w:ind w:hanging="1956"/>
      </w:pPr>
      <w:r>
        <w:t>Table </w:t>
      </w:r>
      <w:r w:rsidR="00D844F3">
        <w:fldChar w:fldCharType="begin"/>
      </w:r>
      <w:r w:rsidR="00D844F3">
        <w:instrText xml:space="preserve"> SEQ Table \* ARABIC </w:instrText>
      </w:r>
      <w:r w:rsidR="00D844F3">
        <w:fldChar w:fldCharType="separate"/>
      </w:r>
      <w:r w:rsidR="00A07CC4">
        <w:rPr>
          <w:noProof/>
        </w:rPr>
        <w:t>2</w:t>
      </w:r>
      <w:r w:rsidR="00D844F3">
        <w:rPr>
          <w:noProof/>
        </w:rPr>
        <w:fldChar w:fldCharType="end"/>
      </w:r>
      <w:r>
        <w:rPr>
          <w:noProof/>
        </w:rPr>
        <w:t>.</w:t>
      </w:r>
      <w:r>
        <w:tab/>
      </w:r>
      <w:r w:rsidRPr="00291D23">
        <w:t>Emissions sources included in or excluded from the project boundary</w:t>
      </w:r>
    </w:p>
    <w:tbl>
      <w:tblPr>
        <w:tblW w:w="91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1890"/>
        <w:gridCol w:w="930"/>
        <w:gridCol w:w="1125"/>
        <w:gridCol w:w="4802"/>
      </w:tblGrid>
      <w:tr w:rsidR="00204BAB" w:rsidRPr="00D12791" w:rsidTr="00081E29">
        <w:trPr>
          <w:cantSplit/>
          <w:tblHeader/>
        </w:trPr>
        <w:tc>
          <w:tcPr>
            <w:tcW w:w="2340" w:type="dxa"/>
            <w:gridSpan w:val="2"/>
            <w:shd w:val="clear" w:color="auto" w:fill="CCCCCC"/>
            <w:vAlign w:val="center"/>
          </w:tcPr>
          <w:p w:rsidR="00204BAB" w:rsidRPr="00D12791" w:rsidRDefault="00204BAB" w:rsidP="00291D23">
            <w:pPr>
              <w:pStyle w:val="SDMTableBoxParaNotNumbered"/>
              <w:keepNext/>
              <w:keepLines/>
              <w:jc w:val="center"/>
              <w:rPr>
                <w:rFonts w:cs="Arial"/>
                <w:sz w:val="20"/>
              </w:rPr>
            </w:pPr>
            <w:r w:rsidRPr="00D12791">
              <w:rPr>
                <w:rFonts w:cs="Arial"/>
                <w:sz w:val="20"/>
              </w:rPr>
              <w:t>Source</w:t>
            </w:r>
          </w:p>
        </w:tc>
        <w:tc>
          <w:tcPr>
            <w:tcW w:w="930" w:type="dxa"/>
            <w:shd w:val="clear" w:color="auto" w:fill="CCCCCC"/>
            <w:vAlign w:val="center"/>
          </w:tcPr>
          <w:p w:rsidR="00204BAB" w:rsidRPr="00D12791" w:rsidRDefault="00204BAB" w:rsidP="00291D23">
            <w:pPr>
              <w:pStyle w:val="SDMTableBoxParaNotNumbered"/>
              <w:keepNext/>
              <w:keepLines/>
              <w:jc w:val="center"/>
              <w:rPr>
                <w:rFonts w:cs="Arial"/>
                <w:sz w:val="20"/>
              </w:rPr>
            </w:pPr>
            <w:r w:rsidRPr="00D12791">
              <w:rPr>
                <w:rFonts w:cs="Arial"/>
                <w:sz w:val="20"/>
              </w:rPr>
              <w:t>Gas</w:t>
            </w:r>
          </w:p>
        </w:tc>
        <w:tc>
          <w:tcPr>
            <w:tcW w:w="1125" w:type="dxa"/>
            <w:shd w:val="clear" w:color="auto" w:fill="CCCCCC"/>
            <w:vAlign w:val="center"/>
          </w:tcPr>
          <w:p w:rsidR="00204BAB" w:rsidRPr="00D12791" w:rsidRDefault="00204BAB" w:rsidP="00291D23">
            <w:pPr>
              <w:pStyle w:val="SDMTableBoxParaNotNumbered"/>
              <w:keepNext/>
              <w:keepLines/>
              <w:jc w:val="center"/>
              <w:rPr>
                <w:rFonts w:cs="Arial"/>
                <w:sz w:val="20"/>
              </w:rPr>
            </w:pPr>
            <w:r w:rsidRPr="00D12791">
              <w:rPr>
                <w:rFonts w:cs="Arial"/>
                <w:sz w:val="20"/>
              </w:rPr>
              <w:t>Included?</w:t>
            </w:r>
          </w:p>
        </w:tc>
        <w:tc>
          <w:tcPr>
            <w:tcW w:w="4802" w:type="dxa"/>
            <w:shd w:val="clear" w:color="auto" w:fill="CCCCCC"/>
            <w:vAlign w:val="center"/>
          </w:tcPr>
          <w:p w:rsidR="00204BAB" w:rsidRPr="00D12791" w:rsidRDefault="00081E29" w:rsidP="00291D23">
            <w:pPr>
              <w:pStyle w:val="SDMTableBoxParaNotNumbered"/>
              <w:keepNext/>
              <w:keepLines/>
              <w:jc w:val="center"/>
              <w:rPr>
                <w:rFonts w:cs="Arial"/>
                <w:sz w:val="20"/>
              </w:rPr>
            </w:pPr>
            <w:r>
              <w:rPr>
                <w:rFonts w:cs="Arial"/>
                <w:sz w:val="20"/>
              </w:rPr>
              <w:t>Justification/</w:t>
            </w:r>
            <w:r w:rsidR="00204BAB" w:rsidRPr="00D12791">
              <w:rPr>
                <w:rFonts w:cs="Arial"/>
                <w:sz w:val="20"/>
              </w:rPr>
              <w:t>Explanation</w:t>
            </w:r>
          </w:p>
        </w:tc>
      </w:tr>
      <w:tr w:rsidR="00204BAB" w:rsidRPr="00D12791" w:rsidTr="00081E29">
        <w:trPr>
          <w:cantSplit/>
        </w:trPr>
        <w:tc>
          <w:tcPr>
            <w:tcW w:w="450" w:type="dxa"/>
            <w:vMerge w:val="restart"/>
            <w:textDirection w:val="btLr"/>
            <w:vAlign w:val="center"/>
          </w:tcPr>
          <w:p w:rsidR="00204BAB" w:rsidRPr="00A8303F" w:rsidRDefault="00204BAB" w:rsidP="00291D23">
            <w:pPr>
              <w:pStyle w:val="SDMTableBoxParaNotNumbered"/>
              <w:keepNext/>
              <w:keepLines/>
              <w:jc w:val="center"/>
              <w:rPr>
                <w:rFonts w:cs="Arial"/>
                <w:b/>
                <w:sz w:val="20"/>
              </w:rPr>
            </w:pPr>
            <w:r w:rsidRPr="00A8303F">
              <w:rPr>
                <w:rFonts w:cs="Arial"/>
                <w:b/>
                <w:sz w:val="20"/>
              </w:rPr>
              <w:t>Baseline</w:t>
            </w:r>
          </w:p>
        </w:tc>
        <w:tc>
          <w:tcPr>
            <w:tcW w:w="1890" w:type="dxa"/>
            <w:vMerge w:val="restart"/>
          </w:tcPr>
          <w:p w:rsidR="00204BAB" w:rsidRPr="00D12791" w:rsidRDefault="00204BAB" w:rsidP="008B4966">
            <w:pPr>
              <w:pStyle w:val="Meth-Nomenclatureandtables"/>
              <w:rPr>
                <w:rFonts w:ascii="Arial" w:hAnsi="Arial" w:cs="Arial"/>
                <w:sz w:val="20"/>
                <w:lang w:val="en-GB"/>
              </w:rPr>
            </w:pPr>
            <w:r w:rsidRPr="00D12791">
              <w:rPr>
                <w:rFonts w:ascii="Arial" w:hAnsi="Arial" w:cs="Arial"/>
                <w:sz w:val="20"/>
                <w:lang w:val="en-GB"/>
              </w:rPr>
              <w:t>F-GHGs that are partially used during the etch process or that are emitted as by-products</w:t>
            </w:r>
          </w:p>
        </w:tc>
        <w:tc>
          <w:tcPr>
            <w:tcW w:w="930" w:type="dxa"/>
          </w:tcPr>
          <w:p w:rsidR="00204BAB" w:rsidRPr="00D12791" w:rsidRDefault="00204BAB" w:rsidP="00D12791">
            <w:pPr>
              <w:pStyle w:val="SDMTableBoxParaNotNumbered"/>
              <w:keepNext/>
              <w:rPr>
                <w:rFonts w:cs="Arial"/>
                <w:sz w:val="20"/>
              </w:rPr>
            </w:pPr>
            <w:r w:rsidRPr="00D12791">
              <w:rPr>
                <w:rFonts w:cs="Arial"/>
                <w:sz w:val="20"/>
              </w:rPr>
              <w:t>CF</w:t>
            </w:r>
            <w:r w:rsidRPr="00D12791">
              <w:rPr>
                <w:rFonts w:cs="Arial"/>
                <w:sz w:val="20"/>
                <w:vertAlign w:val="subscript"/>
              </w:rPr>
              <w:t>4</w:t>
            </w:r>
          </w:p>
        </w:tc>
        <w:tc>
          <w:tcPr>
            <w:tcW w:w="1125" w:type="dxa"/>
          </w:tcPr>
          <w:p w:rsidR="00204BAB" w:rsidRPr="00D12791" w:rsidRDefault="00204BAB" w:rsidP="00D12791">
            <w:pPr>
              <w:pStyle w:val="SDMTableBoxParaNotNumbered"/>
              <w:keepNext/>
              <w:rPr>
                <w:rFonts w:cs="Arial"/>
                <w:sz w:val="20"/>
              </w:rPr>
            </w:pPr>
            <w:r w:rsidRPr="00D12791">
              <w:rPr>
                <w:rFonts w:cs="Arial"/>
                <w:sz w:val="20"/>
              </w:rPr>
              <w:t>Yes</w:t>
            </w:r>
          </w:p>
        </w:tc>
        <w:tc>
          <w:tcPr>
            <w:tcW w:w="4802" w:type="dxa"/>
          </w:tcPr>
          <w:p w:rsidR="00204BAB" w:rsidRPr="00D12791" w:rsidRDefault="00204BAB" w:rsidP="00D12791">
            <w:pPr>
              <w:pStyle w:val="SDMTableBoxParaNotNumbered"/>
              <w:rPr>
                <w:rFonts w:cs="Arial"/>
                <w:sz w:val="20"/>
              </w:rPr>
            </w:pPr>
            <w:r w:rsidRPr="00D12791">
              <w:rPr>
                <w:rFonts w:cs="Arial"/>
                <w:sz w:val="20"/>
              </w:rPr>
              <w:t>Precursor gas partially used during the etch process or emitted as b</w:t>
            </w:r>
            <w:r w:rsidR="00D12791">
              <w:rPr>
                <w:rFonts w:cs="Arial"/>
                <w:sz w:val="20"/>
              </w:rPr>
              <w:t>y-product of the etch reaction</w:t>
            </w:r>
          </w:p>
        </w:tc>
      </w:tr>
      <w:tr w:rsidR="00204BAB" w:rsidRPr="00D12791" w:rsidTr="00081E29">
        <w:trPr>
          <w:cantSplit/>
        </w:trPr>
        <w:tc>
          <w:tcPr>
            <w:tcW w:w="450" w:type="dxa"/>
            <w:vMerge/>
            <w:vAlign w:val="center"/>
          </w:tcPr>
          <w:p w:rsidR="00204BAB" w:rsidRPr="00D12791" w:rsidRDefault="00204BAB" w:rsidP="00C725B5">
            <w:pPr>
              <w:pStyle w:val="Meth-Nomenclatureandtables"/>
              <w:jc w:val="center"/>
              <w:rPr>
                <w:rFonts w:ascii="Arial" w:hAnsi="Arial" w:cs="Arial"/>
                <w:sz w:val="20"/>
                <w:lang w:val="en-GB"/>
              </w:rPr>
            </w:pPr>
          </w:p>
        </w:tc>
        <w:tc>
          <w:tcPr>
            <w:tcW w:w="1890" w:type="dxa"/>
            <w:vMerge/>
          </w:tcPr>
          <w:p w:rsidR="00204BAB" w:rsidRPr="00D12791" w:rsidRDefault="00204BAB" w:rsidP="008B4966">
            <w:pPr>
              <w:pStyle w:val="Meth-Nomenclatureandtables"/>
              <w:rPr>
                <w:rFonts w:ascii="Arial" w:hAnsi="Arial" w:cs="Arial"/>
                <w:sz w:val="20"/>
                <w:lang w:val="en-GB"/>
              </w:rPr>
            </w:pPr>
          </w:p>
        </w:tc>
        <w:tc>
          <w:tcPr>
            <w:tcW w:w="930" w:type="dxa"/>
          </w:tcPr>
          <w:p w:rsidR="00204BAB" w:rsidRPr="00D12791" w:rsidRDefault="00204BAB" w:rsidP="00D12791">
            <w:pPr>
              <w:pStyle w:val="SDMTableBoxParaNotNumbered"/>
              <w:keepNext/>
              <w:rPr>
                <w:rFonts w:cs="Arial"/>
                <w:sz w:val="20"/>
              </w:rPr>
            </w:pPr>
            <w:r w:rsidRPr="00D12791">
              <w:rPr>
                <w:rFonts w:cs="Arial"/>
                <w:sz w:val="20"/>
              </w:rPr>
              <w:t>C</w:t>
            </w:r>
            <w:r w:rsidRPr="00D12791">
              <w:rPr>
                <w:rFonts w:cs="Arial"/>
                <w:sz w:val="20"/>
                <w:vertAlign w:val="subscript"/>
              </w:rPr>
              <w:t>2</w:t>
            </w:r>
            <w:r w:rsidRPr="00D12791">
              <w:rPr>
                <w:rFonts w:cs="Arial"/>
                <w:sz w:val="20"/>
              </w:rPr>
              <w:t>F</w:t>
            </w:r>
            <w:r w:rsidRPr="00D12791">
              <w:rPr>
                <w:rFonts w:cs="Arial"/>
                <w:sz w:val="20"/>
                <w:vertAlign w:val="subscript"/>
              </w:rPr>
              <w:t>6</w:t>
            </w:r>
          </w:p>
        </w:tc>
        <w:tc>
          <w:tcPr>
            <w:tcW w:w="1125" w:type="dxa"/>
          </w:tcPr>
          <w:p w:rsidR="00204BAB" w:rsidRPr="00D12791" w:rsidRDefault="00204BAB" w:rsidP="00D12791">
            <w:pPr>
              <w:pStyle w:val="SDMTableBoxParaNotNumbered"/>
              <w:keepNext/>
              <w:rPr>
                <w:rFonts w:cs="Arial"/>
                <w:sz w:val="20"/>
              </w:rPr>
            </w:pPr>
            <w:r w:rsidRPr="00D12791">
              <w:rPr>
                <w:rFonts w:cs="Arial"/>
                <w:sz w:val="20"/>
              </w:rPr>
              <w:t>Yes</w:t>
            </w:r>
          </w:p>
        </w:tc>
        <w:tc>
          <w:tcPr>
            <w:tcW w:w="4802" w:type="dxa"/>
          </w:tcPr>
          <w:p w:rsidR="00204BAB" w:rsidRPr="00D12791" w:rsidRDefault="00204BAB" w:rsidP="00D12791">
            <w:pPr>
              <w:pStyle w:val="SDMTableBoxParaNotNumbered"/>
              <w:rPr>
                <w:rFonts w:cs="Arial"/>
                <w:sz w:val="20"/>
              </w:rPr>
            </w:pPr>
            <w:r w:rsidRPr="00D12791">
              <w:rPr>
                <w:rFonts w:cs="Arial"/>
                <w:sz w:val="20"/>
              </w:rPr>
              <w:t>Precursor gas partially used during the etch process or emitted as by-product of the etch</w:t>
            </w:r>
            <w:r w:rsidR="00D12791">
              <w:rPr>
                <w:rFonts w:cs="Arial"/>
                <w:sz w:val="20"/>
              </w:rPr>
              <w:t xml:space="preserve"> reaction.</w:t>
            </w:r>
          </w:p>
        </w:tc>
      </w:tr>
      <w:tr w:rsidR="00204BAB" w:rsidRPr="00D12791" w:rsidTr="00081E29">
        <w:trPr>
          <w:cantSplit/>
        </w:trPr>
        <w:tc>
          <w:tcPr>
            <w:tcW w:w="450" w:type="dxa"/>
            <w:vMerge/>
            <w:vAlign w:val="center"/>
          </w:tcPr>
          <w:p w:rsidR="00204BAB" w:rsidRPr="00D12791" w:rsidRDefault="00204BAB" w:rsidP="00C725B5">
            <w:pPr>
              <w:pStyle w:val="Meth-Nomenclatureandtables"/>
              <w:jc w:val="center"/>
              <w:rPr>
                <w:rFonts w:ascii="Arial" w:hAnsi="Arial" w:cs="Arial"/>
                <w:sz w:val="20"/>
                <w:lang w:val="en-GB"/>
              </w:rPr>
            </w:pPr>
          </w:p>
        </w:tc>
        <w:tc>
          <w:tcPr>
            <w:tcW w:w="1890" w:type="dxa"/>
            <w:vMerge/>
          </w:tcPr>
          <w:p w:rsidR="00204BAB" w:rsidRPr="00D12791" w:rsidRDefault="00204BAB" w:rsidP="008B4966">
            <w:pPr>
              <w:pStyle w:val="Meth-Nomenclatureandtables"/>
              <w:rPr>
                <w:rFonts w:ascii="Arial" w:hAnsi="Arial" w:cs="Arial"/>
                <w:sz w:val="20"/>
                <w:lang w:val="en-GB"/>
              </w:rPr>
            </w:pPr>
          </w:p>
        </w:tc>
        <w:tc>
          <w:tcPr>
            <w:tcW w:w="930" w:type="dxa"/>
          </w:tcPr>
          <w:p w:rsidR="00204BAB" w:rsidRPr="00D12791" w:rsidRDefault="00204BAB" w:rsidP="00D12791">
            <w:pPr>
              <w:pStyle w:val="SDMTableBoxParaNotNumbered"/>
              <w:keepNext/>
              <w:rPr>
                <w:rFonts w:cs="Arial"/>
                <w:sz w:val="20"/>
              </w:rPr>
            </w:pPr>
            <w:r w:rsidRPr="00D12791">
              <w:rPr>
                <w:rFonts w:cs="Arial"/>
                <w:sz w:val="20"/>
              </w:rPr>
              <w:t>CHF</w:t>
            </w:r>
            <w:r w:rsidRPr="00D12791">
              <w:rPr>
                <w:rFonts w:cs="Arial"/>
                <w:sz w:val="20"/>
                <w:vertAlign w:val="subscript"/>
              </w:rPr>
              <w:t>3</w:t>
            </w:r>
          </w:p>
        </w:tc>
        <w:tc>
          <w:tcPr>
            <w:tcW w:w="1125" w:type="dxa"/>
          </w:tcPr>
          <w:p w:rsidR="00204BAB" w:rsidRPr="00D12791" w:rsidRDefault="00204BAB" w:rsidP="00D12791">
            <w:pPr>
              <w:pStyle w:val="SDMTableBoxParaNotNumbered"/>
              <w:keepNext/>
              <w:rPr>
                <w:rFonts w:cs="Arial"/>
                <w:sz w:val="20"/>
              </w:rPr>
            </w:pPr>
            <w:r w:rsidRPr="00D12791">
              <w:rPr>
                <w:rFonts w:cs="Arial"/>
                <w:sz w:val="20"/>
              </w:rPr>
              <w:t>Yes</w:t>
            </w:r>
          </w:p>
        </w:tc>
        <w:tc>
          <w:tcPr>
            <w:tcW w:w="4802" w:type="dxa"/>
          </w:tcPr>
          <w:p w:rsidR="00204BAB" w:rsidRPr="00D12791" w:rsidRDefault="00204BAB" w:rsidP="00D12791">
            <w:pPr>
              <w:pStyle w:val="SDMTableBoxParaNotNumbered"/>
              <w:rPr>
                <w:rFonts w:cs="Arial"/>
                <w:sz w:val="20"/>
              </w:rPr>
            </w:pPr>
            <w:r w:rsidRPr="00D12791">
              <w:rPr>
                <w:rFonts w:cs="Arial"/>
                <w:sz w:val="20"/>
              </w:rPr>
              <w:t>Precursor gas partially used during the etch process</w:t>
            </w:r>
          </w:p>
        </w:tc>
      </w:tr>
      <w:tr w:rsidR="00204BAB" w:rsidRPr="00D12791" w:rsidTr="00081E29">
        <w:trPr>
          <w:cantSplit/>
        </w:trPr>
        <w:tc>
          <w:tcPr>
            <w:tcW w:w="450" w:type="dxa"/>
            <w:vMerge/>
            <w:vAlign w:val="center"/>
          </w:tcPr>
          <w:p w:rsidR="00204BAB" w:rsidRPr="00D12791" w:rsidRDefault="00204BAB" w:rsidP="00C725B5">
            <w:pPr>
              <w:pStyle w:val="Meth-Nomenclatureandtables"/>
              <w:jc w:val="center"/>
              <w:rPr>
                <w:rFonts w:ascii="Arial" w:hAnsi="Arial" w:cs="Arial"/>
                <w:sz w:val="20"/>
                <w:lang w:val="en-GB"/>
              </w:rPr>
            </w:pPr>
          </w:p>
        </w:tc>
        <w:tc>
          <w:tcPr>
            <w:tcW w:w="1890" w:type="dxa"/>
            <w:vMerge/>
          </w:tcPr>
          <w:p w:rsidR="00204BAB" w:rsidRPr="00D12791" w:rsidRDefault="00204BAB" w:rsidP="008B4966">
            <w:pPr>
              <w:pStyle w:val="Meth-Nomenclatureandtables"/>
              <w:rPr>
                <w:rFonts w:ascii="Arial" w:hAnsi="Arial" w:cs="Arial"/>
                <w:sz w:val="20"/>
                <w:lang w:val="en-GB"/>
              </w:rPr>
            </w:pPr>
          </w:p>
        </w:tc>
        <w:tc>
          <w:tcPr>
            <w:tcW w:w="930" w:type="dxa"/>
          </w:tcPr>
          <w:p w:rsidR="00204BAB" w:rsidRPr="00D12791" w:rsidRDefault="00204BAB" w:rsidP="00D12791">
            <w:pPr>
              <w:pStyle w:val="SDMTableBoxParaNotNumbered"/>
              <w:keepNext/>
              <w:rPr>
                <w:rFonts w:cs="Arial"/>
                <w:sz w:val="20"/>
              </w:rPr>
            </w:pPr>
            <w:r w:rsidRPr="00D12791">
              <w:rPr>
                <w:rFonts w:cs="Arial"/>
                <w:sz w:val="20"/>
              </w:rPr>
              <w:t>CH</w:t>
            </w:r>
            <w:r w:rsidRPr="00D12791">
              <w:rPr>
                <w:rFonts w:cs="Arial"/>
                <w:sz w:val="20"/>
                <w:vertAlign w:val="subscript"/>
              </w:rPr>
              <w:t>3</w:t>
            </w:r>
            <w:r w:rsidRPr="00D12791">
              <w:rPr>
                <w:rFonts w:cs="Arial"/>
                <w:sz w:val="20"/>
              </w:rPr>
              <w:t>F</w:t>
            </w:r>
          </w:p>
        </w:tc>
        <w:tc>
          <w:tcPr>
            <w:tcW w:w="1125" w:type="dxa"/>
          </w:tcPr>
          <w:p w:rsidR="00204BAB" w:rsidRPr="00D12791" w:rsidRDefault="00204BAB" w:rsidP="00D12791">
            <w:pPr>
              <w:pStyle w:val="SDMTableBoxParaNotNumbered"/>
              <w:keepNext/>
              <w:rPr>
                <w:rFonts w:cs="Arial"/>
                <w:sz w:val="20"/>
              </w:rPr>
            </w:pPr>
            <w:r w:rsidRPr="00D12791">
              <w:rPr>
                <w:rFonts w:cs="Arial"/>
                <w:sz w:val="20"/>
              </w:rPr>
              <w:t>Yes</w:t>
            </w:r>
          </w:p>
        </w:tc>
        <w:tc>
          <w:tcPr>
            <w:tcW w:w="4802" w:type="dxa"/>
          </w:tcPr>
          <w:p w:rsidR="00204BAB" w:rsidRPr="00D12791" w:rsidRDefault="00204BAB" w:rsidP="00D12791">
            <w:pPr>
              <w:pStyle w:val="SDMTableBoxParaNotNumbered"/>
              <w:rPr>
                <w:rFonts w:cs="Arial"/>
                <w:sz w:val="20"/>
              </w:rPr>
            </w:pPr>
            <w:r w:rsidRPr="00D12791">
              <w:rPr>
                <w:rFonts w:cs="Arial"/>
                <w:sz w:val="20"/>
              </w:rPr>
              <w:t>Precursor gas partially used during the etch process</w:t>
            </w:r>
          </w:p>
        </w:tc>
      </w:tr>
      <w:tr w:rsidR="00204BAB" w:rsidRPr="00D12791" w:rsidTr="00081E29">
        <w:trPr>
          <w:cantSplit/>
        </w:trPr>
        <w:tc>
          <w:tcPr>
            <w:tcW w:w="450" w:type="dxa"/>
            <w:vMerge/>
            <w:vAlign w:val="center"/>
          </w:tcPr>
          <w:p w:rsidR="00204BAB" w:rsidRPr="00D12791" w:rsidRDefault="00204BAB" w:rsidP="00C725B5">
            <w:pPr>
              <w:pStyle w:val="Meth-Nomenclatureandtables"/>
              <w:jc w:val="center"/>
              <w:rPr>
                <w:rFonts w:ascii="Arial" w:hAnsi="Arial" w:cs="Arial"/>
                <w:sz w:val="20"/>
                <w:lang w:val="en-GB"/>
              </w:rPr>
            </w:pPr>
          </w:p>
        </w:tc>
        <w:tc>
          <w:tcPr>
            <w:tcW w:w="1890" w:type="dxa"/>
            <w:vMerge/>
          </w:tcPr>
          <w:p w:rsidR="00204BAB" w:rsidRPr="00D12791" w:rsidRDefault="00204BAB" w:rsidP="008B4966">
            <w:pPr>
              <w:pStyle w:val="Meth-Nomenclatureandtables"/>
              <w:rPr>
                <w:rFonts w:ascii="Arial" w:hAnsi="Arial" w:cs="Arial"/>
                <w:sz w:val="20"/>
                <w:lang w:val="en-GB"/>
              </w:rPr>
            </w:pPr>
          </w:p>
        </w:tc>
        <w:tc>
          <w:tcPr>
            <w:tcW w:w="930" w:type="dxa"/>
          </w:tcPr>
          <w:p w:rsidR="00204BAB" w:rsidRPr="00D12791" w:rsidRDefault="00204BAB" w:rsidP="00D12791">
            <w:pPr>
              <w:pStyle w:val="SDMTableBoxParaNotNumbered"/>
              <w:keepNext/>
              <w:rPr>
                <w:rFonts w:cs="Arial"/>
                <w:sz w:val="20"/>
              </w:rPr>
            </w:pPr>
            <w:r w:rsidRPr="00D12791">
              <w:rPr>
                <w:rFonts w:cs="Arial"/>
                <w:sz w:val="20"/>
              </w:rPr>
              <w:t>CH</w:t>
            </w:r>
            <w:r w:rsidRPr="00D12791">
              <w:rPr>
                <w:rFonts w:cs="Arial"/>
                <w:sz w:val="20"/>
                <w:vertAlign w:val="subscript"/>
              </w:rPr>
              <w:t>2</w:t>
            </w:r>
            <w:r w:rsidRPr="00D12791">
              <w:rPr>
                <w:rFonts w:cs="Arial"/>
                <w:sz w:val="20"/>
              </w:rPr>
              <w:t>F</w:t>
            </w:r>
            <w:r w:rsidRPr="00D12791">
              <w:rPr>
                <w:rFonts w:cs="Arial"/>
                <w:sz w:val="20"/>
                <w:vertAlign w:val="subscript"/>
              </w:rPr>
              <w:t>2</w:t>
            </w:r>
          </w:p>
        </w:tc>
        <w:tc>
          <w:tcPr>
            <w:tcW w:w="1125" w:type="dxa"/>
          </w:tcPr>
          <w:p w:rsidR="00204BAB" w:rsidRPr="00D12791" w:rsidRDefault="00204BAB" w:rsidP="00D12791">
            <w:pPr>
              <w:pStyle w:val="SDMTableBoxParaNotNumbered"/>
              <w:keepNext/>
              <w:rPr>
                <w:rFonts w:cs="Arial"/>
                <w:sz w:val="20"/>
              </w:rPr>
            </w:pPr>
            <w:r w:rsidRPr="00D12791">
              <w:rPr>
                <w:rFonts w:cs="Arial"/>
                <w:sz w:val="20"/>
              </w:rPr>
              <w:t>Yes</w:t>
            </w:r>
          </w:p>
        </w:tc>
        <w:tc>
          <w:tcPr>
            <w:tcW w:w="4802" w:type="dxa"/>
          </w:tcPr>
          <w:p w:rsidR="00204BAB" w:rsidRPr="00D12791" w:rsidRDefault="00204BAB" w:rsidP="00D12791">
            <w:pPr>
              <w:pStyle w:val="SDMTableBoxParaNotNumbered"/>
              <w:rPr>
                <w:rFonts w:cs="Arial"/>
                <w:sz w:val="20"/>
              </w:rPr>
            </w:pPr>
            <w:r w:rsidRPr="00D12791">
              <w:rPr>
                <w:rFonts w:cs="Arial"/>
                <w:sz w:val="20"/>
              </w:rPr>
              <w:t>Precursor gas partially used during the etch process</w:t>
            </w:r>
          </w:p>
        </w:tc>
      </w:tr>
      <w:tr w:rsidR="00204BAB" w:rsidRPr="00D12791" w:rsidTr="00081E29">
        <w:trPr>
          <w:cantSplit/>
        </w:trPr>
        <w:tc>
          <w:tcPr>
            <w:tcW w:w="450" w:type="dxa"/>
            <w:vMerge/>
            <w:vAlign w:val="center"/>
          </w:tcPr>
          <w:p w:rsidR="00204BAB" w:rsidRPr="00D12791" w:rsidRDefault="00204BAB" w:rsidP="00C725B5">
            <w:pPr>
              <w:pStyle w:val="Meth-Nomenclatureandtables"/>
              <w:jc w:val="center"/>
              <w:rPr>
                <w:rFonts w:ascii="Arial" w:hAnsi="Arial" w:cs="Arial"/>
                <w:sz w:val="20"/>
                <w:lang w:val="en-GB"/>
              </w:rPr>
            </w:pPr>
          </w:p>
        </w:tc>
        <w:tc>
          <w:tcPr>
            <w:tcW w:w="1890" w:type="dxa"/>
            <w:vMerge/>
          </w:tcPr>
          <w:p w:rsidR="00204BAB" w:rsidRPr="00D12791" w:rsidRDefault="00204BAB" w:rsidP="008B4966">
            <w:pPr>
              <w:pStyle w:val="Meth-Nomenclatureandtables"/>
              <w:rPr>
                <w:rFonts w:ascii="Arial" w:hAnsi="Arial" w:cs="Arial"/>
                <w:sz w:val="20"/>
                <w:lang w:val="en-GB"/>
              </w:rPr>
            </w:pPr>
          </w:p>
        </w:tc>
        <w:tc>
          <w:tcPr>
            <w:tcW w:w="930" w:type="dxa"/>
          </w:tcPr>
          <w:p w:rsidR="00204BAB" w:rsidRPr="00D12791" w:rsidRDefault="00204BAB" w:rsidP="00D12791">
            <w:pPr>
              <w:pStyle w:val="SDMTableBoxParaNotNumbered"/>
              <w:keepNext/>
              <w:rPr>
                <w:rFonts w:cs="Arial"/>
                <w:sz w:val="20"/>
                <w:vertAlign w:val="subscript"/>
              </w:rPr>
            </w:pPr>
            <w:r w:rsidRPr="00D12791">
              <w:rPr>
                <w:rFonts w:cs="Arial"/>
                <w:sz w:val="20"/>
              </w:rPr>
              <w:t>C</w:t>
            </w:r>
            <w:r w:rsidRPr="00D12791">
              <w:rPr>
                <w:rFonts w:cs="Arial"/>
                <w:sz w:val="20"/>
                <w:vertAlign w:val="subscript"/>
              </w:rPr>
              <w:t>3</w:t>
            </w:r>
            <w:r w:rsidRPr="00D12791">
              <w:rPr>
                <w:rFonts w:cs="Arial"/>
                <w:sz w:val="20"/>
              </w:rPr>
              <w:t>F8</w:t>
            </w:r>
          </w:p>
        </w:tc>
        <w:tc>
          <w:tcPr>
            <w:tcW w:w="1125" w:type="dxa"/>
          </w:tcPr>
          <w:p w:rsidR="00204BAB" w:rsidRPr="00D12791" w:rsidRDefault="00204BAB" w:rsidP="00D12791">
            <w:pPr>
              <w:pStyle w:val="SDMTableBoxParaNotNumbered"/>
              <w:keepNext/>
              <w:rPr>
                <w:rFonts w:cs="Arial"/>
                <w:sz w:val="20"/>
              </w:rPr>
            </w:pPr>
            <w:r w:rsidRPr="00D12791">
              <w:rPr>
                <w:rFonts w:cs="Arial"/>
                <w:sz w:val="20"/>
              </w:rPr>
              <w:t>Yes</w:t>
            </w:r>
          </w:p>
        </w:tc>
        <w:tc>
          <w:tcPr>
            <w:tcW w:w="4802" w:type="dxa"/>
          </w:tcPr>
          <w:p w:rsidR="00204BAB" w:rsidRPr="00D12791" w:rsidRDefault="00204BAB" w:rsidP="00D12791">
            <w:pPr>
              <w:pStyle w:val="SDMTableBoxParaNotNumbered"/>
              <w:rPr>
                <w:rFonts w:cs="Arial"/>
                <w:sz w:val="20"/>
              </w:rPr>
            </w:pPr>
            <w:r w:rsidRPr="00D12791">
              <w:rPr>
                <w:rFonts w:cs="Arial"/>
                <w:sz w:val="20"/>
              </w:rPr>
              <w:t>Precursor gas partially used during the etch process or emitted as b</w:t>
            </w:r>
            <w:r w:rsidR="00D12791">
              <w:rPr>
                <w:rFonts w:cs="Arial"/>
                <w:sz w:val="20"/>
              </w:rPr>
              <w:t>y-product of the etch reaction</w:t>
            </w:r>
          </w:p>
        </w:tc>
      </w:tr>
      <w:tr w:rsidR="00204BAB" w:rsidRPr="00D12791" w:rsidTr="00081E29">
        <w:trPr>
          <w:cantSplit/>
        </w:trPr>
        <w:tc>
          <w:tcPr>
            <w:tcW w:w="450" w:type="dxa"/>
            <w:vMerge/>
            <w:textDirection w:val="btLr"/>
            <w:vAlign w:val="center"/>
          </w:tcPr>
          <w:p w:rsidR="00204BAB" w:rsidRPr="00D12791" w:rsidRDefault="00204BAB" w:rsidP="00C725B5">
            <w:pPr>
              <w:pStyle w:val="Meth-Nomenclatureandtables"/>
              <w:jc w:val="center"/>
              <w:rPr>
                <w:rFonts w:ascii="Arial" w:hAnsi="Arial" w:cs="Arial"/>
                <w:sz w:val="20"/>
                <w:lang w:val="en-GB"/>
              </w:rPr>
            </w:pPr>
          </w:p>
        </w:tc>
        <w:tc>
          <w:tcPr>
            <w:tcW w:w="1890" w:type="dxa"/>
            <w:vMerge/>
          </w:tcPr>
          <w:p w:rsidR="00204BAB" w:rsidRPr="00D12791" w:rsidRDefault="00204BAB" w:rsidP="008B4966">
            <w:pPr>
              <w:pStyle w:val="Meth-Nomenclatureandtables"/>
              <w:rPr>
                <w:rFonts w:ascii="Arial" w:hAnsi="Arial" w:cs="Arial"/>
                <w:sz w:val="20"/>
                <w:lang w:val="en-GB"/>
              </w:rPr>
            </w:pPr>
          </w:p>
        </w:tc>
        <w:tc>
          <w:tcPr>
            <w:tcW w:w="930" w:type="dxa"/>
          </w:tcPr>
          <w:p w:rsidR="00204BAB" w:rsidRPr="00D12791" w:rsidRDefault="00204BAB" w:rsidP="00D12791">
            <w:pPr>
              <w:pStyle w:val="SDMTableBoxParaNotNumbered"/>
              <w:keepNext/>
              <w:rPr>
                <w:rFonts w:cs="Arial"/>
                <w:sz w:val="20"/>
              </w:rPr>
            </w:pPr>
            <w:r w:rsidRPr="00D12791">
              <w:rPr>
                <w:rFonts w:cs="Arial"/>
                <w:sz w:val="20"/>
              </w:rPr>
              <w:t>c-C</w:t>
            </w:r>
            <w:r w:rsidRPr="00D12791">
              <w:rPr>
                <w:rFonts w:cs="Arial"/>
                <w:sz w:val="20"/>
                <w:vertAlign w:val="subscript"/>
              </w:rPr>
              <w:t>4</w:t>
            </w:r>
            <w:r w:rsidRPr="00D12791">
              <w:rPr>
                <w:rFonts w:cs="Arial"/>
                <w:sz w:val="20"/>
              </w:rPr>
              <w:t>F</w:t>
            </w:r>
            <w:r w:rsidRPr="00D12791">
              <w:rPr>
                <w:rFonts w:cs="Arial"/>
                <w:sz w:val="20"/>
                <w:vertAlign w:val="subscript"/>
              </w:rPr>
              <w:t>8</w:t>
            </w:r>
          </w:p>
        </w:tc>
        <w:tc>
          <w:tcPr>
            <w:tcW w:w="1125" w:type="dxa"/>
          </w:tcPr>
          <w:p w:rsidR="00204BAB" w:rsidRPr="00D12791" w:rsidRDefault="00204BAB" w:rsidP="00D12791">
            <w:pPr>
              <w:pStyle w:val="SDMTableBoxParaNotNumbered"/>
              <w:keepNext/>
              <w:rPr>
                <w:rFonts w:cs="Arial"/>
                <w:sz w:val="20"/>
              </w:rPr>
            </w:pPr>
            <w:r w:rsidRPr="00D12791">
              <w:rPr>
                <w:rFonts w:cs="Arial"/>
                <w:sz w:val="20"/>
              </w:rPr>
              <w:t>Yes</w:t>
            </w:r>
          </w:p>
        </w:tc>
        <w:tc>
          <w:tcPr>
            <w:tcW w:w="4802" w:type="dxa"/>
          </w:tcPr>
          <w:p w:rsidR="00204BAB" w:rsidRPr="00D12791" w:rsidRDefault="00204BAB" w:rsidP="00D12791">
            <w:pPr>
              <w:pStyle w:val="SDMTableBoxParaNotNumbered"/>
              <w:rPr>
                <w:rFonts w:cs="Arial"/>
                <w:sz w:val="20"/>
              </w:rPr>
            </w:pPr>
            <w:r w:rsidRPr="00D12791">
              <w:rPr>
                <w:rFonts w:cs="Arial"/>
                <w:sz w:val="20"/>
              </w:rPr>
              <w:t>Precursor gas partially used during the etch process</w:t>
            </w:r>
          </w:p>
        </w:tc>
      </w:tr>
      <w:tr w:rsidR="00204BAB" w:rsidRPr="00D12791" w:rsidTr="00081E29">
        <w:trPr>
          <w:cantSplit/>
        </w:trPr>
        <w:tc>
          <w:tcPr>
            <w:tcW w:w="450" w:type="dxa"/>
            <w:vMerge/>
            <w:textDirection w:val="btLr"/>
            <w:vAlign w:val="center"/>
          </w:tcPr>
          <w:p w:rsidR="00204BAB" w:rsidRPr="00D12791" w:rsidRDefault="00204BAB" w:rsidP="00C725B5">
            <w:pPr>
              <w:pStyle w:val="Meth-Nomenclatureandtables"/>
              <w:jc w:val="center"/>
              <w:rPr>
                <w:rFonts w:ascii="Arial" w:hAnsi="Arial" w:cs="Arial"/>
                <w:sz w:val="20"/>
                <w:lang w:val="en-GB"/>
              </w:rPr>
            </w:pPr>
          </w:p>
        </w:tc>
        <w:tc>
          <w:tcPr>
            <w:tcW w:w="1890" w:type="dxa"/>
            <w:vMerge/>
          </w:tcPr>
          <w:p w:rsidR="00204BAB" w:rsidRPr="00D12791" w:rsidRDefault="00204BAB" w:rsidP="008B4966">
            <w:pPr>
              <w:pStyle w:val="Meth-Nomenclatureandtables"/>
              <w:rPr>
                <w:rFonts w:ascii="Arial" w:hAnsi="Arial" w:cs="Arial"/>
                <w:sz w:val="20"/>
                <w:lang w:val="en-GB"/>
              </w:rPr>
            </w:pPr>
          </w:p>
        </w:tc>
        <w:tc>
          <w:tcPr>
            <w:tcW w:w="930" w:type="dxa"/>
          </w:tcPr>
          <w:p w:rsidR="00204BAB" w:rsidRPr="00D12791" w:rsidRDefault="00204BAB" w:rsidP="00D12791">
            <w:pPr>
              <w:pStyle w:val="SDMTableBoxParaNotNumbered"/>
              <w:keepNext/>
              <w:rPr>
                <w:rFonts w:cs="Arial"/>
                <w:sz w:val="20"/>
              </w:rPr>
            </w:pPr>
            <w:r w:rsidRPr="00D12791">
              <w:rPr>
                <w:rFonts w:cs="Arial"/>
                <w:sz w:val="20"/>
              </w:rPr>
              <w:t>SF</w:t>
            </w:r>
            <w:r w:rsidRPr="00D12791">
              <w:rPr>
                <w:rFonts w:cs="Arial"/>
                <w:sz w:val="20"/>
                <w:vertAlign w:val="subscript"/>
              </w:rPr>
              <w:t>6</w:t>
            </w:r>
          </w:p>
        </w:tc>
        <w:tc>
          <w:tcPr>
            <w:tcW w:w="1125" w:type="dxa"/>
          </w:tcPr>
          <w:p w:rsidR="00204BAB" w:rsidRPr="00D12791" w:rsidRDefault="00204BAB" w:rsidP="00D12791">
            <w:pPr>
              <w:pStyle w:val="SDMTableBoxParaNotNumbered"/>
              <w:keepNext/>
              <w:rPr>
                <w:rFonts w:cs="Arial"/>
                <w:sz w:val="20"/>
              </w:rPr>
            </w:pPr>
            <w:r w:rsidRPr="00D12791">
              <w:rPr>
                <w:rFonts w:cs="Arial"/>
                <w:sz w:val="20"/>
              </w:rPr>
              <w:t>Yes</w:t>
            </w:r>
          </w:p>
        </w:tc>
        <w:tc>
          <w:tcPr>
            <w:tcW w:w="4802" w:type="dxa"/>
          </w:tcPr>
          <w:p w:rsidR="00204BAB" w:rsidRPr="00D12791" w:rsidRDefault="00204BAB" w:rsidP="00D12791">
            <w:pPr>
              <w:pStyle w:val="SDMTableBoxParaNotNumbered"/>
              <w:rPr>
                <w:rFonts w:cs="Arial"/>
                <w:sz w:val="20"/>
              </w:rPr>
            </w:pPr>
            <w:r w:rsidRPr="00D12791">
              <w:rPr>
                <w:rFonts w:cs="Arial"/>
                <w:sz w:val="20"/>
              </w:rPr>
              <w:t>Precursor gas partial</w:t>
            </w:r>
            <w:r w:rsidR="00D12791">
              <w:rPr>
                <w:rFonts w:cs="Arial"/>
                <w:sz w:val="20"/>
              </w:rPr>
              <w:t>ly used during the etch process</w:t>
            </w:r>
          </w:p>
        </w:tc>
      </w:tr>
      <w:tr w:rsidR="00204BAB" w:rsidRPr="00D12791" w:rsidTr="00081E29">
        <w:trPr>
          <w:cantSplit/>
        </w:trPr>
        <w:tc>
          <w:tcPr>
            <w:tcW w:w="450" w:type="dxa"/>
            <w:vMerge w:val="restart"/>
            <w:textDirection w:val="btLr"/>
            <w:vAlign w:val="center"/>
          </w:tcPr>
          <w:p w:rsidR="00204BAB" w:rsidRPr="00A8303F" w:rsidRDefault="00204BAB" w:rsidP="00291D23">
            <w:pPr>
              <w:pStyle w:val="SDMTableBoxParaNotNumbered"/>
              <w:keepLines/>
              <w:jc w:val="center"/>
              <w:rPr>
                <w:rFonts w:cs="Arial"/>
                <w:b/>
                <w:sz w:val="20"/>
              </w:rPr>
            </w:pPr>
            <w:r w:rsidRPr="00A8303F">
              <w:rPr>
                <w:rFonts w:cs="Arial"/>
                <w:b/>
                <w:sz w:val="20"/>
              </w:rPr>
              <w:t>Project activity</w:t>
            </w:r>
          </w:p>
        </w:tc>
        <w:tc>
          <w:tcPr>
            <w:tcW w:w="1890" w:type="dxa"/>
            <w:vMerge w:val="restart"/>
          </w:tcPr>
          <w:p w:rsidR="00204BAB" w:rsidRPr="00D12791" w:rsidRDefault="00204BAB" w:rsidP="008B4966">
            <w:pPr>
              <w:pStyle w:val="Meth-Nomenclatureandtables"/>
              <w:rPr>
                <w:rFonts w:ascii="Arial" w:hAnsi="Arial" w:cs="Arial"/>
                <w:sz w:val="20"/>
                <w:lang w:val="en-GB"/>
              </w:rPr>
            </w:pPr>
            <w:r w:rsidRPr="00D12791">
              <w:rPr>
                <w:rFonts w:ascii="Arial" w:hAnsi="Arial" w:cs="Arial"/>
                <w:sz w:val="20"/>
                <w:lang w:val="en-GB"/>
              </w:rPr>
              <w:t>Unabated F-GHGs and CO</w:t>
            </w:r>
            <w:r w:rsidRPr="00D12791">
              <w:rPr>
                <w:rFonts w:ascii="Arial" w:hAnsi="Arial" w:cs="Arial"/>
                <w:sz w:val="20"/>
                <w:vertAlign w:val="subscript"/>
                <w:lang w:val="en-GB"/>
              </w:rPr>
              <w:t>2</w:t>
            </w:r>
            <w:r w:rsidRPr="00D12791">
              <w:rPr>
                <w:rFonts w:ascii="Arial" w:hAnsi="Arial" w:cs="Arial"/>
                <w:sz w:val="20"/>
                <w:lang w:val="en-GB"/>
              </w:rPr>
              <w:t xml:space="preserve"> emissions from abatement process </w:t>
            </w:r>
          </w:p>
        </w:tc>
        <w:tc>
          <w:tcPr>
            <w:tcW w:w="930" w:type="dxa"/>
          </w:tcPr>
          <w:p w:rsidR="00204BAB" w:rsidRPr="00D12791" w:rsidRDefault="00204BAB" w:rsidP="00D12791">
            <w:pPr>
              <w:pStyle w:val="SDMTableBoxParaNotNumbered"/>
              <w:keepNext/>
              <w:rPr>
                <w:rFonts w:cs="Arial"/>
                <w:sz w:val="20"/>
              </w:rPr>
            </w:pPr>
            <w:r w:rsidRPr="00D12791">
              <w:rPr>
                <w:rFonts w:cs="Arial"/>
                <w:sz w:val="20"/>
              </w:rPr>
              <w:t>CF</w:t>
            </w:r>
            <w:r w:rsidRPr="00D12791">
              <w:rPr>
                <w:rFonts w:cs="Arial"/>
                <w:sz w:val="20"/>
                <w:vertAlign w:val="subscript"/>
              </w:rPr>
              <w:t>4</w:t>
            </w:r>
          </w:p>
        </w:tc>
        <w:tc>
          <w:tcPr>
            <w:tcW w:w="1125" w:type="dxa"/>
          </w:tcPr>
          <w:p w:rsidR="00204BAB" w:rsidRPr="00D12791" w:rsidRDefault="00204BAB" w:rsidP="00D12791">
            <w:pPr>
              <w:pStyle w:val="SDMTableBoxParaNotNumbered"/>
              <w:keepNext/>
              <w:rPr>
                <w:rFonts w:cs="Arial"/>
                <w:sz w:val="20"/>
              </w:rPr>
            </w:pPr>
            <w:r w:rsidRPr="00D12791">
              <w:rPr>
                <w:rFonts w:cs="Arial"/>
                <w:sz w:val="20"/>
              </w:rPr>
              <w:t>Yes</w:t>
            </w:r>
          </w:p>
        </w:tc>
        <w:tc>
          <w:tcPr>
            <w:tcW w:w="4802" w:type="dxa"/>
          </w:tcPr>
          <w:p w:rsidR="00204BAB" w:rsidRPr="00D12791" w:rsidRDefault="00204BAB" w:rsidP="00D12791">
            <w:pPr>
              <w:pStyle w:val="SDMTableBoxParaNotNumbered"/>
              <w:rPr>
                <w:rFonts w:cs="Arial"/>
                <w:sz w:val="20"/>
              </w:rPr>
            </w:pPr>
            <w:r w:rsidRPr="00D12791">
              <w:rPr>
                <w:rFonts w:cs="Arial"/>
                <w:sz w:val="20"/>
              </w:rPr>
              <w:t>Gas not destroyed by abatement system</w:t>
            </w:r>
          </w:p>
        </w:tc>
      </w:tr>
      <w:tr w:rsidR="00204BAB" w:rsidRPr="00D12791" w:rsidTr="00081E29">
        <w:trPr>
          <w:cantSplit/>
        </w:trPr>
        <w:tc>
          <w:tcPr>
            <w:tcW w:w="450" w:type="dxa"/>
            <w:vMerge/>
            <w:textDirection w:val="btLr"/>
            <w:vAlign w:val="center"/>
          </w:tcPr>
          <w:p w:rsidR="00204BAB" w:rsidRPr="00D12791" w:rsidRDefault="00204BAB" w:rsidP="00C725B5">
            <w:pPr>
              <w:pStyle w:val="Meth-Nomenclatureandtables"/>
              <w:jc w:val="center"/>
              <w:rPr>
                <w:rFonts w:ascii="Arial" w:hAnsi="Arial" w:cs="Arial"/>
                <w:sz w:val="20"/>
                <w:lang w:val="en-GB"/>
              </w:rPr>
            </w:pPr>
          </w:p>
        </w:tc>
        <w:tc>
          <w:tcPr>
            <w:tcW w:w="1890" w:type="dxa"/>
            <w:vMerge/>
            <w:vAlign w:val="center"/>
          </w:tcPr>
          <w:p w:rsidR="00204BAB" w:rsidRPr="00D12791" w:rsidRDefault="00204BAB" w:rsidP="00D12791">
            <w:pPr>
              <w:pStyle w:val="Meth-Nomenclatureandtables"/>
              <w:rPr>
                <w:rFonts w:ascii="Arial" w:hAnsi="Arial" w:cs="Arial"/>
                <w:sz w:val="20"/>
                <w:lang w:val="en-GB"/>
              </w:rPr>
            </w:pPr>
          </w:p>
        </w:tc>
        <w:tc>
          <w:tcPr>
            <w:tcW w:w="930" w:type="dxa"/>
          </w:tcPr>
          <w:p w:rsidR="00204BAB" w:rsidRPr="00D12791" w:rsidRDefault="00204BAB" w:rsidP="00D12791">
            <w:pPr>
              <w:pStyle w:val="SDMTableBoxParaNotNumbered"/>
              <w:keepNext/>
              <w:rPr>
                <w:rFonts w:cs="Arial"/>
                <w:sz w:val="20"/>
              </w:rPr>
            </w:pPr>
            <w:r w:rsidRPr="00D12791">
              <w:rPr>
                <w:rFonts w:cs="Arial"/>
                <w:sz w:val="20"/>
              </w:rPr>
              <w:t>C</w:t>
            </w:r>
            <w:r w:rsidRPr="00D12791">
              <w:rPr>
                <w:rFonts w:cs="Arial"/>
                <w:sz w:val="20"/>
                <w:vertAlign w:val="subscript"/>
              </w:rPr>
              <w:t>2</w:t>
            </w:r>
            <w:r w:rsidRPr="00D12791">
              <w:rPr>
                <w:rFonts w:cs="Arial"/>
                <w:sz w:val="20"/>
              </w:rPr>
              <w:t>F</w:t>
            </w:r>
            <w:r w:rsidRPr="00D12791">
              <w:rPr>
                <w:rFonts w:cs="Arial"/>
                <w:sz w:val="20"/>
                <w:vertAlign w:val="subscript"/>
              </w:rPr>
              <w:t>6</w:t>
            </w:r>
          </w:p>
        </w:tc>
        <w:tc>
          <w:tcPr>
            <w:tcW w:w="1125" w:type="dxa"/>
          </w:tcPr>
          <w:p w:rsidR="00204BAB" w:rsidRPr="00D12791" w:rsidRDefault="00204BAB" w:rsidP="00D12791">
            <w:pPr>
              <w:pStyle w:val="SDMTableBoxParaNotNumbered"/>
              <w:keepNext/>
              <w:rPr>
                <w:rFonts w:cs="Arial"/>
                <w:sz w:val="20"/>
              </w:rPr>
            </w:pPr>
            <w:r w:rsidRPr="00D12791">
              <w:rPr>
                <w:rFonts w:cs="Arial"/>
                <w:sz w:val="20"/>
              </w:rPr>
              <w:t>Yes</w:t>
            </w:r>
          </w:p>
        </w:tc>
        <w:tc>
          <w:tcPr>
            <w:tcW w:w="4802" w:type="dxa"/>
          </w:tcPr>
          <w:p w:rsidR="00204BAB" w:rsidRPr="00D12791" w:rsidRDefault="00204BAB" w:rsidP="00D12791">
            <w:pPr>
              <w:pStyle w:val="SDMTableBoxParaNotNumbered"/>
              <w:rPr>
                <w:rFonts w:cs="Arial"/>
                <w:sz w:val="20"/>
              </w:rPr>
            </w:pPr>
            <w:r w:rsidRPr="00D12791">
              <w:rPr>
                <w:rFonts w:cs="Arial"/>
                <w:sz w:val="20"/>
              </w:rPr>
              <w:t>Gas not destroyed by abatement system</w:t>
            </w:r>
          </w:p>
        </w:tc>
      </w:tr>
      <w:tr w:rsidR="00204BAB" w:rsidRPr="00D12791" w:rsidTr="00081E29">
        <w:trPr>
          <w:cantSplit/>
        </w:trPr>
        <w:tc>
          <w:tcPr>
            <w:tcW w:w="450" w:type="dxa"/>
            <w:vMerge/>
            <w:textDirection w:val="btLr"/>
            <w:vAlign w:val="center"/>
          </w:tcPr>
          <w:p w:rsidR="00204BAB" w:rsidRPr="00D12791" w:rsidRDefault="00204BAB" w:rsidP="00C725B5">
            <w:pPr>
              <w:pStyle w:val="Meth-Nomenclatureandtables"/>
              <w:jc w:val="center"/>
              <w:rPr>
                <w:rFonts w:ascii="Arial" w:hAnsi="Arial" w:cs="Arial"/>
                <w:sz w:val="20"/>
                <w:lang w:val="en-GB"/>
              </w:rPr>
            </w:pPr>
          </w:p>
        </w:tc>
        <w:tc>
          <w:tcPr>
            <w:tcW w:w="1890" w:type="dxa"/>
            <w:vMerge/>
            <w:vAlign w:val="center"/>
          </w:tcPr>
          <w:p w:rsidR="00204BAB" w:rsidRPr="00D12791" w:rsidRDefault="00204BAB" w:rsidP="00D12791">
            <w:pPr>
              <w:pStyle w:val="Meth-Nomenclatureandtables"/>
              <w:rPr>
                <w:rFonts w:ascii="Arial" w:hAnsi="Arial" w:cs="Arial"/>
                <w:sz w:val="20"/>
                <w:lang w:val="en-GB"/>
              </w:rPr>
            </w:pPr>
          </w:p>
        </w:tc>
        <w:tc>
          <w:tcPr>
            <w:tcW w:w="930" w:type="dxa"/>
          </w:tcPr>
          <w:p w:rsidR="00204BAB" w:rsidRPr="00D12791" w:rsidRDefault="00204BAB" w:rsidP="00D12791">
            <w:pPr>
              <w:pStyle w:val="SDMTableBoxParaNotNumbered"/>
              <w:keepNext/>
              <w:rPr>
                <w:rFonts w:cs="Arial"/>
                <w:sz w:val="20"/>
              </w:rPr>
            </w:pPr>
            <w:r w:rsidRPr="00D12791">
              <w:rPr>
                <w:rFonts w:cs="Arial"/>
                <w:sz w:val="20"/>
              </w:rPr>
              <w:t>CHF</w:t>
            </w:r>
            <w:r w:rsidRPr="00D12791">
              <w:rPr>
                <w:rFonts w:cs="Arial"/>
                <w:sz w:val="20"/>
                <w:vertAlign w:val="subscript"/>
              </w:rPr>
              <w:t>3</w:t>
            </w:r>
          </w:p>
        </w:tc>
        <w:tc>
          <w:tcPr>
            <w:tcW w:w="1125" w:type="dxa"/>
          </w:tcPr>
          <w:p w:rsidR="00204BAB" w:rsidRPr="00D12791" w:rsidRDefault="00204BAB" w:rsidP="00D12791">
            <w:pPr>
              <w:pStyle w:val="SDMTableBoxParaNotNumbered"/>
              <w:keepNext/>
              <w:rPr>
                <w:rFonts w:cs="Arial"/>
                <w:sz w:val="20"/>
              </w:rPr>
            </w:pPr>
            <w:r w:rsidRPr="00D12791">
              <w:rPr>
                <w:rFonts w:cs="Arial"/>
                <w:sz w:val="20"/>
              </w:rPr>
              <w:t>Yes</w:t>
            </w:r>
          </w:p>
        </w:tc>
        <w:tc>
          <w:tcPr>
            <w:tcW w:w="4802" w:type="dxa"/>
          </w:tcPr>
          <w:p w:rsidR="00204BAB" w:rsidRPr="00D12791" w:rsidRDefault="00204BAB" w:rsidP="00D12791">
            <w:pPr>
              <w:pStyle w:val="SDMTableBoxParaNotNumbered"/>
              <w:rPr>
                <w:rFonts w:cs="Arial"/>
                <w:sz w:val="20"/>
              </w:rPr>
            </w:pPr>
            <w:r w:rsidRPr="00D12791">
              <w:rPr>
                <w:rFonts w:cs="Arial"/>
                <w:sz w:val="20"/>
              </w:rPr>
              <w:t>Gas not destroyed by abatement system</w:t>
            </w:r>
          </w:p>
        </w:tc>
      </w:tr>
      <w:tr w:rsidR="00204BAB" w:rsidRPr="00D12791" w:rsidTr="00081E29">
        <w:trPr>
          <w:cantSplit/>
        </w:trPr>
        <w:tc>
          <w:tcPr>
            <w:tcW w:w="450" w:type="dxa"/>
            <w:vMerge/>
            <w:textDirection w:val="btLr"/>
            <w:vAlign w:val="center"/>
          </w:tcPr>
          <w:p w:rsidR="00204BAB" w:rsidRPr="00D12791" w:rsidRDefault="00204BAB" w:rsidP="00C725B5">
            <w:pPr>
              <w:pStyle w:val="Meth-Nomenclatureandtables"/>
              <w:jc w:val="center"/>
              <w:rPr>
                <w:rFonts w:ascii="Arial" w:hAnsi="Arial" w:cs="Arial"/>
                <w:sz w:val="20"/>
                <w:lang w:val="en-GB"/>
              </w:rPr>
            </w:pPr>
          </w:p>
        </w:tc>
        <w:tc>
          <w:tcPr>
            <w:tcW w:w="1890" w:type="dxa"/>
            <w:vMerge/>
            <w:vAlign w:val="center"/>
          </w:tcPr>
          <w:p w:rsidR="00204BAB" w:rsidRPr="00D12791" w:rsidRDefault="00204BAB" w:rsidP="00D12791">
            <w:pPr>
              <w:pStyle w:val="Meth-Nomenclatureandtables"/>
              <w:rPr>
                <w:rFonts w:ascii="Arial" w:hAnsi="Arial" w:cs="Arial"/>
                <w:sz w:val="20"/>
                <w:lang w:val="en-GB"/>
              </w:rPr>
            </w:pPr>
          </w:p>
        </w:tc>
        <w:tc>
          <w:tcPr>
            <w:tcW w:w="930" w:type="dxa"/>
          </w:tcPr>
          <w:p w:rsidR="00204BAB" w:rsidRPr="00D12791" w:rsidRDefault="00204BAB" w:rsidP="00D12791">
            <w:pPr>
              <w:pStyle w:val="SDMTableBoxParaNotNumbered"/>
              <w:keepNext/>
              <w:rPr>
                <w:rFonts w:cs="Arial"/>
                <w:sz w:val="20"/>
              </w:rPr>
            </w:pPr>
            <w:r w:rsidRPr="00D12791">
              <w:rPr>
                <w:rFonts w:cs="Arial"/>
                <w:sz w:val="20"/>
              </w:rPr>
              <w:t>CH</w:t>
            </w:r>
            <w:r w:rsidRPr="00D12791">
              <w:rPr>
                <w:rFonts w:cs="Arial"/>
                <w:sz w:val="20"/>
                <w:vertAlign w:val="subscript"/>
              </w:rPr>
              <w:t>3</w:t>
            </w:r>
            <w:r w:rsidRPr="00D12791">
              <w:rPr>
                <w:rFonts w:cs="Arial"/>
                <w:sz w:val="20"/>
              </w:rPr>
              <w:t>F</w:t>
            </w:r>
          </w:p>
        </w:tc>
        <w:tc>
          <w:tcPr>
            <w:tcW w:w="1125" w:type="dxa"/>
          </w:tcPr>
          <w:p w:rsidR="00204BAB" w:rsidRPr="00D12791" w:rsidRDefault="00204BAB" w:rsidP="00D12791">
            <w:pPr>
              <w:pStyle w:val="SDMTableBoxParaNotNumbered"/>
              <w:keepNext/>
              <w:rPr>
                <w:rFonts w:cs="Arial"/>
                <w:sz w:val="20"/>
              </w:rPr>
            </w:pPr>
            <w:r w:rsidRPr="00D12791">
              <w:rPr>
                <w:rFonts w:cs="Arial"/>
                <w:sz w:val="20"/>
              </w:rPr>
              <w:t>Yes</w:t>
            </w:r>
          </w:p>
        </w:tc>
        <w:tc>
          <w:tcPr>
            <w:tcW w:w="4802" w:type="dxa"/>
          </w:tcPr>
          <w:p w:rsidR="00204BAB" w:rsidRPr="00D12791" w:rsidRDefault="00204BAB" w:rsidP="00D12791">
            <w:pPr>
              <w:pStyle w:val="SDMTableBoxParaNotNumbered"/>
              <w:rPr>
                <w:rFonts w:cs="Arial"/>
                <w:sz w:val="20"/>
              </w:rPr>
            </w:pPr>
            <w:r w:rsidRPr="00D12791">
              <w:rPr>
                <w:rFonts w:cs="Arial"/>
                <w:sz w:val="20"/>
              </w:rPr>
              <w:t>Gas not destroyed by abatement system</w:t>
            </w:r>
          </w:p>
        </w:tc>
      </w:tr>
      <w:tr w:rsidR="00204BAB" w:rsidRPr="00D12791" w:rsidTr="00081E29">
        <w:trPr>
          <w:cantSplit/>
        </w:trPr>
        <w:tc>
          <w:tcPr>
            <w:tcW w:w="450" w:type="dxa"/>
            <w:vMerge/>
            <w:textDirection w:val="btLr"/>
            <w:vAlign w:val="center"/>
          </w:tcPr>
          <w:p w:rsidR="00204BAB" w:rsidRPr="00D12791" w:rsidRDefault="00204BAB" w:rsidP="00C725B5">
            <w:pPr>
              <w:pStyle w:val="Meth-Nomenclatureandtables"/>
              <w:jc w:val="center"/>
              <w:rPr>
                <w:rFonts w:ascii="Arial" w:hAnsi="Arial" w:cs="Arial"/>
                <w:sz w:val="20"/>
                <w:lang w:val="en-GB"/>
              </w:rPr>
            </w:pPr>
          </w:p>
        </w:tc>
        <w:tc>
          <w:tcPr>
            <w:tcW w:w="1890" w:type="dxa"/>
            <w:vMerge/>
            <w:vAlign w:val="center"/>
          </w:tcPr>
          <w:p w:rsidR="00204BAB" w:rsidRPr="00D12791" w:rsidRDefault="00204BAB" w:rsidP="00D12791">
            <w:pPr>
              <w:pStyle w:val="Meth-Nomenclatureandtables"/>
              <w:rPr>
                <w:rFonts w:ascii="Arial" w:hAnsi="Arial" w:cs="Arial"/>
                <w:sz w:val="20"/>
                <w:lang w:val="en-GB"/>
              </w:rPr>
            </w:pPr>
          </w:p>
        </w:tc>
        <w:tc>
          <w:tcPr>
            <w:tcW w:w="930" w:type="dxa"/>
          </w:tcPr>
          <w:p w:rsidR="00204BAB" w:rsidRPr="00D12791" w:rsidRDefault="00204BAB" w:rsidP="00D12791">
            <w:pPr>
              <w:pStyle w:val="SDMTableBoxParaNotNumbered"/>
              <w:keepNext/>
              <w:rPr>
                <w:rFonts w:cs="Arial"/>
                <w:sz w:val="20"/>
              </w:rPr>
            </w:pPr>
            <w:r w:rsidRPr="00D12791">
              <w:rPr>
                <w:rFonts w:cs="Arial"/>
                <w:sz w:val="20"/>
              </w:rPr>
              <w:t>CH</w:t>
            </w:r>
            <w:r w:rsidRPr="00D12791">
              <w:rPr>
                <w:rFonts w:cs="Arial"/>
                <w:sz w:val="20"/>
                <w:vertAlign w:val="subscript"/>
              </w:rPr>
              <w:t>2</w:t>
            </w:r>
            <w:r w:rsidRPr="00D12791">
              <w:rPr>
                <w:rFonts w:cs="Arial"/>
                <w:sz w:val="20"/>
              </w:rPr>
              <w:t>F</w:t>
            </w:r>
            <w:r w:rsidRPr="00D12791">
              <w:rPr>
                <w:rFonts w:cs="Arial"/>
                <w:sz w:val="20"/>
                <w:vertAlign w:val="subscript"/>
              </w:rPr>
              <w:t>2</w:t>
            </w:r>
          </w:p>
        </w:tc>
        <w:tc>
          <w:tcPr>
            <w:tcW w:w="1125" w:type="dxa"/>
          </w:tcPr>
          <w:p w:rsidR="00204BAB" w:rsidRPr="00D12791" w:rsidRDefault="00204BAB" w:rsidP="00D12791">
            <w:pPr>
              <w:pStyle w:val="SDMTableBoxParaNotNumbered"/>
              <w:keepNext/>
              <w:rPr>
                <w:rFonts w:cs="Arial"/>
                <w:sz w:val="20"/>
              </w:rPr>
            </w:pPr>
            <w:r w:rsidRPr="00D12791">
              <w:rPr>
                <w:rFonts w:cs="Arial"/>
                <w:sz w:val="20"/>
              </w:rPr>
              <w:t>Yes</w:t>
            </w:r>
          </w:p>
        </w:tc>
        <w:tc>
          <w:tcPr>
            <w:tcW w:w="4802" w:type="dxa"/>
          </w:tcPr>
          <w:p w:rsidR="00204BAB" w:rsidRPr="00D12791" w:rsidRDefault="00204BAB" w:rsidP="00D12791">
            <w:pPr>
              <w:pStyle w:val="SDMTableBoxParaNotNumbered"/>
              <w:rPr>
                <w:rFonts w:cs="Arial"/>
                <w:sz w:val="20"/>
              </w:rPr>
            </w:pPr>
            <w:r w:rsidRPr="00D12791">
              <w:rPr>
                <w:rFonts w:cs="Arial"/>
                <w:sz w:val="20"/>
              </w:rPr>
              <w:t>Gas not destroyed by abatement system</w:t>
            </w:r>
          </w:p>
        </w:tc>
      </w:tr>
      <w:tr w:rsidR="00204BAB" w:rsidRPr="00D12791" w:rsidTr="00081E29">
        <w:trPr>
          <w:cantSplit/>
        </w:trPr>
        <w:tc>
          <w:tcPr>
            <w:tcW w:w="450" w:type="dxa"/>
            <w:vMerge/>
            <w:textDirection w:val="btLr"/>
            <w:vAlign w:val="center"/>
          </w:tcPr>
          <w:p w:rsidR="00204BAB" w:rsidRPr="00D12791" w:rsidRDefault="00204BAB" w:rsidP="00C725B5">
            <w:pPr>
              <w:pStyle w:val="Meth-Nomenclatureandtables"/>
              <w:jc w:val="center"/>
              <w:rPr>
                <w:rFonts w:ascii="Arial" w:hAnsi="Arial" w:cs="Arial"/>
                <w:sz w:val="20"/>
                <w:lang w:val="en-GB"/>
              </w:rPr>
            </w:pPr>
          </w:p>
        </w:tc>
        <w:tc>
          <w:tcPr>
            <w:tcW w:w="1890" w:type="dxa"/>
            <w:vMerge/>
            <w:vAlign w:val="center"/>
          </w:tcPr>
          <w:p w:rsidR="00204BAB" w:rsidRPr="00D12791" w:rsidRDefault="00204BAB" w:rsidP="00C725B5">
            <w:pPr>
              <w:pStyle w:val="Meth-Nomenclatureandtables"/>
              <w:rPr>
                <w:rFonts w:ascii="Arial" w:hAnsi="Arial" w:cs="Arial"/>
                <w:sz w:val="20"/>
                <w:lang w:val="en-GB"/>
              </w:rPr>
            </w:pPr>
          </w:p>
        </w:tc>
        <w:tc>
          <w:tcPr>
            <w:tcW w:w="930" w:type="dxa"/>
          </w:tcPr>
          <w:p w:rsidR="00204BAB" w:rsidRPr="00D12791" w:rsidRDefault="00204BAB" w:rsidP="00D12791">
            <w:pPr>
              <w:pStyle w:val="SDMTableBoxParaNotNumbered"/>
              <w:keepNext/>
              <w:rPr>
                <w:rFonts w:cs="Arial"/>
                <w:sz w:val="20"/>
              </w:rPr>
            </w:pPr>
            <w:r w:rsidRPr="00D12791">
              <w:rPr>
                <w:rFonts w:cs="Arial"/>
                <w:sz w:val="20"/>
              </w:rPr>
              <w:t>C</w:t>
            </w:r>
            <w:r w:rsidRPr="00D12791">
              <w:rPr>
                <w:rFonts w:cs="Arial"/>
                <w:sz w:val="20"/>
                <w:vertAlign w:val="subscript"/>
              </w:rPr>
              <w:t>3</w:t>
            </w:r>
            <w:r w:rsidRPr="00D12791">
              <w:rPr>
                <w:rFonts w:cs="Arial"/>
                <w:sz w:val="20"/>
              </w:rPr>
              <w:t>F</w:t>
            </w:r>
            <w:r w:rsidRPr="00D12791">
              <w:rPr>
                <w:rFonts w:cs="Arial"/>
                <w:sz w:val="20"/>
                <w:vertAlign w:val="subscript"/>
              </w:rPr>
              <w:t>8</w:t>
            </w:r>
          </w:p>
        </w:tc>
        <w:tc>
          <w:tcPr>
            <w:tcW w:w="1125" w:type="dxa"/>
          </w:tcPr>
          <w:p w:rsidR="00204BAB" w:rsidRPr="00D12791" w:rsidRDefault="00204BAB" w:rsidP="00D12791">
            <w:pPr>
              <w:pStyle w:val="SDMTableBoxParaNotNumbered"/>
              <w:keepNext/>
              <w:rPr>
                <w:rFonts w:cs="Arial"/>
                <w:sz w:val="20"/>
              </w:rPr>
            </w:pPr>
            <w:r w:rsidRPr="00D12791">
              <w:rPr>
                <w:rFonts w:cs="Arial"/>
                <w:sz w:val="20"/>
              </w:rPr>
              <w:t>Yes</w:t>
            </w:r>
          </w:p>
        </w:tc>
        <w:tc>
          <w:tcPr>
            <w:tcW w:w="4802" w:type="dxa"/>
          </w:tcPr>
          <w:p w:rsidR="00204BAB" w:rsidRPr="00D12791" w:rsidRDefault="00204BAB" w:rsidP="00D12791">
            <w:pPr>
              <w:pStyle w:val="SDMTableBoxParaNotNumbered"/>
              <w:rPr>
                <w:rFonts w:cs="Arial"/>
                <w:sz w:val="20"/>
              </w:rPr>
            </w:pPr>
            <w:r w:rsidRPr="00D12791">
              <w:rPr>
                <w:rFonts w:cs="Arial"/>
                <w:sz w:val="20"/>
              </w:rPr>
              <w:t>Gas not destroyed by abatement system</w:t>
            </w:r>
          </w:p>
        </w:tc>
      </w:tr>
      <w:tr w:rsidR="00204BAB" w:rsidRPr="00D12791" w:rsidTr="00081E29">
        <w:trPr>
          <w:cantSplit/>
        </w:trPr>
        <w:tc>
          <w:tcPr>
            <w:tcW w:w="450" w:type="dxa"/>
            <w:vMerge/>
            <w:textDirection w:val="btLr"/>
            <w:vAlign w:val="center"/>
          </w:tcPr>
          <w:p w:rsidR="00204BAB" w:rsidRPr="00D12791" w:rsidRDefault="00204BAB" w:rsidP="00C725B5">
            <w:pPr>
              <w:pStyle w:val="Meth-Nomenclatureandtables"/>
              <w:jc w:val="center"/>
              <w:rPr>
                <w:rFonts w:ascii="Arial" w:hAnsi="Arial" w:cs="Arial"/>
                <w:sz w:val="20"/>
                <w:lang w:val="en-GB"/>
              </w:rPr>
            </w:pPr>
          </w:p>
        </w:tc>
        <w:tc>
          <w:tcPr>
            <w:tcW w:w="1890" w:type="dxa"/>
            <w:vMerge/>
            <w:vAlign w:val="center"/>
          </w:tcPr>
          <w:p w:rsidR="00204BAB" w:rsidRPr="00D12791" w:rsidRDefault="00204BAB" w:rsidP="00C725B5">
            <w:pPr>
              <w:pStyle w:val="Meth-Nomenclatureandtables"/>
              <w:rPr>
                <w:rFonts w:ascii="Arial" w:hAnsi="Arial" w:cs="Arial"/>
                <w:sz w:val="20"/>
                <w:lang w:val="en-GB"/>
              </w:rPr>
            </w:pPr>
          </w:p>
        </w:tc>
        <w:tc>
          <w:tcPr>
            <w:tcW w:w="930" w:type="dxa"/>
          </w:tcPr>
          <w:p w:rsidR="00204BAB" w:rsidRPr="00D12791" w:rsidRDefault="00204BAB" w:rsidP="00D12791">
            <w:pPr>
              <w:pStyle w:val="SDMTableBoxParaNotNumbered"/>
              <w:keepNext/>
              <w:rPr>
                <w:rFonts w:cs="Arial"/>
                <w:sz w:val="20"/>
              </w:rPr>
            </w:pPr>
            <w:r w:rsidRPr="00D12791">
              <w:rPr>
                <w:rFonts w:cs="Arial"/>
                <w:sz w:val="20"/>
              </w:rPr>
              <w:t>c-C</w:t>
            </w:r>
            <w:r w:rsidRPr="00D12791">
              <w:rPr>
                <w:rFonts w:cs="Arial"/>
                <w:sz w:val="20"/>
                <w:vertAlign w:val="subscript"/>
              </w:rPr>
              <w:t>4</w:t>
            </w:r>
            <w:r w:rsidRPr="00D12791">
              <w:rPr>
                <w:rFonts w:cs="Arial"/>
                <w:sz w:val="20"/>
              </w:rPr>
              <w:t>F</w:t>
            </w:r>
            <w:r w:rsidRPr="00D12791">
              <w:rPr>
                <w:rFonts w:cs="Arial"/>
                <w:sz w:val="20"/>
                <w:vertAlign w:val="subscript"/>
              </w:rPr>
              <w:t>8</w:t>
            </w:r>
          </w:p>
        </w:tc>
        <w:tc>
          <w:tcPr>
            <w:tcW w:w="1125" w:type="dxa"/>
          </w:tcPr>
          <w:p w:rsidR="00204BAB" w:rsidRPr="00D12791" w:rsidRDefault="00204BAB" w:rsidP="00D12791">
            <w:pPr>
              <w:pStyle w:val="SDMTableBoxParaNotNumbered"/>
              <w:keepNext/>
              <w:rPr>
                <w:rFonts w:cs="Arial"/>
                <w:sz w:val="20"/>
              </w:rPr>
            </w:pPr>
            <w:r w:rsidRPr="00D12791">
              <w:rPr>
                <w:rFonts w:cs="Arial"/>
                <w:sz w:val="20"/>
              </w:rPr>
              <w:t>Yes</w:t>
            </w:r>
          </w:p>
        </w:tc>
        <w:tc>
          <w:tcPr>
            <w:tcW w:w="4802" w:type="dxa"/>
          </w:tcPr>
          <w:p w:rsidR="00204BAB" w:rsidRPr="00D12791" w:rsidRDefault="00204BAB" w:rsidP="00D12791">
            <w:pPr>
              <w:pStyle w:val="SDMTableBoxParaNotNumbered"/>
              <w:rPr>
                <w:rFonts w:cs="Arial"/>
                <w:sz w:val="20"/>
              </w:rPr>
            </w:pPr>
            <w:r w:rsidRPr="00D12791">
              <w:rPr>
                <w:rFonts w:cs="Arial"/>
                <w:sz w:val="20"/>
              </w:rPr>
              <w:t>Gas not destroyed by abatement system</w:t>
            </w:r>
          </w:p>
        </w:tc>
      </w:tr>
      <w:tr w:rsidR="00204BAB" w:rsidRPr="00D12791" w:rsidTr="00081E29">
        <w:trPr>
          <w:cantSplit/>
        </w:trPr>
        <w:tc>
          <w:tcPr>
            <w:tcW w:w="450" w:type="dxa"/>
            <w:vMerge/>
            <w:textDirection w:val="btLr"/>
            <w:vAlign w:val="center"/>
          </w:tcPr>
          <w:p w:rsidR="00204BAB" w:rsidRPr="00D12791" w:rsidRDefault="00204BAB" w:rsidP="00C725B5">
            <w:pPr>
              <w:pStyle w:val="Meth-Nomenclatureandtables"/>
              <w:jc w:val="center"/>
              <w:rPr>
                <w:rFonts w:ascii="Arial" w:hAnsi="Arial" w:cs="Arial"/>
                <w:sz w:val="20"/>
                <w:lang w:val="en-GB"/>
              </w:rPr>
            </w:pPr>
          </w:p>
        </w:tc>
        <w:tc>
          <w:tcPr>
            <w:tcW w:w="1890" w:type="dxa"/>
            <w:vMerge/>
            <w:vAlign w:val="center"/>
          </w:tcPr>
          <w:p w:rsidR="00204BAB" w:rsidRPr="00D12791" w:rsidRDefault="00204BAB" w:rsidP="00C725B5">
            <w:pPr>
              <w:pStyle w:val="Meth-Nomenclatureandtables"/>
              <w:rPr>
                <w:rFonts w:ascii="Arial" w:hAnsi="Arial" w:cs="Arial"/>
                <w:sz w:val="20"/>
                <w:lang w:val="en-GB"/>
              </w:rPr>
            </w:pPr>
          </w:p>
        </w:tc>
        <w:tc>
          <w:tcPr>
            <w:tcW w:w="930" w:type="dxa"/>
          </w:tcPr>
          <w:p w:rsidR="00204BAB" w:rsidRPr="00D12791" w:rsidRDefault="00204BAB" w:rsidP="00D12791">
            <w:pPr>
              <w:pStyle w:val="SDMTableBoxParaNotNumbered"/>
              <w:keepNext/>
              <w:rPr>
                <w:rFonts w:cs="Arial"/>
                <w:sz w:val="20"/>
              </w:rPr>
            </w:pPr>
            <w:r w:rsidRPr="00D12791">
              <w:rPr>
                <w:rFonts w:cs="Arial"/>
                <w:sz w:val="20"/>
              </w:rPr>
              <w:t>SF</w:t>
            </w:r>
            <w:r w:rsidRPr="00D12791">
              <w:rPr>
                <w:rFonts w:cs="Arial"/>
                <w:sz w:val="20"/>
                <w:vertAlign w:val="subscript"/>
              </w:rPr>
              <w:t>6</w:t>
            </w:r>
          </w:p>
        </w:tc>
        <w:tc>
          <w:tcPr>
            <w:tcW w:w="1125" w:type="dxa"/>
          </w:tcPr>
          <w:p w:rsidR="00204BAB" w:rsidRPr="00D12791" w:rsidRDefault="00204BAB" w:rsidP="00D12791">
            <w:pPr>
              <w:pStyle w:val="SDMTableBoxParaNotNumbered"/>
              <w:keepNext/>
              <w:rPr>
                <w:rFonts w:cs="Arial"/>
                <w:sz w:val="20"/>
              </w:rPr>
            </w:pPr>
            <w:r w:rsidRPr="00D12791">
              <w:rPr>
                <w:rFonts w:cs="Arial"/>
                <w:sz w:val="20"/>
              </w:rPr>
              <w:t>Yes</w:t>
            </w:r>
          </w:p>
        </w:tc>
        <w:tc>
          <w:tcPr>
            <w:tcW w:w="4802" w:type="dxa"/>
          </w:tcPr>
          <w:p w:rsidR="00204BAB" w:rsidRPr="00D12791" w:rsidRDefault="00204BAB" w:rsidP="00D12791">
            <w:pPr>
              <w:pStyle w:val="SDMTableBoxParaNotNumbered"/>
              <w:rPr>
                <w:rFonts w:cs="Arial"/>
                <w:sz w:val="20"/>
              </w:rPr>
            </w:pPr>
            <w:r w:rsidRPr="00D12791">
              <w:rPr>
                <w:rFonts w:cs="Arial"/>
                <w:sz w:val="20"/>
              </w:rPr>
              <w:t>Gas not destroyed by abatement system</w:t>
            </w:r>
          </w:p>
        </w:tc>
      </w:tr>
      <w:tr w:rsidR="00204BAB" w:rsidRPr="00D12791" w:rsidTr="00081E29">
        <w:trPr>
          <w:cantSplit/>
        </w:trPr>
        <w:tc>
          <w:tcPr>
            <w:tcW w:w="450" w:type="dxa"/>
            <w:vMerge/>
            <w:textDirection w:val="btLr"/>
            <w:vAlign w:val="center"/>
          </w:tcPr>
          <w:p w:rsidR="00204BAB" w:rsidRPr="00D12791" w:rsidRDefault="00204BAB" w:rsidP="00C725B5">
            <w:pPr>
              <w:pStyle w:val="Meth-Nomenclatureandtables"/>
              <w:jc w:val="center"/>
              <w:rPr>
                <w:rFonts w:ascii="Arial" w:hAnsi="Arial" w:cs="Arial"/>
                <w:sz w:val="20"/>
                <w:lang w:val="en-GB"/>
              </w:rPr>
            </w:pPr>
          </w:p>
        </w:tc>
        <w:tc>
          <w:tcPr>
            <w:tcW w:w="1890" w:type="dxa"/>
            <w:vMerge/>
            <w:vAlign w:val="center"/>
          </w:tcPr>
          <w:p w:rsidR="00204BAB" w:rsidRPr="00D12791" w:rsidRDefault="00204BAB" w:rsidP="00C725B5">
            <w:pPr>
              <w:pStyle w:val="Meth-Nomenclatureandtables"/>
              <w:rPr>
                <w:rFonts w:ascii="Arial" w:hAnsi="Arial" w:cs="Arial"/>
                <w:sz w:val="20"/>
                <w:lang w:val="en-GB"/>
              </w:rPr>
            </w:pPr>
          </w:p>
        </w:tc>
        <w:tc>
          <w:tcPr>
            <w:tcW w:w="930" w:type="dxa"/>
          </w:tcPr>
          <w:p w:rsidR="00204BAB" w:rsidRPr="00D12791" w:rsidRDefault="00204BAB" w:rsidP="00D12791">
            <w:pPr>
              <w:pStyle w:val="SDMTableBoxParaNotNumbered"/>
              <w:keepNext/>
              <w:rPr>
                <w:rFonts w:cs="Arial"/>
                <w:sz w:val="20"/>
              </w:rPr>
            </w:pPr>
            <w:r w:rsidRPr="00D12791">
              <w:rPr>
                <w:rFonts w:cs="Arial"/>
                <w:sz w:val="20"/>
              </w:rPr>
              <w:t>CO</w:t>
            </w:r>
            <w:r w:rsidRPr="00D12791">
              <w:rPr>
                <w:rFonts w:cs="Arial"/>
                <w:sz w:val="20"/>
                <w:vertAlign w:val="subscript"/>
              </w:rPr>
              <w:t>2</w:t>
            </w:r>
          </w:p>
        </w:tc>
        <w:tc>
          <w:tcPr>
            <w:tcW w:w="1125" w:type="dxa"/>
          </w:tcPr>
          <w:p w:rsidR="00204BAB" w:rsidRPr="00D12791" w:rsidRDefault="00204BAB" w:rsidP="00D12791">
            <w:pPr>
              <w:pStyle w:val="SDMTableBoxParaNotNumbered"/>
              <w:keepNext/>
              <w:rPr>
                <w:rFonts w:cs="Arial"/>
                <w:sz w:val="20"/>
              </w:rPr>
            </w:pPr>
            <w:r w:rsidRPr="00D12791">
              <w:rPr>
                <w:rFonts w:cs="Arial"/>
                <w:sz w:val="20"/>
              </w:rPr>
              <w:t>Yes</w:t>
            </w:r>
          </w:p>
        </w:tc>
        <w:tc>
          <w:tcPr>
            <w:tcW w:w="4802" w:type="dxa"/>
          </w:tcPr>
          <w:p w:rsidR="00204BAB" w:rsidRPr="00D12791" w:rsidRDefault="00204BAB" w:rsidP="00D12791">
            <w:pPr>
              <w:pStyle w:val="SDMTableBoxParaNotNumbered"/>
              <w:rPr>
                <w:rFonts w:cs="Arial"/>
                <w:sz w:val="20"/>
              </w:rPr>
            </w:pPr>
            <w:r w:rsidRPr="00D12791">
              <w:rPr>
                <w:rFonts w:cs="Arial"/>
                <w:sz w:val="20"/>
              </w:rPr>
              <w:t>CO</w:t>
            </w:r>
            <w:r w:rsidRPr="002E02F4">
              <w:rPr>
                <w:rFonts w:cs="Arial"/>
                <w:sz w:val="20"/>
                <w:vertAlign w:val="subscript"/>
              </w:rPr>
              <w:t>2</w:t>
            </w:r>
            <w:r w:rsidRPr="00D12791">
              <w:rPr>
                <w:rFonts w:cs="Arial"/>
                <w:sz w:val="20"/>
              </w:rPr>
              <w:t xml:space="preserve"> is generated as by-product of F-GHG abatement</w:t>
            </w:r>
          </w:p>
        </w:tc>
      </w:tr>
      <w:tr w:rsidR="00204BAB" w:rsidRPr="00D12791" w:rsidTr="00081E29">
        <w:trPr>
          <w:cantSplit/>
          <w:trHeight w:val="314"/>
        </w:trPr>
        <w:tc>
          <w:tcPr>
            <w:tcW w:w="450" w:type="dxa"/>
            <w:vMerge/>
            <w:vAlign w:val="center"/>
          </w:tcPr>
          <w:p w:rsidR="00204BAB" w:rsidRPr="00D12791" w:rsidRDefault="00204BAB" w:rsidP="00C725B5">
            <w:pPr>
              <w:pStyle w:val="Meth-Nomenclatureandtables"/>
              <w:jc w:val="center"/>
              <w:rPr>
                <w:rFonts w:ascii="Arial" w:hAnsi="Arial" w:cs="Arial"/>
                <w:sz w:val="20"/>
                <w:lang w:val="en-GB"/>
              </w:rPr>
            </w:pPr>
          </w:p>
        </w:tc>
        <w:tc>
          <w:tcPr>
            <w:tcW w:w="1890" w:type="dxa"/>
            <w:vMerge w:val="restart"/>
          </w:tcPr>
          <w:p w:rsidR="00204BAB" w:rsidRPr="00D12791" w:rsidRDefault="00204BAB" w:rsidP="008B4966">
            <w:pPr>
              <w:pStyle w:val="Meth-Nomenclatureandtables"/>
              <w:ind w:right="-408"/>
              <w:rPr>
                <w:rFonts w:ascii="Arial" w:hAnsi="Arial" w:cs="Arial"/>
                <w:sz w:val="20"/>
                <w:lang w:val="en-GB"/>
              </w:rPr>
            </w:pPr>
            <w:r w:rsidRPr="00D12791">
              <w:rPr>
                <w:rFonts w:ascii="Arial" w:hAnsi="Arial" w:cs="Arial"/>
                <w:sz w:val="20"/>
                <w:lang w:val="en-GB"/>
              </w:rPr>
              <w:t>Fossil fuel consumption due to the project activity</w:t>
            </w:r>
          </w:p>
        </w:tc>
        <w:tc>
          <w:tcPr>
            <w:tcW w:w="930" w:type="dxa"/>
          </w:tcPr>
          <w:p w:rsidR="00204BAB" w:rsidRPr="00D12791" w:rsidRDefault="00204BAB" w:rsidP="00D12791">
            <w:pPr>
              <w:pStyle w:val="SDMTableBoxParaNotNumbered"/>
              <w:keepNext/>
              <w:rPr>
                <w:rFonts w:cs="Arial"/>
                <w:sz w:val="20"/>
              </w:rPr>
            </w:pPr>
            <w:r w:rsidRPr="00D12791">
              <w:rPr>
                <w:rFonts w:cs="Arial"/>
                <w:sz w:val="20"/>
              </w:rPr>
              <w:t>CO</w:t>
            </w:r>
            <w:r w:rsidRPr="00D12791">
              <w:rPr>
                <w:rFonts w:cs="Arial"/>
                <w:sz w:val="20"/>
                <w:vertAlign w:val="subscript"/>
              </w:rPr>
              <w:t>2</w:t>
            </w:r>
          </w:p>
        </w:tc>
        <w:tc>
          <w:tcPr>
            <w:tcW w:w="1125" w:type="dxa"/>
          </w:tcPr>
          <w:p w:rsidR="00204BAB" w:rsidRPr="00D12791" w:rsidRDefault="00204BAB" w:rsidP="00D12791">
            <w:pPr>
              <w:pStyle w:val="SDMTableBoxParaNotNumbered"/>
              <w:keepNext/>
              <w:rPr>
                <w:rFonts w:cs="Arial"/>
                <w:sz w:val="20"/>
              </w:rPr>
            </w:pPr>
            <w:r w:rsidRPr="00D12791">
              <w:rPr>
                <w:rFonts w:cs="Arial"/>
                <w:sz w:val="20"/>
              </w:rPr>
              <w:t>Yes</w:t>
            </w:r>
          </w:p>
        </w:tc>
        <w:tc>
          <w:tcPr>
            <w:tcW w:w="4802" w:type="dxa"/>
          </w:tcPr>
          <w:p w:rsidR="00204BAB" w:rsidRPr="00D12791" w:rsidRDefault="00204BAB" w:rsidP="00D12791">
            <w:pPr>
              <w:pStyle w:val="SDMTableBoxParaNotNumbered"/>
              <w:rPr>
                <w:rFonts w:cs="Arial"/>
                <w:sz w:val="20"/>
              </w:rPr>
            </w:pPr>
            <w:r w:rsidRPr="00D12791">
              <w:rPr>
                <w:rFonts w:cs="Arial"/>
                <w:sz w:val="20"/>
              </w:rPr>
              <w:t xml:space="preserve">Resulting from combustion of fossil fuel used to operate the abatement technology </w:t>
            </w:r>
          </w:p>
        </w:tc>
      </w:tr>
      <w:tr w:rsidR="00204BAB" w:rsidRPr="00D12791" w:rsidTr="00081E29">
        <w:trPr>
          <w:cantSplit/>
        </w:trPr>
        <w:tc>
          <w:tcPr>
            <w:tcW w:w="450" w:type="dxa"/>
            <w:vMerge/>
            <w:vAlign w:val="center"/>
          </w:tcPr>
          <w:p w:rsidR="00204BAB" w:rsidRPr="00D12791" w:rsidRDefault="00204BAB" w:rsidP="00C725B5">
            <w:pPr>
              <w:pStyle w:val="Meth-Nomenclatureandtables"/>
              <w:jc w:val="center"/>
              <w:rPr>
                <w:rFonts w:ascii="Arial" w:hAnsi="Arial" w:cs="Arial"/>
                <w:sz w:val="20"/>
                <w:lang w:val="en-GB"/>
              </w:rPr>
            </w:pPr>
          </w:p>
        </w:tc>
        <w:tc>
          <w:tcPr>
            <w:tcW w:w="1890" w:type="dxa"/>
            <w:vMerge/>
          </w:tcPr>
          <w:p w:rsidR="00204BAB" w:rsidRPr="00D12791" w:rsidRDefault="00204BAB" w:rsidP="008B4966">
            <w:pPr>
              <w:pStyle w:val="Meth-Nomenclatureandtables"/>
              <w:rPr>
                <w:rFonts w:ascii="Arial" w:hAnsi="Arial" w:cs="Arial"/>
                <w:sz w:val="20"/>
                <w:lang w:val="en-GB"/>
              </w:rPr>
            </w:pPr>
          </w:p>
        </w:tc>
        <w:tc>
          <w:tcPr>
            <w:tcW w:w="930" w:type="dxa"/>
          </w:tcPr>
          <w:p w:rsidR="00204BAB" w:rsidRPr="00D12791" w:rsidRDefault="00204BAB" w:rsidP="00D12791">
            <w:pPr>
              <w:pStyle w:val="SDMTableBoxParaNotNumbered"/>
              <w:keepNext/>
              <w:rPr>
                <w:rFonts w:cs="Arial"/>
                <w:sz w:val="20"/>
              </w:rPr>
            </w:pPr>
            <w:r w:rsidRPr="00D12791">
              <w:rPr>
                <w:rFonts w:cs="Arial"/>
                <w:sz w:val="20"/>
              </w:rPr>
              <w:t>CH</w:t>
            </w:r>
            <w:r w:rsidRPr="00D12791">
              <w:rPr>
                <w:rFonts w:cs="Arial"/>
                <w:sz w:val="20"/>
                <w:vertAlign w:val="subscript"/>
              </w:rPr>
              <w:t>4</w:t>
            </w:r>
          </w:p>
        </w:tc>
        <w:tc>
          <w:tcPr>
            <w:tcW w:w="1125" w:type="dxa"/>
          </w:tcPr>
          <w:p w:rsidR="00204BAB" w:rsidRPr="00D12791" w:rsidRDefault="00204BAB" w:rsidP="00D12791">
            <w:pPr>
              <w:pStyle w:val="SDMTableBoxParaNotNumbered"/>
              <w:keepNext/>
              <w:rPr>
                <w:rFonts w:cs="Arial"/>
                <w:sz w:val="20"/>
              </w:rPr>
            </w:pPr>
            <w:r w:rsidRPr="00D12791">
              <w:rPr>
                <w:rFonts w:cs="Arial"/>
                <w:sz w:val="20"/>
              </w:rPr>
              <w:t>No</w:t>
            </w:r>
          </w:p>
        </w:tc>
        <w:tc>
          <w:tcPr>
            <w:tcW w:w="4802" w:type="dxa"/>
          </w:tcPr>
          <w:p w:rsidR="00204BAB" w:rsidRPr="00D12791" w:rsidRDefault="00204BAB" w:rsidP="00D12791">
            <w:pPr>
              <w:pStyle w:val="SDMTableBoxParaNotNumbered"/>
              <w:rPr>
                <w:rFonts w:cs="Arial"/>
                <w:sz w:val="20"/>
              </w:rPr>
            </w:pPr>
            <w:r w:rsidRPr="00D12791">
              <w:rPr>
                <w:rFonts w:cs="Arial"/>
                <w:sz w:val="20"/>
              </w:rPr>
              <w:t>Excluded for simplification. This emission sou</w:t>
            </w:r>
            <w:r w:rsidR="002E02F4">
              <w:rPr>
                <w:rFonts w:cs="Arial"/>
                <w:sz w:val="20"/>
              </w:rPr>
              <w:t>rce is assumed to be very small</w:t>
            </w:r>
          </w:p>
        </w:tc>
      </w:tr>
      <w:tr w:rsidR="00204BAB" w:rsidRPr="00D12791" w:rsidTr="00081E29">
        <w:trPr>
          <w:cantSplit/>
        </w:trPr>
        <w:tc>
          <w:tcPr>
            <w:tcW w:w="450" w:type="dxa"/>
            <w:vMerge/>
            <w:vAlign w:val="center"/>
          </w:tcPr>
          <w:p w:rsidR="00204BAB" w:rsidRPr="00D12791" w:rsidRDefault="00204BAB" w:rsidP="00C725B5">
            <w:pPr>
              <w:pStyle w:val="Meth-Nomenclatureandtables"/>
              <w:jc w:val="center"/>
              <w:rPr>
                <w:rFonts w:ascii="Arial" w:hAnsi="Arial" w:cs="Arial"/>
                <w:sz w:val="20"/>
                <w:lang w:val="en-GB"/>
              </w:rPr>
            </w:pPr>
          </w:p>
        </w:tc>
        <w:tc>
          <w:tcPr>
            <w:tcW w:w="1890" w:type="dxa"/>
            <w:vMerge/>
          </w:tcPr>
          <w:p w:rsidR="00204BAB" w:rsidRPr="00D12791" w:rsidRDefault="00204BAB" w:rsidP="008B4966">
            <w:pPr>
              <w:pStyle w:val="Meth-Nomenclatureandtables"/>
              <w:rPr>
                <w:rFonts w:ascii="Arial" w:hAnsi="Arial" w:cs="Arial"/>
                <w:sz w:val="20"/>
                <w:lang w:val="en-GB"/>
              </w:rPr>
            </w:pPr>
          </w:p>
        </w:tc>
        <w:tc>
          <w:tcPr>
            <w:tcW w:w="930" w:type="dxa"/>
          </w:tcPr>
          <w:p w:rsidR="00204BAB" w:rsidRPr="00D12791" w:rsidRDefault="00204BAB" w:rsidP="00D12791">
            <w:pPr>
              <w:pStyle w:val="SDMTableBoxParaNotNumbered"/>
              <w:keepNext/>
              <w:rPr>
                <w:rFonts w:cs="Arial"/>
                <w:sz w:val="20"/>
              </w:rPr>
            </w:pPr>
            <w:r w:rsidRPr="00D12791">
              <w:rPr>
                <w:rFonts w:cs="Arial"/>
                <w:sz w:val="20"/>
              </w:rPr>
              <w:t>N</w:t>
            </w:r>
            <w:r w:rsidRPr="00D12791">
              <w:rPr>
                <w:rFonts w:cs="Arial"/>
                <w:sz w:val="20"/>
                <w:vertAlign w:val="subscript"/>
              </w:rPr>
              <w:t>2</w:t>
            </w:r>
            <w:r w:rsidRPr="00D12791">
              <w:rPr>
                <w:rFonts w:cs="Arial"/>
                <w:sz w:val="20"/>
              </w:rPr>
              <w:t>O</w:t>
            </w:r>
          </w:p>
        </w:tc>
        <w:tc>
          <w:tcPr>
            <w:tcW w:w="1125" w:type="dxa"/>
          </w:tcPr>
          <w:p w:rsidR="00204BAB" w:rsidRPr="00D12791" w:rsidRDefault="00204BAB" w:rsidP="00D12791">
            <w:pPr>
              <w:pStyle w:val="SDMTableBoxParaNotNumbered"/>
              <w:keepNext/>
              <w:rPr>
                <w:rFonts w:cs="Arial"/>
                <w:sz w:val="20"/>
              </w:rPr>
            </w:pPr>
            <w:r w:rsidRPr="00D12791">
              <w:rPr>
                <w:rFonts w:cs="Arial"/>
                <w:sz w:val="20"/>
              </w:rPr>
              <w:t>No</w:t>
            </w:r>
          </w:p>
        </w:tc>
        <w:tc>
          <w:tcPr>
            <w:tcW w:w="4802" w:type="dxa"/>
          </w:tcPr>
          <w:p w:rsidR="00204BAB" w:rsidRPr="00D12791" w:rsidRDefault="00204BAB" w:rsidP="00D12791">
            <w:pPr>
              <w:pStyle w:val="SDMTableBoxParaNotNumbered"/>
              <w:rPr>
                <w:rFonts w:cs="Arial"/>
                <w:sz w:val="20"/>
              </w:rPr>
            </w:pPr>
            <w:r w:rsidRPr="00D12791">
              <w:rPr>
                <w:rFonts w:cs="Arial"/>
                <w:sz w:val="20"/>
              </w:rPr>
              <w:t>Excluded for simplification. This emission sou</w:t>
            </w:r>
            <w:r w:rsidR="002E02F4">
              <w:rPr>
                <w:rFonts w:cs="Arial"/>
                <w:sz w:val="20"/>
              </w:rPr>
              <w:t>rce is assumed to be very small</w:t>
            </w:r>
          </w:p>
        </w:tc>
      </w:tr>
      <w:tr w:rsidR="00204BAB" w:rsidRPr="00D12791" w:rsidTr="00081E29">
        <w:trPr>
          <w:cantSplit/>
        </w:trPr>
        <w:tc>
          <w:tcPr>
            <w:tcW w:w="450" w:type="dxa"/>
            <w:vMerge/>
            <w:vAlign w:val="center"/>
          </w:tcPr>
          <w:p w:rsidR="00204BAB" w:rsidRPr="00D12791" w:rsidRDefault="00204BAB" w:rsidP="00C725B5">
            <w:pPr>
              <w:pStyle w:val="Meth-Nomenclatureandtables"/>
              <w:jc w:val="center"/>
              <w:rPr>
                <w:rFonts w:ascii="Arial" w:hAnsi="Arial" w:cs="Arial"/>
                <w:sz w:val="20"/>
                <w:lang w:val="en-GB"/>
              </w:rPr>
            </w:pPr>
          </w:p>
        </w:tc>
        <w:tc>
          <w:tcPr>
            <w:tcW w:w="1890" w:type="dxa"/>
            <w:vMerge w:val="restart"/>
          </w:tcPr>
          <w:p w:rsidR="00204BAB" w:rsidRPr="00D12791" w:rsidRDefault="00204BAB" w:rsidP="008B4966">
            <w:pPr>
              <w:pStyle w:val="Meth-Nomenclatureandtables"/>
              <w:rPr>
                <w:rFonts w:ascii="Arial" w:hAnsi="Arial" w:cs="Arial"/>
                <w:sz w:val="20"/>
                <w:lang w:val="en-GB"/>
              </w:rPr>
            </w:pPr>
            <w:r w:rsidRPr="00D12791">
              <w:rPr>
                <w:rFonts w:ascii="Arial" w:hAnsi="Arial" w:cs="Arial"/>
                <w:sz w:val="20"/>
                <w:lang w:val="en-GB"/>
              </w:rPr>
              <w:t>Electricity consumption due to the project activity</w:t>
            </w:r>
          </w:p>
        </w:tc>
        <w:tc>
          <w:tcPr>
            <w:tcW w:w="930" w:type="dxa"/>
          </w:tcPr>
          <w:p w:rsidR="00204BAB" w:rsidRPr="00D12791" w:rsidRDefault="00204BAB" w:rsidP="00D12791">
            <w:pPr>
              <w:pStyle w:val="SDMTableBoxParaNotNumbered"/>
              <w:keepNext/>
              <w:rPr>
                <w:rFonts w:cs="Arial"/>
                <w:sz w:val="20"/>
              </w:rPr>
            </w:pPr>
            <w:r w:rsidRPr="00D12791">
              <w:rPr>
                <w:rFonts w:cs="Arial"/>
                <w:sz w:val="20"/>
              </w:rPr>
              <w:t>CO</w:t>
            </w:r>
            <w:r w:rsidRPr="00D12791">
              <w:rPr>
                <w:rFonts w:cs="Arial"/>
                <w:sz w:val="20"/>
                <w:vertAlign w:val="subscript"/>
              </w:rPr>
              <w:t>2</w:t>
            </w:r>
          </w:p>
        </w:tc>
        <w:tc>
          <w:tcPr>
            <w:tcW w:w="1125" w:type="dxa"/>
          </w:tcPr>
          <w:p w:rsidR="00204BAB" w:rsidRPr="00D12791" w:rsidRDefault="00204BAB" w:rsidP="00D12791">
            <w:pPr>
              <w:pStyle w:val="SDMTableBoxParaNotNumbered"/>
              <w:keepNext/>
              <w:rPr>
                <w:rFonts w:cs="Arial"/>
                <w:sz w:val="20"/>
              </w:rPr>
            </w:pPr>
            <w:r w:rsidRPr="00D12791">
              <w:rPr>
                <w:rFonts w:cs="Arial"/>
                <w:sz w:val="20"/>
              </w:rPr>
              <w:t>Yes</w:t>
            </w:r>
          </w:p>
        </w:tc>
        <w:tc>
          <w:tcPr>
            <w:tcW w:w="4802" w:type="dxa"/>
          </w:tcPr>
          <w:p w:rsidR="00204BAB" w:rsidRPr="00D12791" w:rsidRDefault="00204BAB" w:rsidP="00D12791">
            <w:pPr>
              <w:pStyle w:val="SDMTableBoxParaNotNumbered"/>
              <w:rPr>
                <w:rFonts w:cs="Arial"/>
                <w:sz w:val="20"/>
              </w:rPr>
            </w:pPr>
            <w:r w:rsidRPr="00D12791">
              <w:rPr>
                <w:rFonts w:cs="Arial"/>
                <w:sz w:val="20"/>
              </w:rPr>
              <w:t>Resulting from electricity used to operate the abatement technology</w:t>
            </w:r>
          </w:p>
        </w:tc>
      </w:tr>
      <w:tr w:rsidR="00204BAB" w:rsidRPr="00D12791" w:rsidTr="00081E29">
        <w:trPr>
          <w:cantSplit/>
        </w:trPr>
        <w:tc>
          <w:tcPr>
            <w:tcW w:w="450" w:type="dxa"/>
            <w:vMerge/>
            <w:vAlign w:val="center"/>
          </w:tcPr>
          <w:p w:rsidR="00204BAB" w:rsidRPr="00D12791" w:rsidRDefault="00204BAB" w:rsidP="00C725B5">
            <w:pPr>
              <w:pStyle w:val="Meth-Nomenclatureandtables"/>
              <w:jc w:val="center"/>
              <w:rPr>
                <w:rFonts w:ascii="Arial" w:hAnsi="Arial" w:cs="Arial"/>
                <w:sz w:val="20"/>
                <w:lang w:val="en-GB"/>
              </w:rPr>
            </w:pPr>
          </w:p>
        </w:tc>
        <w:tc>
          <w:tcPr>
            <w:tcW w:w="1890" w:type="dxa"/>
            <w:vMerge/>
            <w:vAlign w:val="center"/>
          </w:tcPr>
          <w:p w:rsidR="00204BAB" w:rsidRPr="00D12791" w:rsidRDefault="00204BAB" w:rsidP="00C725B5">
            <w:pPr>
              <w:pStyle w:val="Meth-Nomenclatureandtables"/>
              <w:rPr>
                <w:rFonts w:ascii="Arial" w:hAnsi="Arial" w:cs="Arial"/>
                <w:sz w:val="20"/>
                <w:lang w:val="en-GB"/>
              </w:rPr>
            </w:pPr>
          </w:p>
        </w:tc>
        <w:tc>
          <w:tcPr>
            <w:tcW w:w="930" w:type="dxa"/>
          </w:tcPr>
          <w:p w:rsidR="00204BAB" w:rsidRPr="00D12791" w:rsidRDefault="00204BAB" w:rsidP="00D12791">
            <w:pPr>
              <w:pStyle w:val="SDMTableBoxParaNotNumbered"/>
              <w:keepNext/>
              <w:rPr>
                <w:rFonts w:cs="Arial"/>
                <w:sz w:val="20"/>
              </w:rPr>
            </w:pPr>
            <w:r w:rsidRPr="00D12791">
              <w:rPr>
                <w:rFonts w:cs="Arial"/>
                <w:sz w:val="20"/>
              </w:rPr>
              <w:t>CH</w:t>
            </w:r>
            <w:r w:rsidRPr="00D12791">
              <w:rPr>
                <w:rFonts w:cs="Arial"/>
                <w:sz w:val="20"/>
                <w:vertAlign w:val="subscript"/>
              </w:rPr>
              <w:t>4</w:t>
            </w:r>
          </w:p>
        </w:tc>
        <w:tc>
          <w:tcPr>
            <w:tcW w:w="1125" w:type="dxa"/>
          </w:tcPr>
          <w:p w:rsidR="00204BAB" w:rsidRPr="00D12791" w:rsidRDefault="00204BAB" w:rsidP="00D12791">
            <w:pPr>
              <w:pStyle w:val="SDMTableBoxParaNotNumbered"/>
              <w:keepNext/>
              <w:rPr>
                <w:rFonts w:cs="Arial"/>
                <w:sz w:val="20"/>
              </w:rPr>
            </w:pPr>
            <w:r w:rsidRPr="00D12791">
              <w:rPr>
                <w:rFonts w:cs="Arial"/>
                <w:sz w:val="20"/>
              </w:rPr>
              <w:t>No</w:t>
            </w:r>
          </w:p>
        </w:tc>
        <w:tc>
          <w:tcPr>
            <w:tcW w:w="4802" w:type="dxa"/>
          </w:tcPr>
          <w:p w:rsidR="00204BAB" w:rsidRPr="00D12791" w:rsidRDefault="00204BAB" w:rsidP="00D12791">
            <w:pPr>
              <w:pStyle w:val="SDMTableBoxParaNotNumbered"/>
              <w:rPr>
                <w:rFonts w:cs="Arial"/>
                <w:sz w:val="20"/>
              </w:rPr>
            </w:pPr>
            <w:r w:rsidRPr="00D12791">
              <w:rPr>
                <w:rFonts w:cs="Arial"/>
                <w:sz w:val="20"/>
              </w:rPr>
              <w:t>Excluded for simplification. This emission sou</w:t>
            </w:r>
            <w:r w:rsidR="002E02F4">
              <w:rPr>
                <w:rFonts w:cs="Arial"/>
                <w:sz w:val="20"/>
              </w:rPr>
              <w:t>rce is assumed to be very small</w:t>
            </w:r>
          </w:p>
        </w:tc>
      </w:tr>
      <w:tr w:rsidR="00204BAB" w:rsidRPr="00D12791" w:rsidTr="00081E29">
        <w:trPr>
          <w:cantSplit/>
        </w:trPr>
        <w:tc>
          <w:tcPr>
            <w:tcW w:w="450" w:type="dxa"/>
            <w:vMerge/>
            <w:vAlign w:val="center"/>
          </w:tcPr>
          <w:p w:rsidR="00204BAB" w:rsidRPr="00D12791" w:rsidRDefault="00204BAB" w:rsidP="00C725B5">
            <w:pPr>
              <w:pStyle w:val="Meth-Nomenclatureandtables"/>
              <w:jc w:val="center"/>
              <w:rPr>
                <w:rFonts w:ascii="Arial" w:hAnsi="Arial" w:cs="Arial"/>
                <w:sz w:val="20"/>
                <w:lang w:val="en-GB"/>
              </w:rPr>
            </w:pPr>
          </w:p>
        </w:tc>
        <w:tc>
          <w:tcPr>
            <w:tcW w:w="1890" w:type="dxa"/>
            <w:vMerge/>
            <w:vAlign w:val="center"/>
          </w:tcPr>
          <w:p w:rsidR="00204BAB" w:rsidRPr="00D12791" w:rsidRDefault="00204BAB" w:rsidP="00C725B5">
            <w:pPr>
              <w:pStyle w:val="Meth-Nomenclatureandtables"/>
              <w:rPr>
                <w:rFonts w:ascii="Arial" w:hAnsi="Arial" w:cs="Arial"/>
                <w:sz w:val="20"/>
                <w:lang w:val="en-GB"/>
              </w:rPr>
            </w:pPr>
          </w:p>
        </w:tc>
        <w:tc>
          <w:tcPr>
            <w:tcW w:w="930" w:type="dxa"/>
          </w:tcPr>
          <w:p w:rsidR="00204BAB" w:rsidRPr="00D12791" w:rsidRDefault="00204BAB" w:rsidP="00D12791">
            <w:pPr>
              <w:pStyle w:val="SDMTableBoxParaNotNumbered"/>
              <w:keepNext/>
              <w:rPr>
                <w:rFonts w:cs="Arial"/>
                <w:sz w:val="20"/>
              </w:rPr>
            </w:pPr>
            <w:r w:rsidRPr="00D12791">
              <w:rPr>
                <w:rFonts w:cs="Arial"/>
                <w:sz w:val="20"/>
              </w:rPr>
              <w:t>N</w:t>
            </w:r>
            <w:r w:rsidRPr="00D12791">
              <w:rPr>
                <w:rFonts w:cs="Arial"/>
                <w:sz w:val="20"/>
                <w:vertAlign w:val="subscript"/>
              </w:rPr>
              <w:t>2</w:t>
            </w:r>
            <w:r w:rsidRPr="00D12791">
              <w:rPr>
                <w:rFonts w:cs="Arial"/>
                <w:sz w:val="20"/>
              </w:rPr>
              <w:t>O</w:t>
            </w:r>
          </w:p>
        </w:tc>
        <w:tc>
          <w:tcPr>
            <w:tcW w:w="1125" w:type="dxa"/>
          </w:tcPr>
          <w:p w:rsidR="00204BAB" w:rsidRPr="00D12791" w:rsidRDefault="00204BAB" w:rsidP="00D12791">
            <w:pPr>
              <w:pStyle w:val="SDMTableBoxParaNotNumbered"/>
              <w:keepNext/>
              <w:rPr>
                <w:rFonts w:cs="Arial"/>
                <w:sz w:val="20"/>
              </w:rPr>
            </w:pPr>
            <w:r w:rsidRPr="00D12791">
              <w:rPr>
                <w:rFonts w:cs="Arial"/>
                <w:sz w:val="20"/>
              </w:rPr>
              <w:t>No</w:t>
            </w:r>
          </w:p>
        </w:tc>
        <w:tc>
          <w:tcPr>
            <w:tcW w:w="4802" w:type="dxa"/>
          </w:tcPr>
          <w:p w:rsidR="00204BAB" w:rsidRPr="00D12791" w:rsidRDefault="00204BAB" w:rsidP="00D12791">
            <w:pPr>
              <w:pStyle w:val="SDMTableBoxParaNotNumbered"/>
              <w:rPr>
                <w:rFonts w:cs="Arial"/>
                <w:sz w:val="20"/>
              </w:rPr>
            </w:pPr>
            <w:r w:rsidRPr="00D12791">
              <w:rPr>
                <w:rFonts w:cs="Arial"/>
                <w:sz w:val="20"/>
              </w:rPr>
              <w:t>Excluded for simplification. This emission sou</w:t>
            </w:r>
            <w:r w:rsidR="002E02F4">
              <w:rPr>
                <w:rFonts w:cs="Arial"/>
                <w:sz w:val="20"/>
              </w:rPr>
              <w:t>rce is assumed to be very small</w:t>
            </w:r>
          </w:p>
        </w:tc>
      </w:tr>
    </w:tbl>
    <w:p w:rsidR="00AC436E" w:rsidRPr="002E02F4" w:rsidRDefault="005F0232" w:rsidP="005F0232">
      <w:pPr>
        <w:pStyle w:val="SDMHead2"/>
        <w:rPr>
          <w:sz w:val="22"/>
          <w:szCs w:val="22"/>
        </w:rPr>
      </w:pPr>
      <w:bookmarkStart w:id="17" w:name="_Toc341691657"/>
      <w:r w:rsidRPr="002E02F4">
        <w:rPr>
          <w:sz w:val="22"/>
          <w:szCs w:val="22"/>
        </w:rPr>
        <w:t>Selection of the baseline scenario and demonstration of additionality</w:t>
      </w:r>
      <w:bookmarkEnd w:id="17"/>
    </w:p>
    <w:p w:rsidR="00AC436E" w:rsidRDefault="005F0232" w:rsidP="00291D23">
      <w:pPr>
        <w:pStyle w:val="SDMHead3"/>
      </w:pPr>
      <w:bookmarkStart w:id="18" w:name="_Toc341691658"/>
      <w:r w:rsidRPr="005F0232">
        <w:t>Identification of the alternative scenarios</w:t>
      </w:r>
      <w:bookmarkEnd w:id="18"/>
    </w:p>
    <w:p w:rsidR="005F0232" w:rsidRPr="004009F2" w:rsidRDefault="005F0232" w:rsidP="005F0232">
      <w:pPr>
        <w:pStyle w:val="SDMPara"/>
      </w:pPr>
      <w:r>
        <w:t xml:space="preserve">The selection of the baseline scenario shall be conducted using Step 1 (Identification of the alternative </w:t>
      </w:r>
      <w:r w:rsidRPr="004009F2">
        <w:t>scenarios) of the latest version of the “Combined tool to identify the baseline scenario and demonstrate additionality”</w:t>
      </w:r>
      <w:r w:rsidR="003A4CB6">
        <w:t xml:space="preserve"> </w:t>
      </w:r>
      <w:r w:rsidR="003A4CB6" w:rsidRPr="004009F2">
        <w:t>(hereinafter referred to as the “Combined tool”)</w:t>
      </w:r>
      <w:r w:rsidR="003A4CB6">
        <w:t xml:space="preserve">. </w:t>
      </w:r>
      <w:r w:rsidRPr="004009F2">
        <w:t>The following additional guidance should be used when applying the tool:</w:t>
      </w:r>
    </w:p>
    <w:p w:rsidR="005F0232" w:rsidRDefault="005F0232" w:rsidP="005F0232">
      <w:pPr>
        <w:pStyle w:val="SDMPara"/>
      </w:pPr>
      <w:r>
        <w:t>The project proponents will identify all alternative scenarios that</w:t>
      </w:r>
      <w:r w:rsidR="00692B23">
        <w:t>:</w:t>
      </w:r>
      <w:r>
        <w:t xml:space="preserve"> (a) are available to the project proponents</w:t>
      </w:r>
      <w:r w:rsidR="00692B23">
        <w:t>;</w:t>
      </w:r>
      <w:r>
        <w:t xml:space="preserve"> (b) cannot be implemented in parallel to the proposed project activity</w:t>
      </w:r>
      <w:r w:rsidR="00692B23">
        <w:t>;</w:t>
      </w:r>
      <w:r>
        <w:t xml:space="preserve"> and (c) provide outputs or services with comparable quality, properties and application areas as the proposed CDM project activity. The alternative scenarios shall include:</w:t>
      </w:r>
    </w:p>
    <w:p w:rsidR="005F0232" w:rsidRDefault="005F0232" w:rsidP="00D22105">
      <w:pPr>
        <w:pStyle w:val="SDMSubPara1"/>
      </w:pPr>
      <w:r>
        <w:t>Undertaking this project using an abatement device without being registered as a CDM project activity;</w:t>
      </w:r>
    </w:p>
    <w:p w:rsidR="005F0232" w:rsidRDefault="005F0232" w:rsidP="00D22105">
      <w:pPr>
        <w:pStyle w:val="SDMSubPara1"/>
      </w:pPr>
      <w:r>
        <w:t>The continued venting of F-GHGs without any abatement (continuation of the current situation);</w:t>
      </w:r>
    </w:p>
    <w:p w:rsidR="005F0232" w:rsidRDefault="005F0232" w:rsidP="00D22105">
      <w:pPr>
        <w:pStyle w:val="SDMSubPara1"/>
      </w:pPr>
      <w:r>
        <w:t>Using etch gases other than F-GHGs;</w:t>
      </w:r>
    </w:p>
    <w:p w:rsidR="005F0232" w:rsidRDefault="00D22105" w:rsidP="00D22105">
      <w:pPr>
        <w:pStyle w:val="SDMSubPara1"/>
      </w:pPr>
      <w:r>
        <w:t xml:space="preserve">Process modifications/optimization to which </w:t>
      </w:r>
      <w:r w:rsidR="00CC5DF9">
        <w:t>reduce</w:t>
      </w:r>
      <w:r w:rsidR="005F0232">
        <w:t xml:space="preserve"> F-GHG emissions;</w:t>
      </w:r>
    </w:p>
    <w:p w:rsidR="005F0232" w:rsidRDefault="005F0232" w:rsidP="00D22105">
      <w:pPr>
        <w:pStyle w:val="SDMSubPara1"/>
      </w:pPr>
      <w:r>
        <w:t>Capture and recycling of unused F-GHGs at the outlet of the process chambers.</w:t>
      </w:r>
    </w:p>
    <w:p w:rsidR="005F0232" w:rsidRDefault="005F0232" w:rsidP="005F0232">
      <w:pPr>
        <w:pStyle w:val="SDMPara"/>
      </w:pPr>
      <w:r w:rsidRPr="004009F2">
        <w:lastRenderedPageBreak/>
        <w:t>After listing these alternatives (and others if appropriate), the project developers shall take into account, according to Step 1b of the “Combined tool</w:t>
      </w:r>
      <w:r w:rsidR="00692B23">
        <w:t>”</w:t>
      </w:r>
      <w:r w:rsidRPr="004009F2">
        <w:t xml:space="preserve"> all relevant national and/or sectoral policies and circumstances, and determine whether all alternatives are allowed under local laws. If the baseline scenario determination shows that two or more baseline scenarios are equally deemed ‘most probable’, then the scenario with the lowest level of emissions shall be considered the most plausible baseline scenario. This methodology is only applicable to project activities where</w:t>
      </w:r>
      <w:r>
        <w:t xml:space="preserve"> continuing the use of F-GHGs without abatement is the most plausible baseline scenario.</w:t>
      </w:r>
    </w:p>
    <w:p w:rsidR="00291D23" w:rsidRDefault="002E02F4" w:rsidP="00291D23">
      <w:pPr>
        <w:pStyle w:val="SDMHead3"/>
      </w:pPr>
      <w:bookmarkStart w:id="19" w:name="_Toc341691659"/>
      <w:r>
        <w:t>A</w:t>
      </w:r>
      <w:r w:rsidR="00291D23" w:rsidRPr="00291D23">
        <w:t>dditionality</w:t>
      </w:r>
      <w:bookmarkEnd w:id="19"/>
    </w:p>
    <w:p w:rsidR="00291D23" w:rsidRPr="004009F2" w:rsidRDefault="00291D23" w:rsidP="00291D23">
      <w:pPr>
        <w:pStyle w:val="SDMPara"/>
      </w:pPr>
      <w:r w:rsidRPr="004009F2">
        <w:t>The demonstration of additionality shall be conducted using Steps 2-4 of the latest version of the “Combined tool</w:t>
      </w:r>
      <w:r w:rsidR="008B4966" w:rsidRPr="004009F2">
        <w:t>”.</w:t>
      </w:r>
      <w:r w:rsidRPr="004009F2">
        <w:t xml:space="preserve"> The following additional guidance should be used when applying the tool:</w:t>
      </w:r>
    </w:p>
    <w:p w:rsidR="00291D23" w:rsidRPr="004009F2" w:rsidRDefault="00291D23" w:rsidP="00291D23">
      <w:pPr>
        <w:pStyle w:val="SDMPara"/>
      </w:pPr>
      <w:r w:rsidRPr="004009F2">
        <w:t xml:space="preserve">In applying Step 2 of the “Combined tool” (Barrier Analysis), project proponents will identify barriers that may prevent alternative scenarios to occur, including investment barriers, first-of-a-kind, and technological barriers, and will eliminate alternative scenarios that are prevented by the identified barriers. </w:t>
      </w:r>
    </w:p>
    <w:p w:rsidR="00291D23" w:rsidRPr="004009F2" w:rsidRDefault="00291D23" w:rsidP="00291D23">
      <w:pPr>
        <w:pStyle w:val="SDMPara"/>
      </w:pPr>
      <w:r w:rsidRPr="004009F2">
        <w:t>In applying Step 3 of the “Combined tool” (Investment Analysis), project proponents will compare the economic or financial attractiveness of the alternative scenarios remaining after Step 2. Each scenario should include in the financial indicator a calculation of all relevant costs and possible benefits, if any. These should include:</w:t>
      </w:r>
    </w:p>
    <w:p w:rsidR="00291D23" w:rsidRPr="004009F2" w:rsidRDefault="00291D23" w:rsidP="00291D23">
      <w:pPr>
        <w:pStyle w:val="SDMSubPara1"/>
      </w:pPr>
      <w:r w:rsidRPr="004009F2">
        <w:t>Capital costs for new equipment or equipment retrofits required;</w:t>
      </w:r>
    </w:p>
    <w:p w:rsidR="00291D23" w:rsidRPr="004009F2" w:rsidRDefault="00291D23" w:rsidP="00291D23">
      <w:pPr>
        <w:pStyle w:val="SDMSubPara1"/>
      </w:pPr>
      <w:r w:rsidRPr="004009F2">
        <w:t>Operational costs (e.g. cost maintenance, utilities consumption and cost, monitoring costs, cost of additional labour);</w:t>
      </w:r>
    </w:p>
    <w:p w:rsidR="00291D23" w:rsidRPr="004009F2" w:rsidRDefault="00291D23" w:rsidP="00291D23">
      <w:pPr>
        <w:pStyle w:val="SDMSubPara1"/>
      </w:pPr>
      <w:r w:rsidRPr="004009F2">
        <w:t>Other costs and benefits (if any) of t</w:t>
      </w:r>
      <w:r w:rsidR="00205EB8" w:rsidRPr="004009F2">
        <w:t>he proposed project activity</w:t>
      </w:r>
      <w:r w:rsidR="003A4CB6">
        <w:t>,</w:t>
      </w:r>
      <w:r w:rsidR="00205EB8" w:rsidRPr="004009F2">
        <w:t xml:space="preserve"> </w:t>
      </w:r>
      <w:r w:rsidR="003A4CB6">
        <w:t>b</w:t>
      </w:r>
      <w:r w:rsidRPr="004009F2">
        <w:t>oth directly and indirectly</w:t>
      </w:r>
      <w:r w:rsidR="003A4CB6">
        <w:t>.</w:t>
      </w:r>
      <w:r w:rsidRPr="004009F2">
        <w:t xml:space="preserve"> </w:t>
      </w:r>
      <w:r w:rsidR="003A4CB6">
        <w:t>F</w:t>
      </w:r>
      <w:r w:rsidR="00D22105" w:rsidRPr="004009F2">
        <w:t xml:space="preserve">or example </w:t>
      </w:r>
      <w:r w:rsidRPr="004009F2">
        <w:t>benefits derived from monitoring of the exhaust gas composition as means for improving process efficiency.</w:t>
      </w:r>
    </w:p>
    <w:p w:rsidR="00291D23" w:rsidRPr="004009F2" w:rsidRDefault="00291D23" w:rsidP="00291D23">
      <w:pPr>
        <w:pStyle w:val="SDMPara"/>
      </w:pPr>
      <w:r w:rsidRPr="004009F2">
        <w:t>As part of the financial analysis, the project proponents will include a sensitivity analysis to assess whether the conclusions regarding the financial attractiveness is robust to reasonable variations in the critical assumptions.</w:t>
      </w:r>
    </w:p>
    <w:p w:rsidR="00291D23" w:rsidRPr="004009F2" w:rsidRDefault="00291D23" w:rsidP="00291D23">
      <w:pPr>
        <w:pStyle w:val="SDMPara"/>
      </w:pPr>
      <w:r w:rsidRPr="004009F2">
        <w:t>When applying Step 4 of the “Combined tool” (Common practice analysis), the project proponents shall demonstrate that the proposed project activity has not already diffused in the semiconductor industry in the relevant geographic area.</w:t>
      </w:r>
    </w:p>
    <w:p w:rsidR="00291D23" w:rsidRDefault="00291D23" w:rsidP="00C167EF">
      <w:pPr>
        <w:pStyle w:val="SDMHead2"/>
      </w:pPr>
      <w:bookmarkStart w:id="20" w:name="_Toc341691660"/>
      <w:r w:rsidRPr="00291D23">
        <w:t>Baseline emissions</w:t>
      </w:r>
      <w:bookmarkEnd w:id="20"/>
    </w:p>
    <w:p w:rsidR="00291D23" w:rsidRDefault="00291D23" w:rsidP="00291D23">
      <w:pPr>
        <w:pStyle w:val="SDMPara"/>
      </w:pPr>
      <w:r w:rsidRPr="00291D23">
        <w:t>Prior to implementation of the project activity, participants will record the consumption of F-GHGs, the production of silicon wafers, and will estimate the plant’s CO</w:t>
      </w:r>
      <w:r w:rsidRPr="002E02F4">
        <w:rPr>
          <w:vertAlign w:val="subscript"/>
        </w:rPr>
        <w:t>2</w:t>
      </w:r>
      <w:r w:rsidRPr="00291D23">
        <w:t>-equivalent emissions using the IPCC Tier 2b methodology for the historical period</w:t>
      </w:r>
      <w:r w:rsidR="003A4CB6">
        <w:t>, which is</w:t>
      </w:r>
      <w:r w:rsidRPr="00291D23">
        <w:t xml:space="preserve"> </w:t>
      </w:r>
      <w:r w:rsidR="00205EB8">
        <w:t>three</w:t>
      </w:r>
      <w:r w:rsidRPr="00291D23">
        <w:t xml:space="preserve"> calendar years prior to the beginning of the project. Participants will then calculate the historical emissions intensity of the manufacturing plant (in kgCO</w:t>
      </w:r>
      <w:r w:rsidRPr="002E02F4">
        <w:rPr>
          <w:vertAlign w:val="subscript"/>
        </w:rPr>
        <w:t>2</w:t>
      </w:r>
      <w:r w:rsidRPr="00291D23">
        <w:t>e per m</w:t>
      </w:r>
      <w:r w:rsidRPr="00D22105">
        <w:rPr>
          <w:vertAlign w:val="superscript"/>
        </w:rPr>
        <w:t>2</w:t>
      </w:r>
      <w:r w:rsidRPr="00291D23">
        <w:t xml:space="preserve"> of wafers produced), which will serve as a cap to </w:t>
      </w:r>
      <w:r>
        <w:t xml:space="preserve">compensate for </w:t>
      </w:r>
      <w:r w:rsidRPr="00291D23">
        <w:t>increases in emissions intens</w:t>
      </w:r>
      <w:r>
        <w:t>ity during the crediting years</w:t>
      </w:r>
      <w:r w:rsidRPr="00291D23">
        <w:t xml:space="preserve">. Further, the historical consumption of each F-GHG shall be used as a cap to </w:t>
      </w:r>
      <w:r>
        <w:t xml:space="preserve">prevent baseline emissions </w:t>
      </w:r>
      <w:r w:rsidRPr="00291D23">
        <w:t xml:space="preserve">increase </w:t>
      </w:r>
      <w:r>
        <w:t>above the historical baseline</w:t>
      </w:r>
      <w:r w:rsidRPr="00291D23">
        <w:t>.</w:t>
      </w:r>
    </w:p>
    <w:p w:rsidR="00291D23" w:rsidRDefault="00C167EF" w:rsidP="00C167EF">
      <w:pPr>
        <w:pStyle w:val="SDMHead3"/>
      </w:pPr>
      <w:bookmarkStart w:id="21" w:name="_Toc341691661"/>
      <w:r w:rsidRPr="00C167EF">
        <w:lastRenderedPageBreak/>
        <w:t>Experimental setup for determination of emissions</w:t>
      </w:r>
      <w:bookmarkEnd w:id="21"/>
    </w:p>
    <w:p w:rsidR="00C167EF" w:rsidRDefault="00C167EF" w:rsidP="00C167EF">
      <w:pPr>
        <w:pStyle w:val="SDMPara"/>
        <w:numPr>
          <w:ilvl w:val="0"/>
          <w:numId w:val="0"/>
        </w:numPr>
        <w:ind w:left="709"/>
      </w:pPr>
      <w:r>
        <w:t>The experimental setup used for the determination of the mass of F-GHGs emitted at the inlet and outlet of the a</w:t>
      </w:r>
      <w:r w:rsidR="00205EB8">
        <w:t>batement system is depicted in F</w:t>
      </w:r>
      <w:r>
        <w:t>igure 2. The setup includes both FTIR and QMS. While FTIR is used to measure the concentrations of F-GHGs at the inlet and outlet of the abatement system, QMS is used to identify the effluent components that are not detectable by FTIR</w:t>
      </w:r>
      <w:r>
        <w:rPr>
          <w:rStyle w:val="FootnoteReference"/>
        </w:rPr>
        <w:footnoteReference w:id="2"/>
      </w:r>
      <w:r w:rsidR="002E02F4">
        <w:t xml:space="preserve"> </w:t>
      </w:r>
      <w:r>
        <w:t>and to determine the molecular weight of the inlet and outlet effluents. Measurement of the molecular weights of the inlet and outlet gases is necessary for the calculation of the flows, which are derived from measurements of the gas velocities using annubar devices</w:t>
      </w:r>
      <w:r w:rsidR="002E02F4">
        <w:t>. Note that the setup of Figure </w:t>
      </w:r>
      <w:r>
        <w:t>2 is only used during commissioning of the abatement system (initial evaluation period at project start-up) and during annual surveillance tests. A different setup (using only FTIR) is used for continuous monitoring purposes.</w:t>
      </w:r>
    </w:p>
    <w:p w:rsidR="00C167EF" w:rsidRDefault="00C167EF" w:rsidP="00081E29">
      <w:pPr>
        <w:pStyle w:val="Caption"/>
        <w:tabs>
          <w:tab w:val="clear" w:pos="1956"/>
          <w:tab w:val="clear" w:pos="2126"/>
          <w:tab w:val="clear" w:pos="2693"/>
          <w:tab w:val="clear" w:pos="3260"/>
        </w:tabs>
        <w:ind w:left="1701" w:hanging="992"/>
      </w:pPr>
      <w:r>
        <w:lastRenderedPageBreak/>
        <w:t>Figure 2</w:t>
      </w:r>
      <w:r w:rsidR="00081E29">
        <w:t>.</w:t>
      </w:r>
      <w:r>
        <w:t xml:space="preserve"> </w:t>
      </w:r>
      <w:r w:rsidR="00692B23">
        <w:tab/>
      </w:r>
      <w:r>
        <w:t>Experimental setup used for commissioning of the F-GHG abatement system and during annual surveillance tests to determine emission</w:t>
      </w:r>
      <w:r w:rsidR="002E02F4">
        <w:t>s</w:t>
      </w:r>
    </w:p>
    <w:p w:rsidR="00C167EF" w:rsidRDefault="00C167EF" w:rsidP="00C167EF">
      <w:r>
        <w:rPr>
          <w:noProof/>
          <w:lang w:eastAsia="en-GB"/>
        </w:rPr>
        <w:drawing>
          <wp:inline distT="0" distB="0" distL="0" distR="0" wp14:anchorId="5974DFE9" wp14:editId="73BEDD0F">
            <wp:extent cx="5534025" cy="73914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34025" cy="7391400"/>
                    </a:xfrm>
                    <a:prstGeom prst="rect">
                      <a:avLst/>
                    </a:prstGeom>
                    <a:noFill/>
                    <a:ln>
                      <a:noFill/>
                    </a:ln>
                  </pic:spPr>
                </pic:pic>
              </a:graphicData>
            </a:graphic>
          </wp:inline>
        </w:drawing>
      </w:r>
    </w:p>
    <w:p w:rsidR="00C167EF" w:rsidRPr="00D22105" w:rsidRDefault="00C167EF" w:rsidP="00C167EF">
      <w:pPr>
        <w:pStyle w:val="SDMHead3"/>
      </w:pPr>
      <w:bookmarkStart w:id="22" w:name="_Toc341691662"/>
      <w:r w:rsidRPr="00D22105">
        <w:lastRenderedPageBreak/>
        <w:t>Calculation of</w:t>
      </w:r>
      <w:r w:rsidR="002E02F4" w:rsidRPr="00D22105">
        <w:t xml:space="preserve"> </w:t>
      </w:r>
      <w:r w:rsidR="00D22105">
        <w:t>b</w:t>
      </w:r>
      <w:r w:rsidRPr="00D22105">
        <w:t>aseline emissions</w:t>
      </w:r>
      <w:bookmarkEnd w:id="22"/>
    </w:p>
    <w:p w:rsidR="00C167EF" w:rsidRDefault="00C167EF" w:rsidP="00C167EF">
      <w:pPr>
        <w:pStyle w:val="SDMPara"/>
      </w:pPr>
      <w:r>
        <w:t xml:space="preserve">Baseline emissions are obtained by multiplying emissions of each eligible F-GHG </w:t>
      </w:r>
      <w:r w:rsidR="00D22105">
        <w:rPr>
          <w:i/>
        </w:rPr>
        <w:t xml:space="preserve">i </w:t>
      </w:r>
      <w:r>
        <w:t>(</w:t>
      </w:r>
      <w:r w:rsidRPr="002E02F4">
        <w:rPr>
          <w:i/>
        </w:rPr>
        <w:t>E</w:t>
      </w:r>
      <w:r w:rsidRPr="002E02F4">
        <w:rPr>
          <w:i/>
          <w:vertAlign w:val="subscript"/>
        </w:rPr>
        <w:t>i,in,y</w:t>
      </w:r>
      <w:r>
        <w:t xml:space="preserve">) by the appropriate global warming potential for that gas, and summing up emissions of each eligible F-GHG during crediting year </w:t>
      </w:r>
      <w:r w:rsidRPr="00D22105">
        <w:rPr>
          <w:i/>
        </w:rPr>
        <w:t>y</w:t>
      </w:r>
      <w:r>
        <w:t xml:space="preserve">. A discount factor compensates for increase in the emissions intensity of the manufacturing plant: </w:t>
      </w:r>
    </w:p>
    <w:tbl>
      <w:tblPr>
        <w:tblStyle w:val="SDMMethTableEquation"/>
        <w:tblW w:w="8760" w:type="dxa"/>
        <w:tblLook w:val="0600" w:firstRow="0" w:lastRow="0" w:firstColumn="0" w:lastColumn="0" w:noHBand="1" w:noVBand="1"/>
      </w:tblPr>
      <w:tblGrid>
        <w:gridCol w:w="7092"/>
        <w:gridCol w:w="1668"/>
      </w:tblGrid>
      <w:tr w:rsidR="00974C39" w:rsidRPr="00E32F75" w:rsidTr="00C725B5">
        <w:tc>
          <w:tcPr>
            <w:tcW w:w="7224" w:type="dxa"/>
          </w:tcPr>
          <w:p w:rsidR="00974C39" w:rsidRPr="00252AA4" w:rsidRDefault="00D844F3" w:rsidP="00CC2BE3">
            <w:pPr>
              <w:pStyle w:val="SDMMethEquation"/>
            </w:pPr>
            <m:oMathPara>
              <m:oMathParaPr>
                <m:jc m:val="left"/>
              </m:oMathParaPr>
              <m:oMath>
                <m:sSub>
                  <m:sSubPr>
                    <m:ctrlPr>
                      <w:rPr>
                        <w:rFonts w:ascii="Cambria Math" w:hAnsi="Cambria Math"/>
                      </w:rPr>
                    </m:ctrlPr>
                  </m:sSubPr>
                  <m:e>
                    <m:r>
                      <m:rPr>
                        <m:sty m:val="p"/>
                      </m:rPr>
                      <w:rPr>
                        <w:rFonts w:ascii="Cambria Math" w:hAnsi="Cambria Math"/>
                      </w:rPr>
                      <m:t>BE</m:t>
                    </m:r>
                  </m:e>
                  <m:sub>
                    <m:r>
                      <w:rPr>
                        <w:rFonts w:ascii="Cambria Math" w:hAnsi="Cambria Math"/>
                      </w:rPr>
                      <m:t>y</m:t>
                    </m:r>
                  </m:sub>
                </m:sSub>
                <m:r>
                  <m:rPr>
                    <m:sty m:val="p"/>
                  </m:rPr>
                  <w:rPr>
                    <w:rFonts w:ascii="Cambria Math" w:hAnsi="Cambria Math"/>
                  </w:rPr>
                  <m:t xml:space="preserve"> = </m:t>
                </m:r>
                <m:sSub>
                  <m:sSubPr>
                    <m:ctrlPr>
                      <w:rPr>
                        <w:rFonts w:ascii="Cambria Math" w:hAnsi="Cambria Math"/>
                      </w:rPr>
                    </m:ctrlPr>
                  </m:sSubPr>
                  <m:e>
                    <m:r>
                      <m:rPr>
                        <m:sty m:val="p"/>
                      </m:rPr>
                      <w:rPr>
                        <w:rFonts w:ascii="Cambria Math" w:hAnsi="Cambria Math"/>
                      </w:rPr>
                      <m:t>MS</m:t>
                    </m:r>
                  </m:e>
                  <m:sub>
                    <m:r>
                      <w:rPr>
                        <w:rFonts w:ascii="Cambria Math" w:hAnsi="Cambria Math"/>
                      </w:rPr>
                      <m:t>q</m:t>
                    </m:r>
                  </m:sub>
                </m:sSub>
                <m:r>
                  <m:rPr>
                    <m:sty m:val="p"/>
                  </m:rPr>
                  <w:rPr>
                    <w:rFonts w:ascii="Cambria Math" w:hAnsi="Cambria Math"/>
                  </w:rPr>
                  <m:t>×k×</m:t>
                </m:r>
                <m:nary>
                  <m:naryPr>
                    <m:chr m:val="∑"/>
                    <m:limLoc m:val="undOvr"/>
                    <m:supHide m:val="1"/>
                    <m:ctrlPr>
                      <w:rPr>
                        <w:rFonts w:ascii="Cambria Math" w:hAnsi="Cambria Math"/>
                      </w:rPr>
                    </m:ctrlPr>
                  </m:naryPr>
                  <m:sub>
                    <m:r>
                      <w:rPr>
                        <w:rFonts w:ascii="Cambria Math" w:hAnsi="Cambria Math"/>
                      </w:rPr>
                      <m:t>i</m:t>
                    </m:r>
                  </m:sub>
                  <m:sup/>
                  <m:e>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E</m:t>
                        </m:r>
                      </m:e>
                      <m:sub>
                        <m:r>
                          <m:rPr>
                            <m:sty m:val="p"/>
                          </m:rPr>
                          <w:rPr>
                            <w:rFonts w:ascii="Cambria Math" w:hAnsi="Cambria Math"/>
                          </w:rPr>
                          <m:t>i,in,y</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GWP</m:t>
                        </m:r>
                      </m:e>
                      <m:sub>
                        <m:r>
                          <w:rPr>
                            <w:rFonts w:ascii="Cambria Math" w:hAnsi="Cambria Math"/>
                          </w:rPr>
                          <m:t>i</m:t>
                        </m:r>
                      </m:sub>
                    </m:sSub>
                  </m:e>
                </m:nary>
              </m:oMath>
            </m:oMathPara>
          </w:p>
        </w:tc>
        <w:tc>
          <w:tcPr>
            <w:tcW w:w="1701" w:type="dxa"/>
          </w:tcPr>
          <w:p w:rsidR="00974C39" w:rsidRPr="002B6960" w:rsidRDefault="00974C39" w:rsidP="00C725B5">
            <w:pPr>
              <w:pStyle w:val="SDMMethEquationNr"/>
            </w:pPr>
          </w:p>
        </w:tc>
      </w:tr>
    </w:tbl>
    <w:p w:rsidR="00974C39" w:rsidRDefault="00974C39" w:rsidP="00974C39">
      <w:pPr>
        <w:pStyle w:val="SDMMethCaptionEquationParametersTable"/>
        <w:tabs>
          <w:tab w:val="clear" w:pos="1956"/>
          <w:tab w:val="clear" w:pos="2126"/>
          <w:tab w:val="clear" w:pos="2693"/>
          <w:tab w:val="clear" w:pos="3260"/>
          <w:tab w:val="left" w:pos="4002"/>
        </w:tabs>
      </w:pPr>
      <w:r>
        <w:t>Where:</w:t>
      </w:r>
      <w:r>
        <w:tab/>
      </w:r>
      <w:r>
        <w:tab/>
      </w:r>
    </w:p>
    <w:tbl>
      <w:tblPr>
        <w:tblStyle w:val="SDMMethTableEquationParameters"/>
        <w:tblW w:w="8760" w:type="dxa"/>
        <w:tblLook w:val="04A0" w:firstRow="1" w:lastRow="0" w:firstColumn="1" w:lastColumn="0" w:noHBand="0" w:noVBand="1"/>
      </w:tblPr>
      <w:tblGrid>
        <w:gridCol w:w="1701"/>
        <w:gridCol w:w="345"/>
        <w:gridCol w:w="6714"/>
      </w:tblGrid>
      <w:tr w:rsidR="00974C39" w:rsidTr="002E02F4">
        <w:tc>
          <w:tcPr>
            <w:tcW w:w="1701" w:type="dxa"/>
            <w:vAlign w:val="top"/>
          </w:tcPr>
          <w:p w:rsidR="00974C39" w:rsidRPr="002E02F4" w:rsidRDefault="00D844F3" w:rsidP="002E02F4">
            <w:pPr>
              <w:pStyle w:val="SDMTableBoxParaNotNumbered"/>
              <w:rPr>
                <w:vertAlign w:val="subscript"/>
              </w:rPr>
            </w:pPr>
            <m:oMathPara>
              <m:oMathParaPr>
                <m:jc m:val="left"/>
              </m:oMathParaPr>
              <m:oMath>
                <m:sSub>
                  <m:sSubPr>
                    <m:ctrlPr>
                      <w:rPr>
                        <w:rFonts w:ascii="Cambria Math" w:hAnsi="Cambria Math"/>
                      </w:rPr>
                    </m:ctrlPr>
                  </m:sSubPr>
                  <m:e>
                    <m:r>
                      <m:rPr>
                        <m:sty m:val="p"/>
                      </m:rPr>
                      <w:rPr>
                        <w:rFonts w:ascii="Cambria Math" w:hAnsi="Cambria Math"/>
                      </w:rPr>
                      <m:t>BE</m:t>
                    </m:r>
                  </m:e>
                  <m:sub>
                    <m:r>
                      <w:rPr>
                        <w:rFonts w:ascii="Cambria Math" w:hAnsi="Cambria Math"/>
                      </w:rPr>
                      <m:t>y</m:t>
                    </m:r>
                  </m:sub>
                </m:sSub>
              </m:oMath>
            </m:oMathPara>
          </w:p>
        </w:tc>
        <w:tc>
          <w:tcPr>
            <w:tcW w:w="345" w:type="dxa"/>
            <w:vAlign w:val="top"/>
          </w:tcPr>
          <w:p w:rsidR="00974C39" w:rsidRDefault="00974C39" w:rsidP="002E02F4">
            <w:pPr>
              <w:pStyle w:val="SDMTableBoxParaNotNumbered"/>
            </w:pPr>
            <w:r>
              <w:t>=</w:t>
            </w:r>
          </w:p>
        </w:tc>
        <w:tc>
          <w:tcPr>
            <w:tcW w:w="0" w:type="auto"/>
            <w:vAlign w:val="top"/>
          </w:tcPr>
          <w:p w:rsidR="00974C39" w:rsidRDefault="00974C39" w:rsidP="002E02F4">
            <w:pPr>
              <w:pStyle w:val="SDMTableBoxParaNotNumbered"/>
            </w:pPr>
            <w:r>
              <w:t xml:space="preserve">Baseline emissions in year </w:t>
            </w:r>
            <w:r w:rsidRPr="002E02F4">
              <w:rPr>
                <w:i/>
              </w:rPr>
              <w:t>y</w:t>
            </w:r>
            <w:r>
              <w:t xml:space="preserve"> (t</w:t>
            </w:r>
            <w:r w:rsidR="002E02F4">
              <w:t xml:space="preserve"> </w:t>
            </w:r>
            <w:r>
              <w:t>CO</w:t>
            </w:r>
            <w:r w:rsidRPr="002E02F4">
              <w:rPr>
                <w:vertAlign w:val="subscript"/>
              </w:rPr>
              <w:t>2</w:t>
            </w:r>
            <w:r>
              <w:t>e)</w:t>
            </w:r>
          </w:p>
        </w:tc>
      </w:tr>
      <w:tr w:rsidR="00974C39" w:rsidTr="002E02F4">
        <w:tc>
          <w:tcPr>
            <w:tcW w:w="1701" w:type="dxa"/>
            <w:vAlign w:val="top"/>
          </w:tcPr>
          <w:p w:rsidR="00974C39" w:rsidRPr="00205EB8" w:rsidRDefault="00205EB8" w:rsidP="002E02F4">
            <w:pPr>
              <w:pStyle w:val="SDMTableBoxParaNotNumbered"/>
              <w:rPr>
                <w:i/>
              </w:rPr>
            </w:pPr>
            <m:oMathPara>
              <m:oMathParaPr>
                <m:jc m:val="left"/>
              </m:oMathParaPr>
              <m:oMath>
                <m:r>
                  <m:rPr>
                    <m:sty m:val="p"/>
                  </m:rPr>
                  <w:rPr>
                    <w:rFonts w:ascii="Cambria Math" w:hAnsi="Cambria Math"/>
                  </w:rPr>
                  <m:t>k</m:t>
                </m:r>
              </m:oMath>
            </m:oMathPara>
          </w:p>
        </w:tc>
        <w:tc>
          <w:tcPr>
            <w:tcW w:w="345" w:type="dxa"/>
            <w:vAlign w:val="top"/>
          </w:tcPr>
          <w:p w:rsidR="00974C39" w:rsidRDefault="00974C39" w:rsidP="002E02F4">
            <w:pPr>
              <w:pStyle w:val="SDMTableBoxParaNotNumbered"/>
            </w:pPr>
            <w:r>
              <w:t>=</w:t>
            </w:r>
          </w:p>
        </w:tc>
        <w:tc>
          <w:tcPr>
            <w:tcW w:w="0" w:type="auto"/>
            <w:vAlign w:val="top"/>
          </w:tcPr>
          <w:p w:rsidR="00974C39" w:rsidRDefault="00974C39" w:rsidP="002E02F4">
            <w:pPr>
              <w:pStyle w:val="SDMTableBoxParaNotNumbered"/>
            </w:pPr>
            <w:r>
              <w:t>Discount factor to account for emissions intensity changes of the manufacturing plant (fraction)</w:t>
            </w:r>
          </w:p>
        </w:tc>
      </w:tr>
      <w:tr w:rsidR="00974C39" w:rsidTr="002E02F4">
        <w:tc>
          <w:tcPr>
            <w:tcW w:w="1701" w:type="dxa"/>
            <w:vAlign w:val="top"/>
          </w:tcPr>
          <w:p w:rsidR="00974C39" w:rsidRPr="002E02F4" w:rsidRDefault="00D844F3" w:rsidP="002E02F4">
            <w:pPr>
              <w:pStyle w:val="SDMTableBoxParaNotNumbered"/>
              <w:rPr>
                <w:vertAlign w:val="subscript"/>
              </w:rPr>
            </w:pPr>
            <m:oMathPara>
              <m:oMathParaPr>
                <m:jc m:val="left"/>
              </m:oMathParaPr>
              <m:oMath>
                <m:sSub>
                  <m:sSubPr>
                    <m:ctrlPr>
                      <w:rPr>
                        <w:rFonts w:ascii="Cambria Math" w:hAnsi="Cambria Math"/>
                      </w:rPr>
                    </m:ctrlPr>
                  </m:sSubPr>
                  <m:e>
                    <m:r>
                      <m:rPr>
                        <m:sty m:val="p"/>
                      </m:rPr>
                      <w:rPr>
                        <w:rFonts w:ascii="Cambria Math" w:hAnsi="Cambria Math"/>
                      </w:rPr>
                      <m:t>E</m:t>
                    </m:r>
                  </m:e>
                  <m:sub>
                    <m:r>
                      <m:rPr>
                        <m:sty m:val="p"/>
                      </m:rPr>
                      <w:rPr>
                        <w:rFonts w:ascii="Cambria Math" w:hAnsi="Cambria Math"/>
                      </w:rPr>
                      <m:t>i,in,y</m:t>
                    </m:r>
                  </m:sub>
                </m:sSub>
              </m:oMath>
            </m:oMathPara>
          </w:p>
        </w:tc>
        <w:tc>
          <w:tcPr>
            <w:tcW w:w="345" w:type="dxa"/>
            <w:vAlign w:val="top"/>
          </w:tcPr>
          <w:p w:rsidR="00974C39" w:rsidRDefault="00974C39" w:rsidP="002E02F4">
            <w:pPr>
              <w:pStyle w:val="SDMTableBoxParaNotNumbered"/>
            </w:pPr>
            <w:r>
              <w:t>=</w:t>
            </w:r>
          </w:p>
        </w:tc>
        <w:tc>
          <w:tcPr>
            <w:tcW w:w="0" w:type="auto"/>
            <w:vAlign w:val="top"/>
          </w:tcPr>
          <w:p w:rsidR="00974C39" w:rsidRDefault="00974C39" w:rsidP="002E02F4">
            <w:pPr>
              <w:pStyle w:val="SDMTableBoxParaNotNumbered"/>
            </w:pPr>
            <w:r>
              <w:t>Eligible mass of F-GHG</w:t>
            </w:r>
            <w:r w:rsidRPr="00D22105">
              <w:rPr>
                <w:i/>
              </w:rPr>
              <w:t xml:space="preserve"> i </w:t>
            </w:r>
            <w:r>
              <w:t xml:space="preserve">entering </w:t>
            </w:r>
            <w:r w:rsidR="00D22105">
              <w:t>the abatement system in year </w:t>
            </w:r>
            <w:r w:rsidRPr="002E02F4">
              <w:rPr>
                <w:i/>
              </w:rPr>
              <w:t>y</w:t>
            </w:r>
            <w:r>
              <w:t xml:space="preserve"> (tonnes)</w:t>
            </w:r>
          </w:p>
        </w:tc>
      </w:tr>
      <w:tr w:rsidR="00974C39" w:rsidTr="002E02F4">
        <w:tc>
          <w:tcPr>
            <w:tcW w:w="1701" w:type="dxa"/>
            <w:vAlign w:val="top"/>
          </w:tcPr>
          <w:p w:rsidR="00974C39" w:rsidRPr="002E02F4" w:rsidRDefault="00D844F3" w:rsidP="002E02F4">
            <w:pPr>
              <w:pStyle w:val="SDMTableBoxParaNotNumbered"/>
              <w:rPr>
                <w:vertAlign w:val="subscript"/>
              </w:rPr>
            </w:pPr>
            <m:oMathPara>
              <m:oMathParaPr>
                <m:jc m:val="left"/>
              </m:oMathParaPr>
              <m:oMath>
                <m:sSub>
                  <m:sSubPr>
                    <m:ctrlPr>
                      <w:rPr>
                        <w:rFonts w:ascii="Cambria Math" w:hAnsi="Cambria Math"/>
                      </w:rPr>
                    </m:ctrlPr>
                  </m:sSubPr>
                  <m:e>
                    <m:r>
                      <m:rPr>
                        <m:sty m:val="p"/>
                      </m:rPr>
                      <w:rPr>
                        <w:rFonts w:ascii="Cambria Math" w:hAnsi="Cambria Math"/>
                      </w:rPr>
                      <m:t>GWP</m:t>
                    </m:r>
                  </m:e>
                  <m:sub>
                    <m:r>
                      <w:rPr>
                        <w:rFonts w:ascii="Cambria Math" w:hAnsi="Cambria Math"/>
                      </w:rPr>
                      <m:t>i</m:t>
                    </m:r>
                  </m:sub>
                </m:sSub>
              </m:oMath>
            </m:oMathPara>
          </w:p>
        </w:tc>
        <w:tc>
          <w:tcPr>
            <w:tcW w:w="345" w:type="dxa"/>
            <w:vAlign w:val="top"/>
          </w:tcPr>
          <w:p w:rsidR="00974C39" w:rsidRDefault="00974C39" w:rsidP="002E02F4">
            <w:pPr>
              <w:pStyle w:val="SDMTableBoxParaNotNumbered"/>
            </w:pPr>
            <w:r>
              <w:t>=</w:t>
            </w:r>
          </w:p>
        </w:tc>
        <w:tc>
          <w:tcPr>
            <w:tcW w:w="0" w:type="auto"/>
            <w:vAlign w:val="top"/>
          </w:tcPr>
          <w:p w:rsidR="00974C39" w:rsidRDefault="00974C39" w:rsidP="00CC2BE3">
            <w:pPr>
              <w:pStyle w:val="SDMTableBoxParaNotNumbered"/>
            </w:pPr>
            <w:r>
              <w:t xml:space="preserve">Global warming potential of F-GHG </w:t>
            </w:r>
            <w:r w:rsidRPr="002E02F4">
              <w:rPr>
                <w:i/>
              </w:rPr>
              <w:t>i</w:t>
            </w:r>
            <w:r>
              <w:t xml:space="preserve"> (</w:t>
            </w:r>
            <w:r w:rsidR="00CC2BE3">
              <w:t xml:space="preserve"> t </w:t>
            </w:r>
            <w:r>
              <w:t>CO</w:t>
            </w:r>
            <w:r w:rsidRPr="002E02F4">
              <w:rPr>
                <w:vertAlign w:val="subscript"/>
              </w:rPr>
              <w:t>2</w:t>
            </w:r>
            <w:r>
              <w:t xml:space="preserve">e per </w:t>
            </w:r>
            <w:r w:rsidR="00CC2BE3">
              <w:t xml:space="preserve">t </w:t>
            </w:r>
            <w:r>
              <w:t xml:space="preserve">of gas </w:t>
            </w:r>
            <w:r w:rsidRPr="002E02F4">
              <w:rPr>
                <w:i/>
              </w:rPr>
              <w:t>i</w:t>
            </w:r>
            <w:r>
              <w:t>)</w:t>
            </w:r>
          </w:p>
        </w:tc>
      </w:tr>
      <w:tr w:rsidR="00974C39" w:rsidTr="002E02F4">
        <w:tc>
          <w:tcPr>
            <w:tcW w:w="1701" w:type="dxa"/>
            <w:vAlign w:val="top"/>
          </w:tcPr>
          <w:p w:rsidR="00974C39" w:rsidRPr="002E02F4" w:rsidRDefault="00D844F3" w:rsidP="002E02F4">
            <w:pPr>
              <w:pStyle w:val="SDMTableBoxParaNotNumbered"/>
              <w:rPr>
                <w:vertAlign w:val="subscript"/>
              </w:rPr>
            </w:pPr>
            <m:oMathPara>
              <m:oMathParaPr>
                <m:jc m:val="left"/>
              </m:oMathParaPr>
              <m:oMath>
                <m:sSub>
                  <m:sSubPr>
                    <m:ctrlPr>
                      <w:rPr>
                        <w:rFonts w:ascii="Cambria Math" w:hAnsi="Cambria Math"/>
                      </w:rPr>
                    </m:ctrlPr>
                  </m:sSubPr>
                  <m:e>
                    <m:r>
                      <m:rPr>
                        <m:sty m:val="p"/>
                      </m:rPr>
                      <w:rPr>
                        <w:rFonts w:ascii="Cambria Math" w:hAnsi="Cambria Math"/>
                      </w:rPr>
                      <m:t>MS</m:t>
                    </m:r>
                  </m:e>
                  <m:sub>
                    <m:r>
                      <w:rPr>
                        <w:rFonts w:ascii="Cambria Math" w:hAnsi="Cambria Math"/>
                      </w:rPr>
                      <m:t>q</m:t>
                    </m:r>
                  </m:sub>
                </m:sSub>
              </m:oMath>
            </m:oMathPara>
          </w:p>
        </w:tc>
        <w:tc>
          <w:tcPr>
            <w:tcW w:w="345" w:type="dxa"/>
            <w:vAlign w:val="top"/>
          </w:tcPr>
          <w:p w:rsidR="00974C39" w:rsidRDefault="00974C39" w:rsidP="002E02F4">
            <w:pPr>
              <w:pStyle w:val="SDMTableBoxParaNotNumbered"/>
            </w:pPr>
            <w:r>
              <w:t>=</w:t>
            </w:r>
          </w:p>
        </w:tc>
        <w:tc>
          <w:tcPr>
            <w:tcW w:w="0" w:type="auto"/>
            <w:vAlign w:val="top"/>
          </w:tcPr>
          <w:p w:rsidR="00974C39" w:rsidRDefault="00974C39" w:rsidP="002E02F4">
            <w:pPr>
              <w:pStyle w:val="SDMTableBoxParaNotNumbered"/>
            </w:pPr>
            <w:r>
              <w:t>Market share of baseline technology (Uses of F-GHGs in etching processes) (Fraction)</w:t>
            </w:r>
          </w:p>
        </w:tc>
      </w:tr>
    </w:tbl>
    <w:p w:rsidR="00974C39" w:rsidRPr="00974C39" w:rsidRDefault="00974C39" w:rsidP="00974C39">
      <w:pPr>
        <w:pStyle w:val="SDMHead3"/>
      </w:pPr>
      <w:bookmarkStart w:id="23" w:name="_Toc341691663"/>
      <w:r w:rsidRPr="00974C39">
        <w:t>Discount factor to account for emissions intensity changes of the manufacturing plant</w:t>
      </w:r>
      <w:bookmarkEnd w:id="23"/>
    </w:p>
    <w:p w:rsidR="00974C39" w:rsidRDefault="00974C39" w:rsidP="00974C39">
      <w:pPr>
        <w:pStyle w:val="SDMPara"/>
      </w:pPr>
      <w:r w:rsidRPr="00974C39">
        <w:t>Baseline emissions shall be discounted in case actual emission intensity of the plant would exceed the historical emissions intensity of the manufacturing plant during the crediting year. The historical emissions intensity of the manufacturing plant (</w:t>
      </w:r>
      <w:r w:rsidRPr="00205EB8">
        <w:rPr>
          <w:i/>
        </w:rPr>
        <w:t>EI</w:t>
      </w:r>
      <w:r w:rsidRPr="00205EB8">
        <w:rPr>
          <w:i/>
          <w:vertAlign w:val="subscript"/>
        </w:rPr>
        <w:t>hist</w:t>
      </w:r>
      <w:r w:rsidRPr="00974C39">
        <w:t>), calculated as the average emissions intensity for the three calendar years preceding implementation of the project activity. To calculate the emission intensity of the plant, the CO</w:t>
      </w:r>
      <w:r w:rsidRPr="00D22105">
        <w:rPr>
          <w:vertAlign w:val="subscript"/>
        </w:rPr>
        <w:t>2</w:t>
      </w:r>
      <w:r w:rsidRPr="00974C39">
        <w:t xml:space="preserve">-equivalent emissions of the plant shall be calculated during each historical year and divided by the surface area of ‘good’ wafers (i.e. not including scrap wafers) produced during the corresponding historical year. Emissions shall be estimated by multiplying the consumption of each F-GHG </w:t>
      </w:r>
      <w:r w:rsidRPr="00205EB8">
        <w:rPr>
          <w:i/>
        </w:rPr>
        <w:t>i</w:t>
      </w:r>
      <w:r w:rsidRPr="00974C39">
        <w:t xml:space="preserve"> included in the project boundary by the default emission factors of the IPCC Tier 2b methodology (factoring in a default heel of 10</w:t>
      </w:r>
      <w:r w:rsidR="00A264C9">
        <w:t xml:space="preserve"> per cent</w:t>
      </w:r>
      <w:r w:rsidRPr="00974C39">
        <w:t xml:space="preserve">, and the default utilization efficiencies and by-products formation factors for each F-GHG </w:t>
      </w:r>
      <w:r w:rsidRPr="00D22105">
        <w:rPr>
          <w:i/>
        </w:rPr>
        <w:t>i</w:t>
      </w:r>
      <w:r w:rsidR="00D22105">
        <w:t>),</w:t>
      </w:r>
      <w:r w:rsidR="00326FE2">
        <w:rPr>
          <w:rStyle w:val="FootnoteReference"/>
        </w:rPr>
        <w:footnoteReference w:id="3"/>
      </w:r>
      <w:r w:rsidRPr="00974C39">
        <w:t xml:space="preserve"> and multiplying the result by the relevant GWP factors to convert emissions in CO</w:t>
      </w:r>
      <w:r w:rsidRPr="00205EB8">
        <w:rPr>
          <w:vertAlign w:val="subscript"/>
        </w:rPr>
        <w:t>2</w:t>
      </w:r>
      <w:r w:rsidRPr="00974C39">
        <w:t>-equivalent. The CO</w:t>
      </w:r>
      <w:r w:rsidRPr="00205EB8">
        <w:rPr>
          <w:vertAlign w:val="subscript"/>
        </w:rPr>
        <w:t>2</w:t>
      </w:r>
      <w:r w:rsidRPr="00974C39">
        <w:t xml:space="preserve">-e contribution of each unused F-GHG </w:t>
      </w:r>
      <w:r w:rsidRPr="00205EB8">
        <w:rPr>
          <w:i/>
        </w:rPr>
        <w:t>i</w:t>
      </w:r>
      <w:r w:rsidRPr="00974C39">
        <w:t xml:space="preserve"> and each F-GHG by-product will then be added to estimate the total CO</w:t>
      </w:r>
      <w:r w:rsidRPr="00205EB8">
        <w:rPr>
          <w:vertAlign w:val="subscript"/>
        </w:rPr>
        <w:t>2</w:t>
      </w:r>
      <w:r w:rsidRPr="00974C39">
        <w:t xml:space="preserve">-equivalent emissions of the plant. During the crediting period, the actual consumption of each GHG-G </w:t>
      </w:r>
      <w:r w:rsidRPr="00205EB8">
        <w:rPr>
          <w:i/>
        </w:rPr>
        <w:t>i</w:t>
      </w:r>
      <w:r w:rsidRPr="00974C39">
        <w:t xml:space="preserve"> and the actual production of good wafers during each crediting year shall be monitored. From this data, the actual emission intensity of the manufacturing plant during the year shall be calculated, using the same methodology used for the histor</w:t>
      </w:r>
      <w:r w:rsidR="00205EB8">
        <w:t>ical period (i.e. the IPCC Tier </w:t>
      </w:r>
      <w:r w:rsidRPr="00974C39">
        <w:t xml:space="preserve">2b methodology). If, during any crediting year, the emissions intensity of the plant exceeds its average historical emissions intensity, any emissions due to the increase in emissions intensity shall be discounted. Thus, the discount factor </w:t>
      </w:r>
      <w:r w:rsidRPr="00205EB8">
        <w:rPr>
          <w:i/>
        </w:rPr>
        <w:t>k</w:t>
      </w:r>
      <w:r w:rsidRPr="00974C39">
        <w:t xml:space="preserve"> shall be calculated as follows:</w:t>
      </w:r>
    </w:p>
    <w:tbl>
      <w:tblPr>
        <w:tblStyle w:val="SDMMethTableEquation"/>
        <w:tblW w:w="8760" w:type="dxa"/>
        <w:tblLook w:val="0600" w:firstRow="0" w:lastRow="0" w:firstColumn="0" w:lastColumn="0" w:noHBand="1" w:noVBand="1"/>
      </w:tblPr>
      <w:tblGrid>
        <w:gridCol w:w="7097"/>
        <w:gridCol w:w="1663"/>
      </w:tblGrid>
      <w:tr w:rsidR="00974C39" w:rsidRPr="00E32F75" w:rsidTr="00C725B5">
        <w:tc>
          <w:tcPr>
            <w:tcW w:w="7224" w:type="dxa"/>
          </w:tcPr>
          <w:p w:rsidR="00974C39" w:rsidRPr="00252AA4" w:rsidRDefault="00974C39" w:rsidP="00064E58">
            <w:pPr>
              <w:pStyle w:val="SDMMethEquation"/>
            </w:pPr>
            <m:oMathPara>
              <m:oMathParaPr>
                <m:jc m:val="left"/>
              </m:oMathParaPr>
              <m:oMath>
                <m:r>
                  <m:rPr>
                    <m:sty m:val="p"/>
                  </m:rPr>
                  <w:rPr>
                    <w:rFonts w:ascii="Cambria Math" w:hAnsi="Cambria Math"/>
                  </w:rPr>
                  <w:lastRenderedPageBreak/>
                  <m:t>k = min</m:t>
                </m:r>
                <m:d>
                  <m:dPr>
                    <m:begChr m:val="{"/>
                    <m:endChr m:val="}"/>
                    <m:ctrlPr>
                      <w:rPr>
                        <w:rFonts w:ascii="Cambria Math" w:hAnsi="Cambria Math"/>
                      </w:rPr>
                    </m:ctrlPr>
                  </m:dPr>
                  <m:e>
                    <m:r>
                      <w:rPr>
                        <w:rFonts w:ascii="Cambria Math" w:hAnsi="Cambria Math"/>
                      </w:rPr>
                      <m:t>1;</m:t>
                    </m:r>
                    <m:f>
                      <m:fPr>
                        <m:type m:val="lin"/>
                        <m:ctrlPr>
                          <w:rPr>
                            <w:rFonts w:ascii="Cambria Math" w:hAnsi="Cambria Math"/>
                            <w:i/>
                          </w:rPr>
                        </m:ctrlPr>
                      </m:fPr>
                      <m:num>
                        <m:sSub>
                          <m:sSubPr>
                            <m:ctrlPr>
                              <w:rPr>
                                <w:rFonts w:ascii="Cambria Math" w:hAnsi="Cambria Math"/>
                                <w:i/>
                              </w:rPr>
                            </m:ctrlPr>
                          </m:sSubPr>
                          <m:e>
                            <m:r>
                              <w:rPr>
                                <w:rFonts w:ascii="Cambria Math" w:hAnsi="Cambria Math"/>
                              </w:rPr>
                              <m:t>EI</m:t>
                            </m:r>
                          </m:e>
                          <m:sub>
                            <m:r>
                              <w:rPr>
                                <w:rFonts w:ascii="Cambria Math" w:hAnsi="Cambria Math"/>
                              </w:rPr>
                              <m:t>hist</m:t>
                            </m:r>
                          </m:sub>
                        </m:sSub>
                      </m:num>
                      <m:den>
                        <m:sSub>
                          <m:sSubPr>
                            <m:ctrlPr>
                              <w:rPr>
                                <w:rFonts w:ascii="Cambria Math" w:hAnsi="Cambria Math"/>
                                <w:i/>
                              </w:rPr>
                            </m:ctrlPr>
                          </m:sSubPr>
                          <m:e>
                            <m:r>
                              <w:rPr>
                                <w:rFonts w:ascii="Cambria Math" w:hAnsi="Cambria Math"/>
                              </w:rPr>
                              <m:t>EI</m:t>
                            </m:r>
                          </m:e>
                          <m:sub>
                            <m:r>
                              <w:rPr>
                                <w:rFonts w:ascii="Cambria Math" w:hAnsi="Cambria Math"/>
                              </w:rPr>
                              <m:t>y</m:t>
                            </m:r>
                          </m:sub>
                        </m:sSub>
                      </m:den>
                    </m:f>
                  </m:e>
                </m:d>
              </m:oMath>
            </m:oMathPara>
          </w:p>
        </w:tc>
        <w:tc>
          <w:tcPr>
            <w:tcW w:w="1701" w:type="dxa"/>
          </w:tcPr>
          <w:p w:rsidR="00974C39" w:rsidRPr="002B6960" w:rsidRDefault="00974C39" w:rsidP="00C725B5">
            <w:pPr>
              <w:pStyle w:val="SDMMethEquationNr"/>
            </w:pPr>
          </w:p>
        </w:tc>
      </w:tr>
    </w:tbl>
    <w:p w:rsidR="00974C39" w:rsidRDefault="00974C39" w:rsidP="00974C39">
      <w:pPr>
        <w:pStyle w:val="SDMMethCaptionEquationParametersTable"/>
        <w:tabs>
          <w:tab w:val="clear" w:pos="1956"/>
          <w:tab w:val="clear" w:pos="2126"/>
          <w:tab w:val="clear" w:pos="2693"/>
          <w:tab w:val="clear" w:pos="3260"/>
          <w:tab w:val="left" w:pos="4002"/>
        </w:tabs>
      </w:pPr>
      <w:r>
        <w:t>Where:</w:t>
      </w:r>
      <w:r>
        <w:tab/>
      </w:r>
      <w:r>
        <w:tab/>
      </w:r>
    </w:p>
    <w:tbl>
      <w:tblPr>
        <w:tblStyle w:val="SDMMethTableEquationParameters"/>
        <w:tblW w:w="8760" w:type="dxa"/>
        <w:tblLook w:val="04A0" w:firstRow="1" w:lastRow="0" w:firstColumn="1" w:lastColumn="0" w:noHBand="0" w:noVBand="1"/>
      </w:tblPr>
      <w:tblGrid>
        <w:gridCol w:w="1701"/>
        <w:gridCol w:w="345"/>
        <w:gridCol w:w="6714"/>
      </w:tblGrid>
      <w:tr w:rsidR="00974C39" w:rsidTr="00205EB8">
        <w:tc>
          <w:tcPr>
            <w:tcW w:w="1701" w:type="dxa"/>
            <w:vAlign w:val="top"/>
          </w:tcPr>
          <w:p w:rsidR="00974C39" w:rsidRPr="00205EB8" w:rsidRDefault="00205EB8" w:rsidP="00205EB8">
            <w:pPr>
              <w:pStyle w:val="SDMTableBoxParaNotNumbered"/>
            </w:pPr>
            <m:oMathPara>
              <m:oMathParaPr>
                <m:jc m:val="left"/>
              </m:oMathParaPr>
              <m:oMath>
                <m:r>
                  <m:rPr>
                    <m:sty m:val="p"/>
                  </m:rPr>
                  <w:rPr>
                    <w:rFonts w:ascii="Cambria Math" w:hAnsi="Cambria Math"/>
                  </w:rPr>
                  <m:t>k</m:t>
                </m:r>
              </m:oMath>
            </m:oMathPara>
          </w:p>
        </w:tc>
        <w:tc>
          <w:tcPr>
            <w:tcW w:w="345" w:type="dxa"/>
            <w:vAlign w:val="top"/>
          </w:tcPr>
          <w:p w:rsidR="00974C39" w:rsidRDefault="00974C39" w:rsidP="00205EB8">
            <w:pPr>
              <w:pStyle w:val="SDMTableBoxParaNotNumbered"/>
            </w:pPr>
            <w:r>
              <w:t>=</w:t>
            </w:r>
          </w:p>
        </w:tc>
        <w:tc>
          <w:tcPr>
            <w:tcW w:w="0" w:type="auto"/>
            <w:vAlign w:val="top"/>
          </w:tcPr>
          <w:p w:rsidR="00974C39" w:rsidRDefault="00974C39" w:rsidP="00205EB8">
            <w:pPr>
              <w:pStyle w:val="SDMTableBoxParaNotNumbered"/>
            </w:pPr>
            <w:r>
              <w:t>Discount factor to account for emissions intensity changes of the manufacturing plant (fraction)</w:t>
            </w:r>
          </w:p>
        </w:tc>
      </w:tr>
      <w:tr w:rsidR="00974C39" w:rsidTr="00205EB8">
        <w:tc>
          <w:tcPr>
            <w:tcW w:w="1701" w:type="dxa"/>
            <w:vAlign w:val="top"/>
          </w:tcPr>
          <w:p w:rsidR="00974C39" w:rsidRPr="00205EB8" w:rsidRDefault="00D844F3" w:rsidP="00205EB8">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EI</m:t>
                    </m:r>
                  </m:e>
                  <m:sub>
                    <m:r>
                      <w:rPr>
                        <w:rFonts w:ascii="Cambria Math" w:hAnsi="Cambria Math"/>
                      </w:rPr>
                      <m:t>hist</m:t>
                    </m:r>
                  </m:sub>
                </m:sSub>
              </m:oMath>
            </m:oMathPara>
          </w:p>
        </w:tc>
        <w:tc>
          <w:tcPr>
            <w:tcW w:w="345" w:type="dxa"/>
            <w:vAlign w:val="top"/>
          </w:tcPr>
          <w:p w:rsidR="00974C39" w:rsidRDefault="00974C39" w:rsidP="00205EB8">
            <w:pPr>
              <w:pStyle w:val="SDMTableBoxParaNotNumbered"/>
            </w:pPr>
            <w:r>
              <w:t>=</w:t>
            </w:r>
          </w:p>
        </w:tc>
        <w:tc>
          <w:tcPr>
            <w:tcW w:w="0" w:type="auto"/>
            <w:vAlign w:val="top"/>
          </w:tcPr>
          <w:p w:rsidR="00974C39" w:rsidRDefault="00E20B3D" w:rsidP="00205EB8">
            <w:pPr>
              <w:pStyle w:val="SDMTableBoxParaNotNumbered"/>
            </w:pPr>
            <w:r>
              <w:t>Historical emissions intensity of manufacturing plant</w:t>
            </w:r>
            <w:r w:rsidRPr="00486BEB">
              <w:t xml:space="preserve"> (</w:t>
            </w:r>
            <w:r>
              <w:t>kgCO</w:t>
            </w:r>
            <w:r w:rsidRPr="00CE3918">
              <w:rPr>
                <w:vertAlign w:val="subscript"/>
              </w:rPr>
              <w:t>2</w:t>
            </w:r>
            <w:r>
              <w:t>e/</w:t>
            </w:r>
            <w:r w:rsidRPr="00486BEB">
              <w:t>m</w:t>
            </w:r>
            <w:r w:rsidRPr="00486BEB">
              <w:rPr>
                <w:vertAlign w:val="superscript"/>
              </w:rPr>
              <w:t>2</w:t>
            </w:r>
            <w:r w:rsidRPr="003143C1">
              <w:t>)</w:t>
            </w:r>
          </w:p>
        </w:tc>
      </w:tr>
      <w:tr w:rsidR="00E20B3D" w:rsidTr="00205EB8">
        <w:tc>
          <w:tcPr>
            <w:tcW w:w="1701" w:type="dxa"/>
            <w:vAlign w:val="top"/>
          </w:tcPr>
          <w:p w:rsidR="00064E58" w:rsidRPr="00064E58" w:rsidRDefault="00D844F3" w:rsidP="00205EB8">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EI</m:t>
                    </m:r>
                  </m:e>
                  <m:sub>
                    <m:r>
                      <w:rPr>
                        <w:rFonts w:ascii="Cambria Math" w:hAnsi="Cambria Math"/>
                      </w:rPr>
                      <m:t>y</m:t>
                    </m:r>
                  </m:sub>
                </m:sSub>
              </m:oMath>
            </m:oMathPara>
          </w:p>
          <w:p w:rsidR="00E20B3D" w:rsidRPr="00064E58" w:rsidRDefault="00E20B3D" w:rsidP="00064E58"/>
        </w:tc>
        <w:tc>
          <w:tcPr>
            <w:tcW w:w="345" w:type="dxa"/>
            <w:vAlign w:val="top"/>
          </w:tcPr>
          <w:p w:rsidR="00E20B3D" w:rsidRDefault="00E20B3D" w:rsidP="00205EB8">
            <w:pPr>
              <w:pStyle w:val="SDMTableBoxParaNotNumbered"/>
            </w:pPr>
            <w:r>
              <w:t>=</w:t>
            </w:r>
          </w:p>
        </w:tc>
        <w:tc>
          <w:tcPr>
            <w:tcW w:w="0" w:type="auto"/>
            <w:vAlign w:val="top"/>
          </w:tcPr>
          <w:p w:rsidR="00E20B3D" w:rsidRDefault="00E20B3D" w:rsidP="00205EB8">
            <w:pPr>
              <w:pStyle w:val="SDMTableBoxParaNotNumbered"/>
            </w:pPr>
            <w:r>
              <w:t>Emissions intensity of manufacturing plant</w:t>
            </w:r>
            <w:r w:rsidRPr="00486BEB">
              <w:t xml:space="preserve"> in crediting year </w:t>
            </w:r>
            <w:r w:rsidRPr="00205EB8">
              <w:rPr>
                <w:i/>
              </w:rPr>
              <w:t>y</w:t>
            </w:r>
            <w:r w:rsidRPr="00486BEB">
              <w:t xml:space="preserve"> (</w:t>
            </w:r>
            <w:r>
              <w:t>kgCO</w:t>
            </w:r>
            <w:r w:rsidRPr="00CE3918">
              <w:rPr>
                <w:vertAlign w:val="subscript"/>
              </w:rPr>
              <w:t>2</w:t>
            </w:r>
            <w:r>
              <w:t>e/</w:t>
            </w:r>
            <w:r w:rsidRPr="00486BEB">
              <w:t>m</w:t>
            </w:r>
            <w:r w:rsidRPr="00486BEB">
              <w:rPr>
                <w:vertAlign w:val="superscript"/>
              </w:rPr>
              <w:t>2</w:t>
            </w:r>
            <w:r w:rsidRPr="003143C1">
              <w:t>)</w:t>
            </w:r>
          </w:p>
        </w:tc>
      </w:tr>
    </w:tbl>
    <w:tbl>
      <w:tblPr>
        <w:tblStyle w:val="SDMMethTableEquation"/>
        <w:tblW w:w="8760" w:type="dxa"/>
        <w:tblLook w:val="0600" w:firstRow="0" w:lastRow="0" w:firstColumn="0" w:lastColumn="0" w:noHBand="1" w:noVBand="1"/>
      </w:tblPr>
      <w:tblGrid>
        <w:gridCol w:w="7096"/>
        <w:gridCol w:w="1664"/>
      </w:tblGrid>
      <w:tr w:rsidR="00E20B3D" w:rsidRPr="00DD6C43" w:rsidTr="00E20B3D">
        <w:tc>
          <w:tcPr>
            <w:tcW w:w="7096" w:type="dxa"/>
          </w:tcPr>
          <w:p w:rsidR="00E20B3D" w:rsidRPr="00DD6C43" w:rsidRDefault="00D844F3" w:rsidP="006957CF">
            <w:pPr>
              <w:pStyle w:val="SDMMethEquation"/>
            </w:pPr>
            <m:oMathPara>
              <m:oMathParaPr>
                <m:jc m:val="left"/>
              </m:oMathParaPr>
              <m:oMath>
                <m:sSub>
                  <m:sSubPr>
                    <m:ctrlPr>
                      <w:rPr>
                        <w:rFonts w:ascii="Cambria Math" w:hAnsi="Cambria Math"/>
                      </w:rPr>
                    </m:ctrlPr>
                  </m:sSubPr>
                  <m:e>
                    <m:r>
                      <m:rPr>
                        <m:sty m:val="p"/>
                      </m:rPr>
                      <w:rPr>
                        <w:rFonts w:ascii="Cambria Math" w:hAnsi="Cambria Math"/>
                      </w:rPr>
                      <m:t>EI</m:t>
                    </m:r>
                  </m:e>
                  <m:sub>
                    <m:r>
                      <w:rPr>
                        <w:rFonts w:ascii="Cambria Math" w:hAnsi="Cambria Math"/>
                      </w:rPr>
                      <m:t>hist</m:t>
                    </m:r>
                  </m:sub>
                </m:sSub>
                <m:r>
                  <m:rPr>
                    <m:sty m:val="p"/>
                  </m:rPr>
                  <w:rPr>
                    <w:rFonts w:ascii="Cambria Math" w:hAnsi="Cambria Math"/>
                  </w:rPr>
                  <m:t xml:space="preserve"> =0.9×</m:t>
                </m:r>
                <m:f>
                  <m:fPr>
                    <m:ctrlPr>
                      <w:rPr>
                        <w:rFonts w:ascii="Cambria Math" w:hAnsi="Cambria Math"/>
                      </w:rPr>
                    </m:ctrlPr>
                  </m:fPr>
                  <m:num>
                    <m:nary>
                      <m:naryPr>
                        <m:chr m:val="∑"/>
                        <m:limLoc m:val="undOvr"/>
                        <m:supHide m:val="1"/>
                        <m:ctrlPr>
                          <w:rPr>
                            <w:rFonts w:ascii="Cambria Math" w:hAnsi="Cambria Math"/>
                            <w:i/>
                          </w:rPr>
                        </m:ctrlPr>
                      </m:naryPr>
                      <m:sub>
                        <m:r>
                          <w:rPr>
                            <w:rFonts w:ascii="Cambria Math" w:hAnsi="Cambria Math"/>
                          </w:rPr>
                          <m:t>i,hist</m:t>
                        </m:r>
                      </m:sub>
                      <m:sup/>
                      <m:e>
                        <m:sSub>
                          <m:sSubPr>
                            <m:ctrlPr>
                              <w:rPr>
                                <w:rFonts w:ascii="Cambria Math" w:hAnsi="Cambria Math"/>
                                <w:i/>
                              </w:rPr>
                            </m:ctrlPr>
                          </m:sSubPr>
                          <m:e>
                            <m:r>
                              <w:rPr>
                                <w:rFonts w:ascii="Cambria Math" w:hAnsi="Cambria Math"/>
                              </w:rPr>
                              <m:t>C</m:t>
                            </m:r>
                          </m:e>
                          <m:sub>
                            <m:r>
                              <w:rPr>
                                <w:rFonts w:ascii="Cambria Math" w:hAnsi="Cambria Math"/>
                              </w:rPr>
                              <m:t>i,hist</m:t>
                            </m:r>
                          </m:sub>
                        </m:sSub>
                        <m:r>
                          <w:rPr>
                            <w:rFonts w:ascii="Cambria Math" w:hAnsi="Cambria Math"/>
                          </w:rPr>
                          <m:t>×</m:t>
                        </m:r>
                        <m:sSub>
                          <m:sSubPr>
                            <m:ctrlPr>
                              <w:rPr>
                                <w:rFonts w:ascii="Cambria Math" w:hAnsi="Cambria Math"/>
                                <w:i/>
                              </w:rPr>
                            </m:ctrlPr>
                          </m:sSubPr>
                          <m:e>
                            <m:r>
                              <w:rPr>
                                <w:rFonts w:ascii="Cambria Math" w:hAnsi="Cambria Math"/>
                              </w:rPr>
                              <m:t>GWP</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i</m:t>
                            </m:r>
                          </m:sub>
                        </m:sSub>
                      </m:e>
                    </m:nary>
                  </m:num>
                  <m:den>
                    <m:sSub>
                      <m:sSubPr>
                        <m:ctrlPr>
                          <w:rPr>
                            <w:rFonts w:ascii="Cambria Math" w:hAnsi="Cambria Math"/>
                            <w:i/>
                          </w:rPr>
                        </m:ctrlPr>
                      </m:sSubPr>
                      <m:e>
                        <m:r>
                          <w:rPr>
                            <w:rFonts w:ascii="Cambria Math" w:hAnsi="Cambria Math"/>
                          </w:rPr>
                          <m:t>SP</m:t>
                        </m:r>
                      </m:e>
                      <m:sub>
                        <m:r>
                          <w:rPr>
                            <w:rFonts w:ascii="Cambria Math" w:hAnsi="Cambria Math"/>
                          </w:rPr>
                          <m:t>hist</m:t>
                        </m:r>
                      </m:sub>
                    </m:sSub>
                  </m:den>
                </m:f>
              </m:oMath>
            </m:oMathPara>
          </w:p>
        </w:tc>
        <w:tc>
          <w:tcPr>
            <w:tcW w:w="1664" w:type="dxa"/>
          </w:tcPr>
          <w:p w:rsidR="00E20B3D" w:rsidRPr="00DD6C43" w:rsidRDefault="00E20B3D" w:rsidP="00C725B5">
            <w:pPr>
              <w:pStyle w:val="SDMMethEquationNr"/>
            </w:pPr>
          </w:p>
        </w:tc>
      </w:tr>
    </w:tbl>
    <w:p w:rsidR="00E20B3D" w:rsidRPr="00F97032" w:rsidRDefault="00E20B3D" w:rsidP="00E20B3D">
      <w:pPr>
        <w:pStyle w:val="SDMMethCaptionEquationParametersTable"/>
        <w:tabs>
          <w:tab w:val="clear" w:pos="1956"/>
          <w:tab w:val="clear" w:pos="2126"/>
          <w:tab w:val="clear" w:pos="2693"/>
          <w:tab w:val="clear" w:pos="3260"/>
          <w:tab w:val="left" w:pos="4002"/>
        </w:tabs>
      </w:pPr>
      <w:r w:rsidRPr="00F97032">
        <w:t>Where:</w:t>
      </w:r>
      <w:r w:rsidRPr="00F97032">
        <w:tab/>
      </w:r>
      <w:r w:rsidRPr="00F97032">
        <w:tab/>
      </w:r>
    </w:p>
    <w:tbl>
      <w:tblPr>
        <w:tblStyle w:val="SDMMethTableEquationParameters"/>
        <w:tblW w:w="8760" w:type="dxa"/>
        <w:tblLook w:val="04A0" w:firstRow="1" w:lastRow="0" w:firstColumn="1" w:lastColumn="0" w:noHBand="0" w:noVBand="1"/>
      </w:tblPr>
      <w:tblGrid>
        <w:gridCol w:w="1701"/>
        <w:gridCol w:w="345"/>
        <w:gridCol w:w="6714"/>
      </w:tblGrid>
      <w:tr w:rsidR="001A36F1" w:rsidRPr="00F97032" w:rsidTr="00A8303F">
        <w:tc>
          <w:tcPr>
            <w:tcW w:w="1701" w:type="dxa"/>
            <w:vAlign w:val="top"/>
          </w:tcPr>
          <w:p w:rsidR="001A36F1" w:rsidRPr="00F97032" w:rsidRDefault="00D844F3" w:rsidP="00A8303F">
            <w:pPr>
              <w:pStyle w:val="SDMTableBoxParaNotNumbered"/>
              <w:rPr>
                <w:vertAlign w:val="subscript"/>
              </w:rPr>
            </w:pPr>
            <m:oMathPara>
              <m:oMathParaPr>
                <m:jc m:val="left"/>
              </m:oMathParaPr>
              <m:oMath>
                <m:sSub>
                  <m:sSubPr>
                    <m:ctrlPr>
                      <w:rPr>
                        <w:rFonts w:ascii="Cambria Math" w:hAnsi="Cambria Math"/>
                      </w:rPr>
                    </m:ctrlPr>
                  </m:sSubPr>
                  <m:e>
                    <m:r>
                      <m:rPr>
                        <m:sty m:val="p"/>
                      </m:rPr>
                      <w:rPr>
                        <w:rFonts w:ascii="Cambria Math" w:hAnsi="Cambria Math"/>
                      </w:rPr>
                      <m:t>EI</m:t>
                    </m:r>
                  </m:e>
                  <m:sub>
                    <m:r>
                      <w:rPr>
                        <w:rFonts w:ascii="Cambria Math" w:hAnsi="Cambria Math"/>
                      </w:rPr>
                      <m:t>hist</m:t>
                    </m:r>
                  </m:sub>
                </m:sSub>
              </m:oMath>
            </m:oMathPara>
          </w:p>
        </w:tc>
        <w:tc>
          <w:tcPr>
            <w:tcW w:w="345" w:type="dxa"/>
            <w:vAlign w:val="top"/>
          </w:tcPr>
          <w:p w:rsidR="001A36F1" w:rsidRPr="00F97032" w:rsidRDefault="001A36F1" w:rsidP="00A8303F">
            <w:pPr>
              <w:pStyle w:val="SDMTableBoxParaNotNumbered"/>
            </w:pPr>
            <w:r w:rsidRPr="00F97032">
              <w:t>=</w:t>
            </w:r>
          </w:p>
        </w:tc>
        <w:tc>
          <w:tcPr>
            <w:tcW w:w="0" w:type="auto"/>
            <w:vAlign w:val="top"/>
          </w:tcPr>
          <w:p w:rsidR="001A36F1" w:rsidRPr="00F97032" w:rsidRDefault="001A36F1" w:rsidP="00A8303F">
            <w:pPr>
              <w:pStyle w:val="SDMTableBoxParaNotNumbered"/>
            </w:pPr>
            <w:r w:rsidRPr="00F97032">
              <w:t>Historical emissions intensity of manufacturing plant (kgCO</w:t>
            </w:r>
            <w:r w:rsidRPr="00F97032">
              <w:rPr>
                <w:vertAlign w:val="subscript"/>
              </w:rPr>
              <w:t>2</w:t>
            </w:r>
            <w:r w:rsidRPr="00F97032">
              <w:t>e/m</w:t>
            </w:r>
            <w:r w:rsidRPr="00F97032">
              <w:rPr>
                <w:vertAlign w:val="superscript"/>
              </w:rPr>
              <w:t>2</w:t>
            </w:r>
            <w:r w:rsidRPr="00F97032">
              <w:t>)</w:t>
            </w:r>
          </w:p>
        </w:tc>
      </w:tr>
      <w:tr w:rsidR="001A36F1" w:rsidRPr="00F97032" w:rsidTr="00A8303F">
        <w:tc>
          <w:tcPr>
            <w:tcW w:w="1701" w:type="dxa"/>
            <w:vAlign w:val="top"/>
          </w:tcPr>
          <w:p w:rsidR="001A36F1" w:rsidRPr="00F97032" w:rsidRDefault="00D844F3" w:rsidP="00A8303F">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GWP</m:t>
                    </m:r>
                  </m:e>
                  <m:sub>
                    <m:r>
                      <w:rPr>
                        <w:rFonts w:ascii="Cambria Math" w:hAnsi="Cambria Math"/>
                      </w:rPr>
                      <m:t>i</m:t>
                    </m:r>
                  </m:sub>
                </m:sSub>
              </m:oMath>
            </m:oMathPara>
          </w:p>
        </w:tc>
        <w:tc>
          <w:tcPr>
            <w:tcW w:w="345" w:type="dxa"/>
            <w:vAlign w:val="top"/>
          </w:tcPr>
          <w:p w:rsidR="001A36F1" w:rsidRPr="00F97032" w:rsidRDefault="001A36F1" w:rsidP="00A8303F">
            <w:pPr>
              <w:pStyle w:val="SDMTableBoxParaNotNumbered"/>
            </w:pPr>
            <w:r w:rsidRPr="00F97032">
              <w:t>=</w:t>
            </w:r>
          </w:p>
        </w:tc>
        <w:tc>
          <w:tcPr>
            <w:tcW w:w="0" w:type="auto"/>
            <w:vAlign w:val="top"/>
          </w:tcPr>
          <w:p w:rsidR="001A36F1" w:rsidRPr="00F97032" w:rsidRDefault="001A36F1" w:rsidP="00CC2BE3">
            <w:pPr>
              <w:pStyle w:val="SDMTableBoxParaNotNumbered"/>
            </w:pPr>
            <w:r w:rsidRPr="00F97032">
              <w:t xml:space="preserve">Global warming potential of F-GHG </w:t>
            </w:r>
            <w:r w:rsidRPr="00F97032">
              <w:rPr>
                <w:i/>
              </w:rPr>
              <w:t>i</w:t>
            </w:r>
            <w:r w:rsidRPr="00F97032">
              <w:t xml:space="preserve"> (</w:t>
            </w:r>
            <w:r w:rsidR="00CC2BE3">
              <w:t xml:space="preserve">t </w:t>
            </w:r>
            <w:r w:rsidR="00205EB8" w:rsidRPr="00F97032">
              <w:t>CO</w:t>
            </w:r>
            <w:r w:rsidR="00205EB8" w:rsidRPr="00A8303F">
              <w:rPr>
                <w:vertAlign w:val="subscript"/>
              </w:rPr>
              <w:t>2</w:t>
            </w:r>
            <w:r w:rsidR="00205EB8" w:rsidRPr="00F97032">
              <w:t xml:space="preserve">e per </w:t>
            </w:r>
            <w:r w:rsidR="00CC2BE3">
              <w:t>t</w:t>
            </w:r>
            <w:r w:rsidR="00CC2BE3" w:rsidRPr="00F97032">
              <w:t xml:space="preserve"> </w:t>
            </w:r>
            <w:r w:rsidR="00205EB8" w:rsidRPr="00F97032">
              <w:t>of F</w:t>
            </w:r>
            <w:r w:rsidR="00205EB8" w:rsidRPr="00F97032">
              <w:noBreakHyphen/>
            </w:r>
            <w:r w:rsidRPr="00F97032">
              <w:t xml:space="preserve">GHG </w:t>
            </w:r>
            <w:r w:rsidRPr="00F97032">
              <w:rPr>
                <w:i/>
              </w:rPr>
              <w:t>i</w:t>
            </w:r>
            <w:r w:rsidRPr="00F97032">
              <w:t>)</w:t>
            </w:r>
          </w:p>
        </w:tc>
      </w:tr>
      <w:tr w:rsidR="001A36F1" w:rsidRPr="00F97032" w:rsidTr="00A8303F">
        <w:tc>
          <w:tcPr>
            <w:tcW w:w="1701" w:type="dxa"/>
            <w:vAlign w:val="top"/>
          </w:tcPr>
          <w:p w:rsidR="001A36F1" w:rsidRPr="00DD6C43" w:rsidRDefault="00D844F3" w:rsidP="00A8303F">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C</m:t>
                    </m:r>
                  </m:e>
                  <m:sub>
                    <m:r>
                      <w:rPr>
                        <w:rFonts w:ascii="Cambria Math" w:hAnsi="Cambria Math"/>
                      </w:rPr>
                      <m:t>i,hist</m:t>
                    </m:r>
                  </m:sub>
                </m:sSub>
              </m:oMath>
            </m:oMathPara>
          </w:p>
        </w:tc>
        <w:tc>
          <w:tcPr>
            <w:tcW w:w="345" w:type="dxa"/>
            <w:vAlign w:val="top"/>
          </w:tcPr>
          <w:p w:rsidR="001A36F1" w:rsidRPr="00DD6C43" w:rsidRDefault="001A36F1" w:rsidP="00A8303F">
            <w:pPr>
              <w:pStyle w:val="SDMTableBoxParaNotNumbered"/>
            </w:pPr>
            <w:r w:rsidRPr="00DD6C43">
              <w:t>=</w:t>
            </w:r>
          </w:p>
        </w:tc>
        <w:tc>
          <w:tcPr>
            <w:tcW w:w="0" w:type="auto"/>
            <w:vAlign w:val="top"/>
          </w:tcPr>
          <w:p w:rsidR="001A36F1" w:rsidRPr="00DD6C43" w:rsidRDefault="00BE499B" w:rsidP="00A8303F">
            <w:pPr>
              <w:pStyle w:val="SDMTableBoxParaNotNumbered"/>
            </w:pPr>
            <w:r w:rsidRPr="00DD6C43">
              <w:rPr>
                <w:lang w:val="x-none"/>
              </w:rPr>
              <w:t xml:space="preserve">Historical consumption of F-GHG </w:t>
            </w:r>
            <w:r w:rsidRPr="00DD6C43">
              <w:rPr>
                <w:i/>
                <w:lang w:val="x-none"/>
              </w:rPr>
              <w:t>i</w:t>
            </w:r>
            <w:r w:rsidRPr="00DD6C43">
              <w:rPr>
                <w:lang w:val="x-none"/>
              </w:rPr>
              <w:t xml:space="preserve"> </w:t>
            </w:r>
            <w:r w:rsidRPr="00DD6C43">
              <w:t>(</w:t>
            </w:r>
            <w:r w:rsidR="00F94D28" w:rsidRPr="00DD6C43">
              <w:t>kg</w:t>
            </w:r>
            <w:r w:rsidRPr="00DD6C43">
              <w:t>)</w:t>
            </w:r>
          </w:p>
        </w:tc>
      </w:tr>
      <w:tr w:rsidR="001A36F1" w:rsidRPr="00F97032" w:rsidTr="00A8303F">
        <w:tc>
          <w:tcPr>
            <w:tcW w:w="1701" w:type="dxa"/>
            <w:vAlign w:val="top"/>
          </w:tcPr>
          <w:p w:rsidR="001A36F1" w:rsidRPr="00DD6C43" w:rsidRDefault="00D844F3" w:rsidP="00A8303F">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EF</m:t>
                    </m:r>
                  </m:e>
                  <m:sub>
                    <m:r>
                      <w:rPr>
                        <w:rFonts w:ascii="Cambria Math" w:hAnsi="Cambria Math"/>
                      </w:rPr>
                      <m:t>i</m:t>
                    </m:r>
                  </m:sub>
                </m:sSub>
              </m:oMath>
            </m:oMathPara>
          </w:p>
        </w:tc>
        <w:tc>
          <w:tcPr>
            <w:tcW w:w="345" w:type="dxa"/>
            <w:vAlign w:val="top"/>
          </w:tcPr>
          <w:p w:rsidR="001A36F1" w:rsidRPr="00DD6C43" w:rsidRDefault="001A36F1" w:rsidP="00A8303F">
            <w:pPr>
              <w:pStyle w:val="SDMTableBoxParaNotNumbered"/>
            </w:pPr>
            <w:r w:rsidRPr="00DD6C43">
              <w:t>=</w:t>
            </w:r>
          </w:p>
        </w:tc>
        <w:tc>
          <w:tcPr>
            <w:tcW w:w="0" w:type="auto"/>
            <w:vAlign w:val="top"/>
          </w:tcPr>
          <w:p w:rsidR="001A36F1" w:rsidRPr="00DD6C43" w:rsidRDefault="009F27E7" w:rsidP="00A8303F">
            <w:pPr>
              <w:pStyle w:val="SDMTableBoxParaNotNumbered"/>
            </w:pPr>
            <w:r w:rsidRPr="00DD6C43">
              <w:t>Default emission factors of the IPCC Tier 2b methodology</w:t>
            </w:r>
          </w:p>
        </w:tc>
      </w:tr>
      <w:tr w:rsidR="001A36F1" w:rsidRPr="00205EB8" w:rsidTr="00A8303F">
        <w:tc>
          <w:tcPr>
            <w:tcW w:w="1701" w:type="dxa"/>
            <w:vAlign w:val="top"/>
          </w:tcPr>
          <w:p w:rsidR="001A36F1" w:rsidRPr="00DD6C43" w:rsidRDefault="00D844F3" w:rsidP="00A8303F">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SP</m:t>
                    </m:r>
                  </m:e>
                  <m:sub>
                    <m:r>
                      <w:rPr>
                        <w:rFonts w:ascii="Cambria Math" w:hAnsi="Cambria Math"/>
                      </w:rPr>
                      <m:t>hist</m:t>
                    </m:r>
                  </m:sub>
                </m:sSub>
              </m:oMath>
            </m:oMathPara>
          </w:p>
        </w:tc>
        <w:tc>
          <w:tcPr>
            <w:tcW w:w="345" w:type="dxa"/>
            <w:vAlign w:val="top"/>
          </w:tcPr>
          <w:p w:rsidR="001A36F1" w:rsidRPr="00DD6C43" w:rsidRDefault="001A36F1" w:rsidP="00A8303F">
            <w:pPr>
              <w:pStyle w:val="SDMTableBoxParaNotNumbered"/>
            </w:pPr>
            <w:r w:rsidRPr="00DD6C43">
              <w:t>=</w:t>
            </w:r>
          </w:p>
        </w:tc>
        <w:tc>
          <w:tcPr>
            <w:tcW w:w="0" w:type="auto"/>
            <w:vAlign w:val="top"/>
          </w:tcPr>
          <w:p w:rsidR="001A36F1" w:rsidRPr="00DD6C43" w:rsidRDefault="00F94D28" w:rsidP="00A8303F">
            <w:pPr>
              <w:pStyle w:val="SDMTableBoxParaNotNumbered"/>
            </w:pPr>
            <w:r w:rsidRPr="00DD6C43">
              <w:t>Historical p</w:t>
            </w:r>
            <w:r w:rsidR="00F50799" w:rsidRPr="00DD6C43">
              <w:t>roduction of semiconductor (m</w:t>
            </w:r>
            <w:r w:rsidR="00F50799" w:rsidRPr="00DD6C43">
              <w:rPr>
                <w:vertAlign w:val="superscript"/>
              </w:rPr>
              <w:t>2</w:t>
            </w:r>
            <w:r w:rsidR="00F50799" w:rsidRPr="00DD6C43">
              <w:t>)</w:t>
            </w:r>
          </w:p>
        </w:tc>
      </w:tr>
      <w:tr w:rsidR="001A36F1" w:rsidTr="00A8303F">
        <w:tc>
          <w:tcPr>
            <w:tcW w:w="1701" w:type="dxa"/>
            <w:vAlign w:val="top"/>
          </w:tcPr>
          <w:p w:rsidR="001A36F1" w:rsidRPr="00DD6C43" w:rsidRDefault="00205EB8" w:rsidP="00A8303F">
            <w:pPr>
              <w:pStyle w:val="SDMTableBoxParaNotNumbered"/>
            </w:pPr>
            <m:oMathPara>
              <m:oMathParaPr>
                <m:jc m:val="left"/>
              </m:oMathParaPr>
              <m:oMath>
                <m:r>
                  <m:rPr>
                    <m:sty m:val="p"/>
                  </m:rPr>
                  <w:rPr>
                    <w:rFonts w:ascii="Cambria Math" w:hAnsi="Cambria Math"/>
                  </w:rPr>
                  <m:t>0.9</m:t>
                </m:r>
              </m:oMath>
            </m:oMathPara>
          </w:p>
        </w:tc>
        <w:tc>
          <w:tcPr>
            <w:tcW w:w="345" w:type="dxa"/>
            <w:vAlign w:val="top"/>
          </w:tcPr>
          <w:p w:rsidR="001A36F1" w:rsidRPr="00DD6C43" w:rsidRDefault="001A36F1" w:rsidP="00A8303F">
            <w:pPr>
              <w:pStyle w:val="SDMTableBoxParaNotNumbered"/>
            </w:pPr>
            <w:r w:rsidRPr="00DD6C43">
              <w:t>=</w:t>
            </w:r>
          </w:p>
        </w:tc>
        <w:tc>
          <w:tcPr>
            <w:tcW w:w="0" w:type="auto"/>
            <w:vAlign w:val="top"/>
          </w:tcPr>
          <w:p w:rsidR="001A36F1" w:rsidRPr="00DD6C43" w:rsidRDefault="001A36F1" w:rsidP="00A8303F">
            <w:pPr>
              <w:pStyle w:val="SDMTableBoxParaNotNumbered"/>
            </w:pPr>
            <w:r w:rsidRPr="00DD6C43">
              <w:t>Default heel factor</w:t>
            </w:r>
          </w:p>
        </w:tc>
      </w:tr>
    </w:tbl>
    <w:tbl>
      <w:tblPr>
        <w:tblStyle w:val="SDMMethTableEquation"/>
        <w:tblW w:w="8760" w:type="dxa"/>
        <w:tblLook w:val="0600" w:firstRow="0" w:lastRow="0" w:firstColumn="0" w:lastColumn="0" w:noHBand="1" w:noVBand="1"/>
      </w:tblPr>
      <w:tblGrid>
        <w:gridCol w:w="7096"/>
        <w:gridCol w:w="1664"/>
      </w:tblGrid>
      <w:tr w:rsidR="001A36F1" w:rsidRPr="00E32F75" w:rsidTr="00C725B5">
        <w:tc>
          <w:tcPr>
            <w:tcW w:w="7096" w:type="dxa"/>
          </w:tcPr>
          <w:p w:rsidR="001A36F1" w:rsidRPr="00252AA4" w:rsidRDefault="00D844F3" w:rsidP="00DD6C43">
            <w:pPr>
              <w:pStyle w:val="SDMMethEquation"/>
            </w:pPr>
            <m:oMathPara>
              <m:oMathParaPr>
                <m:jc m:val="left"/>
              </m:oMathParaPr>
              <m:oMath>
                <m:sSub>
                  <m:sSubPr>
                    <m:ctrlPr>
                      <w:rPr>
                        <w:rFonts w:ascii="Cambria Math" w:hAnsi="Cambria Math"/>
                      </w:rPr>
                    </m:ctrlPr>
                  </m:sSubPr>
                  <m:e>
                    <m:r>
                      <m:rPr>
                        <m:sty m:val="p"/>
                      </m:rPr>
                      <w:rPr>
                        <w:rFonts w:ascii="Cambria Math" w:hAnsi="Cambria Math"/>
                      </w:rPr>
                      <m:t>EI</m:t>
                    </m:r>
                  </m:e>
                  <m:sub>
                    <m:r>
                      <w:rPr>
                        <w:rFonts w:ascii="Cambria Math" w:hAnsi="Cambria Math"/>
                      </w:rPr>
                      <m:t>y</m:t>
                    </m:r>
                  </m:sub>
                </m:sSub>
                <m:r>
                  <m:rPr>
                    <m:sty m:val="p"/>
                  </m:rPr>
                  <w:rPr>
                    <w:rFonts w:ascii="Cambria Math" w:hAnsi="Cambria Math"/>
                  </w:rPr>
                  <m:t xml:space="preserve"> =</m:t>
                </m:r>
                <m:f>
                  <m:fPr>
                    <m:ctrlPr>
                      <w:rPr>
                        <w:rFonts w:ascii="Cambria Math" w:hAnsi="Cambria Math"/>
                      </w:rPr>
                    </m:ctrlPr>
                  </m:fPr>
                  <m:num>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GWP</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i,in,y</m:t>
                            </m:r>
                          </m:sub>
                        </m:sSub>
                      </m:e>
                    </m:nary>
                  </m:num>
                  <m:den>
                    <m:sSub>
                      <m:sSubPr>
                        <m:ctrlPr>
                          <w:rPr>
                            <w:rFonts w:ascii="Cambria Math" w:hAnsi="Cambria Math"/>
                            <w:i/>
                          </w:rPr>
                        </m:ctrlPr>
                      </m:sSubPr>
                      <m:e>
                        <m:r>
                          <w:rPr>
                            <w:rFonts w:ascii="Cambria Math" w:hAnsi="Cambria Math"/>
                          </w:rPr>
                          <m:t>SP</m:t>
                        </m:r>
                      </m:e>
                      <m:sub>
                        <m:r>
                          <w:rPr>
                            <w:rFonts w:ascii="Cambria Math" w:hAnsi="Cambria Math"/>
                          </w:rPr>
                          <m:t>y</m:t>
                        </m:r>
                      </m:sub>
                    </m:sSub>
                  </m:den>
                </m:f>
              </m:oMath>
            </m:oMathPara>
          </w:p>
        </w:tc>
        <w:tc>
          <w:tcPr>
            <w:tcW w:w="1664" w:type="dxa"/>
          </w:tcPr>
          <w:p w:rsidR="001A36F1" w:rsidRPr="002B6960" w:rsidRDefault="001A36F1" w:rsidP="00C725B5">
            <w:pPr>
              <w:pStyle w:val="SDMMethEquationNr"/>
            </w:pPr>
          </w:p>
        </w:tc>
      </w:tr>
    </w:tbl>
    <w:p w:rsidR="001A36F1" w:rsidRDefault="001A36F1" w:rsidP="001A36F1">
      <w:pPr>
        <w:pStyle w:val="SDMMethCaptionEquationParametersTable"/>
        <w:tabs>
          <w:tab w:val="clear" w:pos="1956"/>
          <w:tab w:val="clear" w:pos="2126"/>
          <w:tab w:val="clear" w:pos="2693"/>
          <w:tab w:val="clear" w:pos="3260"/>
          <w:tab w:val="left" w:pos="4002"/>
        </w:tabs>
      </w:pPr>
      <w:r>
        <w:t>Where:</w:t>
      </w:r>
      <w:r>
        <w:tab/>
      </w:r>
      <w:r>
        <w:tab/>
      </w:r>
    </w:p>
    <w:tbl>
      <w:tblPr>
        <w:tblStyle w:val="SDMMethTableEquationParameters"/>
        <w:tblW w:w="8760" w:type="dxa"/>
        <w:tblLook w:val="04A0" w:firstRow="1" w:lastRow="0" w:firstColumn="1" w:lastColumn="0" w:noHBand="0" w:noVBand="1"/>
      </w:tblPr>
      <w:tblGrid>
        <w:gridCol w:w="1701"/>
        <w:gridCol w:w="345"/>
        <w:gridCol w:w="6714"/>
      </w:tblGrid>
      <w:tr w:rsidR="001A36F1" w:rsidTr="00205EB8">
        <w:tc>
          <w:tcPr>
            <w:tcW w:w="1701" w:type="dxa"/>
            <w:vAlign w:val="top"/>
          </w:tcPr>
          <w:p w:rsidR="001A36F1" w:rsidRPr="00205EB8" w:rsidRDefault="00D844F3" w:rsidP="00205EB8">
            <w:pPr>
              <w:pStyle w:val="SDMTableBoxParaNotNumbered"/>
              <w:rPr>
                <w:vertAlign w:val="subscript"/>
              </w:rPr>
            </w:pPr>
            <m:oMathPara>
              <m:oMathParaPr>
                <m:jc m:val="left"/>
              </m:oMathParaPr>
              <m:oMath>
                <m:sSub>
                  <m:sSubPr>
                    <m:ctrlPr>
                      <w:rPr>
                        <w:rFonts w:ascii="Cambria Math" w:hAnsi="Cambria Math"/>
                      </w:rPr>
                    </m:ctrlPr>
                  </m:sSubPr>
                  <m:e>
                    <m:r>
                      <m:rPr>
                        <m:sty m:val="p"/>
                      </m:rPr>
                      <w:rPr>
                        <w:rFonts w:ascii="Cambria Math" w:hAnsi="Cambria Math"/>
                      </w:rPr>
                      <m:t>EI</m:t>
                    </m:r>
                  </m:e>
                  <m:sub>
                    <m:r>
                      <w:rPr>
                        <w:rFonts w:ascii="Cambria Math" w:hAnsi="Cambria Math"/>
                      </w:rPr>
                      <m:t>y</m:t>
                    </m:r>
                  </m:sub>
                </m:sSub>
              </m:oMath>
            </m:oMathPara>
          </w:p>
        </w:tc>
        <w:tc>
          <w:tcPr>
            <w:tcW w:w="345" w:type="dxa"/>
            <w:vAlign w:val="top"/>
          </w:tcPr>
          <w:p w:rsidR="001A36F1" w:rsidRDefault="001A36F1" w:rsidP="00205EB8">
            <w:pPr>
              <w:pStyle w:val="SDMTableBoxParaNotNumbered"/>
            </w:pPr>
            <w:r>
              <w:t>=</w:t>
            </w:r>
          </w:p>
        </w:tc>
        <w:tc>
          <w:tcPr>
            <w:tcW w:w="0" w:type="auto"/>
            <w:vAlign w:val="top"/>
          </w:tcPr>
          <w:p w:rsidR="001A36F1" w:rsidRDefault="001A36F1" w:rsidP="00205EB8">
            <w:pPr>
              <w:pStyle w:val="SDMTableBoxParaNotNumbered"/>
            </w:pPr>
            <w:r>
              <w:t>Emissions intensity of manufacturing plant</w:t>
            </w:r>
            <w:r w:rsidRPr="00486BEB">
              <w:t xml:space="preserve"> in crediting year </w:t>
            </w:r>
            <w:r w:rsidRPr="00205EB8">
              <w:rPr>
                <w:i/>
              </w:rPr>
              <w:t>y</w:t>
            </w:r>
            <w:r w:rsidRPr="00486BEB">
              <w:t xml:space="preserve"> (</w:t>
            </w:r>
            <w:r>
              <w:t>kgCO</w:t>
            </w:r>
            <w:r w:rsidRPr="00CE3918">
              <w:rPr>
                <w:vertAlign w:val="subscript"/>
              </w:rPr>
              <w:t>2</w:t>
            </w:r>
            <w:r>
              <w:t>e/</w:t>
            </w:r>
            <w:r w:rsidRPr="00486BEB">
              <w:t>m</w:t>
            </w:r>
            <w:r w:rsidRPr="00486BEB">
              <w:rPr>
                <w:vertAlign w:val="superscript"/>
              </w:rPr>
              <w:t>2</w:t>
            </w:r>
            <w:r w:rsidRPr="003143C1">
              <w:t>)</w:t>
            </w:r>
          </w:p>
        </w:tc>
      </w:tr>
      <w:tr w:rsidR="001A36F1" w:rsidTr="00205EB8">
        <w:tc>
          <w:tcPr>
            <w:tcW w:w="1701" w:type="dxa"/>
            <w:vAlign w:val="top"/>
          </w:tcPr>
          <w:p w:rsidR="001A36F1" w:rsidRPr="00205EB8" w:rsidRDefault="00D844F3" w:rsidP="00205EB8">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GWP</m:t>
                    </m:r>
                  </m:e>
                  <m:sub>
                    <m:r>
                      <w:rPr>
                        <w:rFonts w:ascii="Cambria Math" w:hAnsi="Cambria Math"/>
                      </w:rPr>
                      <m:t>i</m:t>
                    </m:r>
                  </m:sub>
                </m:sSub>
              </m:oMath>
            </m:oMathPara>
          </w:p>
        </w:tc>
        <w:tc>
          <w:tcPr>
            <w:tcW w:w="345" w:type="dxa"/>
            <w:vAlign w:val="top"/>
          </w:tcPr>
          <w:p w:rsidR="001A36F1" w:rsidRDefault="001A36F1" w:rsidP="00205EB8">
            <w:pPr>
              <w:pStyle w:val="SDMTableBoxParaNotNumbered"/>
            </w:pPr>
            <w:r>
              <w:t>=</w:t>
            </w:r>
          </w:p>
        </w:tc>
        <w:tc>
          <w:tcPr>
            <w:tcW w:w="0" w:type="auto"/>
            <w:vAlign w:val="top"/>
          </w:tcPr>
          <w:p w:rsidR="001A36F1" w:rsidRDefault="001A36F1" w:rsidP="00CC2BE3">
            <w:pPr>
              <w:pStyle w:val="SDMTableBoxParaNotNumbered"/>
            </w:pPr>
            <w:r>
              <w:t>Global warming potential of F-GH</w:t>
            </w:r>
            <w:r w:rsidR="00205EB8">
              <w:t xml:space="preserve">G </w:t>
            </w:r>
            <w:r w:rsidR="00205EB8" w:rsidRPr="00BE499B">
              <w:rPr>
                <w:i/>
              </w:rPr>
              <w:t>i</w:t>
            </w:r>
            <w:r w:rsidR="00205EB8">
              <w:t xml:space="preserve"> (</w:t>
            </w:r>
            <w:r w:rsidR="00CC2BE3">
              <w:t xml:space="preserve">t </w:t>
            </w:r>
            <w:r w:rsidR="00205EB8">
              <w:t>CO</w:t>
            </w:r>
            <w:r w:rsidR="00205EB8" w:rsidRPr="00A8303F">
              <w:rPr>
                <w:vertAlign w:val="subscript"/>
              </w:rPr>
              <w:t>2</w:t>
            </w:r>
            <w:r w:rsidR="00205EB8">
              <w:t xml:space="preserve">e per </w:t>
            </w:r>
            <w:r w:rsidR="00CC2BE3">
              <w:t xml:space="preserve">t </w:t>
            </w:r>
            <w:r w:rsidR="00205EB8">
              <w:t>of F</w:t>
            </w:r>
            <w:r w:rsidR="00205EB8">
              <w:noBreakHyphen/>
            </w:r>
            <w:r>
              <w:t xml:space="preserve">GHG </w:t>
            </w:r>
            <w:r w:rsidRPr="00205EB8">
              <w:rPr>
                <w:i/>
              </w:rPr>
              <w:t>i</w:t>
            </w:r>
            <w:r>
              <w:t>)</w:t>
            </w:r>
          </w:p>
        </w:tc>
      </w:tr>
      <w:tr w:rsidR="001A36F1" w:rsidTr="00205EB8">
        <w:tc>
          <w:tcPr>
            <w:tcW w:w="1701" w:type="dxa"/>
            <w:vAlign w:val="top"/>
          </w:tcPr>
          <w:p w:rsidR="001A36F1" w:rsidRPr="00F97032" w:rsidRDefault="00D844F3" w:rsidP="00DD6C43">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E</m:t>
                    </m:r>
                  </m:e>
                  <m:sub>
                    <m:r>
                      <w:rPr>
                        <w:rFonts w:ascii="Cambria Math" w:hAnsi="Cambria Math"/>
                      </w:rPr>
                      <m:t>i</m:t>
                    </m:r>
                    <m:r>
                      <w:rPr>
                        <w:rFonts w:ascii="Cambria Math" w:hAnsi="Cambria Math"/>
                        <w:strike/>
                      </w:rPr>
                      <m:t>,</m:t>
                    </m:r>
                    <m:r>
                      <w:rPr>
                        <w:rFonts w:ascii="Cambria Math" w:hAnsi="Cambria Math"/>
                      </w:rPr>
                      <m:t>in,y</m:t>
                    </m:r>
                  </m:sub>
                </m:sSub>
              </m:oMath>
            </m:oMathPara>
          </w:p>
        </w:tc>
        <w:tc>
          <w:tcPr>
            <w:tcW w:w="345" w:type="dxa"/>
            <w:vAlign w:val="top"/>
          </w:tcPr>
          <w:p w:rsidR="001A36F1" w:rsidRPr="00F97032" w:rsidRDefault="001A36F1" w:rsidP="00205EB8">
            <w:pPr>
              <w:pStyle w:val="SDMTableBoxParaNotNumbered"/>
            </w:pPr>
            <w:r w:rsidRPr="00F97032">
              <w:t>=</w:t>
            </w:r>
          </w:p>
        </w:tc>
        <w:tc>
          <w:tcPr>
            <w:tcW w:w="0" w:type="auto"/>
            <w:vAlign w:val="top"/>
          </w:tcPr>
          <w:p w:rsidR="001A36F1" w:rsidRPr="00F97032" w:rsidRDefault="00C51B09" w:rsidP="00CC2BE3">
            <w:pPr>
              <w:pStyle w:val="SDMTableBoxParaNotNumbered"/>
            </w:pPr>
            <w:r w:rsidRPr="00F97032">
              <w:t xml:space="preserve">Mass of F-GHG </w:t>
            </w:r>
            <w:r w:rsidRPr="002F22F1">
              <w:rPr>
                <w:i/>
              </w:rPr>
              <w:t xml:space="preserve">i </w:t>
            </w:r>
            <w:r w:rsidRPr="00F97032">
              <w:t xml:space="preserve">exiting the abatement system in year </w:t>
            </w:r>
            <w:r w:rsidRPr="00F97032">
              <w:rPr>
                <w:i/>
              </w:rPr>
              <w:t>y</w:t>
            </w:r>
            <w:r w:rsidRPr="00F97032">
              <w:t xml:space="preserve"> (</w:t>
            </w:r>
            <w:r w:rsidR="00CC2BE3">
              <w:t>t</w:t>
            </w:r>
            <w:r w:rsidRPr="00F97032">
              <w:t>)</w:t>
            </w:r>
          </w:p>
        </w:tc>
      </w:tr>
      <w:tr w:rsidR="001A36F1" w:rsidRPr="00205EB8" w:rsidTr="00205EB8">
        <w:tc>
          <w:tcPr>
            <w:tcW w:w="1701" w:type="dxa"/>
            <w:vAlign w:val="top"/>
          </w:tcPr>
          <w:p w:rsidR="001A36F1" w:rsidRPr="00F97032" w:rsidRDefault="00D844F3" w:rsidP="008F17E2">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SP</m:t>
                    </m:r>
                  </m:e>
                  <m:sub>
                    <m:r>
                      <w:rPr>
                        <w:rFonts w:ascii="Cambria Math" w:hAnsi="Cambria Math"/>
                      </w:rPr>
                      <m:t>y</m:t>
                    </m:r>
                  </m:sub>
                </m:sSub>
              </m:oMath>
            </m:oMathPara>
          </w:p>
        </w:tc>
        <w:tc>
          <w:tcPr>
            <w:tcW w:w="345" w:type="dxa"/>
            <w:vAlign w:val="top"/>
          </w:tcPr>
          <w:p w:rsidR="001A36F1" w:rsidRPr="00F97032" w:rsidRDefault="001A36F1" w:rsidP="00205EB8">
            <w:pPr>
              <w:pStyle w:val="SDMTableBoxParaNotNumbered"/>
            </w:pPr>
            <w:r w:rsidRPr="00F97032">
              <w:t>=</w:t>
            </w:r>
          </w:p>
        </w:tc>
        <w:tc>
          <w:tcPr>
            <w:tcW w:w="0" w:type="auto"/>
            <w:vAlign w:val="top"/>
          </w:tcPr>
          <w:p w:rsidR="001A36F1" w:rsidRPr="00F97032" w:rsidRDefault="008F17E2" w:rsidP="008F17E2">
            <w:pPr>
              <w:pStyle w:val="SDMTableBoxParaNotNumbered"/>
            </w:pPr>
            <w:r w:rsidRPr="00F97032">
              <w:t xml:space="preserve">Production of semiconductor in crediting year </w:t>
            </w:r>
            <w:r w:rsidRPr="00A8303F">
              <w:rPr>
                <w:i/>
              </w:rPr>
              <w:t>y</w:t>
            </w:r>
            <w:r w:rsidRPr="00F97032">
              <w:t xml:space="preserve"> (m</w:t>
            </w:r>
            <w:r w:rsidRPr="00F97032">
              <w:rPr>
                <w:vertAlign w:val="superscript"/>
              </w:rPr>
              <w:t>2</w:t>
            </w:r>
            <w:r w:rsidRPr="00F97032">
              <w:t>)</w:t>
            </w:r>
          </w:p>
        </w:tc>
      </w:tr>
    </w:tbl>
    <w:p w:rsidR="00E20B3D" w:rsidRDefault="001A36F1" w:rsidP="001A36F1">
      <w:pPr>
        <w:pStyle w:val="SDMHead3"/>
      </w:pPr>
      <w:bookmarkStart w:id="24" w:name="_Toc341691664"/>
      <w:r w:rsidRPr="001A36F1">
        <w:t>Calculation of eligible mass of F-GHG entering t</w:t>
      </w:r>
      <w:r w:rsidR="00D22105">
        <w:t>he abatement system during year </w:t>
      </w:r>
      <w:r w:rsidRPr="004009F2">
        <w:rPr>
          <w:i/>
        </w:rPr>
        <w:t xml:space="preserve">y </w:t>
      </w:r>
      <w:r w:rsidRPr="001A36F1">
        <w:t>(</w:t>
      </w:r>
      <w:r w:rsidRPr="00205EB8">
        <w:rPr>
          <w:i/>
        </w:rPr>
        <w:t>E</w:t>
      </w:r>
      <w:r w:rsidRPr="00205EB8">
        <w:rPr>
          <w:i/>
          <w:vertAlign w:val="subscript"/>
        </w:rPr>
        <w:t>i,in,y</w:t>
      </w:r>
      <w:r w:rsidRPr="001A36F1">
        <w:t>)</w:t>
      </w:r>
      <w:bookmarkEnd w:id="24"/>
    </w:p>
    <w:p w:rsidR="001A36F1" w:rsidRDefault="001A36F1" w:rsidP="001A36F1">
      <w:pPr>
        <w:pStyle w:val="SDMPara"/>
      </w:pPr>
      <w:r w:rsidRPr="00EA0E41">
        <w:t>The</w:t>
      </w:r>
      <w:r>
        <w:t xml:space="preserve"> mass of F-GHG </w:t>
      </w:r>
      <w:r w:rsidRPr="002F22F1">
        <w:rPr>
          <w:i/>
        </w:rPr>
        <w:t>i</w:t>
      </w:r>
      <w:r>
        <w:t xml:space="preserve"> entering the abatement system in year </w:t>
      </w:r>
      <w:r w:rsidRPr="00205EB8">
        <w:rPr>
          <w:i/>
        </w:rPr>
        <w:t>y</w:t>
      </w:r>
      <w:r>
        <w:t xml:space="preserve"> (</w:t>
      </w:r>
      <w:r w:rsidRPr="00854D5F">
        <w:rPr>
          <w:i/>
        </w:rPr>
        <w:t>E</w:t>
      </w:r>
      <w:r>
        <w:rPr>
          <w:i/>
          <w:vertAlign w:val="subscript"/>
        </w:rPr>
        <w:t>i,in</w:t>
      </w:r>
      <w:r w:rsidRPr="00854D5F">
        <w:rPr>
          <w:i/>
          <w:vertAlign w:val="subscript"/>
        </w:rPr>
        <w:t>,y</w:t>
      </w:r>
      <w:r>
        <w:t xml:space="preserve">) is calculated by summing up emissions of that gas for each monitoring interval </w:t>
      </w:r>
      <w:r w:rsidRPr="002F22F1">
        <w:rPr>
          <w:i/>
        </w:rPr>
        <w:t>p</w:t>
      </w:r>
      <w:r>
        <w:t xml:space="preserve">. The monitoring interval is essentially driven by the response time of the FTIR systems, and represents the interval during which the concentration of F-GHGs and other relevant parameters (e.g. flow rate, temperature, pressure) are being measured. For example, if the FTIR provides one data point every minute, then the duration of each monitoring interval </w:t>
      </w:r>
      <w:r w:rsidRPr="00205EB8">
        <w:rPr>
          <w:i/>
        </w:rPr>
        <w:t>p</w:t>
      </w:r>
      <w:r>
        <w:t xml:space="preserve"> equals 60</w:t>
      </w:r>
      <w:r w:rsidR="00205EB8">
        <w:t> </w:t>
      </w:r>
      <w:r>
        <w:t xml:space="preserve">seconds, and therefore crediting year </w:t>
      </w:r>
      <w:r w:rsidRPr="00205EB8">
        <w:rPr>
          <w:i/>
        </w:rPr>
        <w:t>y</w:t>
      </w:r>
      <w:r>
        <w:t xml:space="preserve"> consists of 525,600 monitoring intervals. For </w:t>
      </w:r>
      <w:r>
        <w:lastRenderedPageBreak/>
        <w:t xml:space="preserve">an interval </w:t>
      </w:r>
      <w:r w:rsidRPr="00205EB8">
        <w:rPr>
          <w:i/>
        </w:rPr>
        <w:t>p</w:t>
      </w:r>
      <w:r>
        <w:t xml:space="preserve"> to be counted as part of the baseline emissions, emissions must be eligible, subject to a cap in consumption for each F-GHG </w:t>
      </w:r>
      <w:r w:rsidRPr="00205EB8">
        <w:rPr>
          <w:i/>
        </w:rPr>
        <w:t>i</w:t>
      </w:r>
      <w:r>
        <w:t xml:space="preserve"> in monitoring interval </w:t>
      </w:r>
      <w:r w:rsidRPr="00205EB8">
        <w:rPr>
          <w:i/>
        </w:rPr>
        <w:t>p</w:t>
      </w:r>
      <w:r>
        <w:t xml:space="preserve"> (</w:t>
      </w:r>
      <w:r w:rsidRPr="00DD6C43">
        <w:rPr>
          <w:i/>
        </w:rPr>
        <w:t>CAP</w:t>
      </w:r>
      <w:r w:rsidRPr="00DD6C43">
        <w:rPr>
          <w:i/>
          <w:vertAlign w:val="subscript"/>
        </w:rPr>
        <w:t>i</w:t>
      </w:r>
      <w:r w:rsidR="00782C77" w:rsidRPr="00DD6C43">
        <w:rPr>
          <w:i/>
          <w:vertAlign w:val="subscript"/>
        </w:rPr>
        <w:t>,p</w:t>
      </w:r>
      <w:r w:rsidRPr="00DC5108">
        <w:t>):</w:t>
      </w:r>
    </w:p>
    <w:tbl>
      <w:tblPr>
        <w:tblStyle w:val="SDMMethTableEquation"/>
        <w:tblW w:w="8760" w:type="dxa"/>
        <w:tblLook w:val="0600" w:firstRow="0" w:lastRow="0" w:firstColumn="0" w:lastColumn="0" w:noHBand="1" w:noVBand="1"/>
      </w:tblPr>
      <w:tblGrid>
        <w:gridCol w:w="7096"/>
        <w:gridCol w:w="1664"/>
      </w:tblGrid>
      <w:tr w:rsidR="001A36F1" w:rsidRPr="00E32F75" w:rsidTr="00C725B5">
        <w:tc>
          <w:tcPr>
            <w:tcW w:w="7096" w:type="dxa"/>
          </w:tcPr>
          <w:p w:rsidR="001A36F1" w:rsidRPr="00252AA4" w:rsidRDefault="00D844F3" w:rsidP="00CD11C8">
            <w:pPr>
              <w:pStyle w:val="SDMMethEquation"/>
            </w:pPr>
            <m:oMathPara>
              <m:oMathParaPr>
                <m:jc m:val="left"/>
              </m:oMathParaPr>
              <m:oMath>
                <m:sSub>
                  <m:sSubPr>
                    <m:ctrlPr>
                      <w:rPr>
                        <w:rFonts w:ascii="Cambria Math" w:hAnsi="Cambria Math"/>
                      </w:rPr>
                    </m:ctrlPr>
                  </m:sSubPr>
                  <m:e>
                    <m:r>
                      <m:rPr>
                        <m:sty m:val="p"/>
                      </m:rPr>
                      <w:rPr>
                        <w:rFonts w:ascii="Cambria Math" w:hAnsi="Cambria Math"/>
                      </w:rPr>
                      <m:t>E</m:t>
                    </m:r>
                  </m:e>
                  <m:sub>
                    <m:r>
                      <w:rPr>
                        <w:rFonts w:ascii="Cambria Math" w:hAnsi="Cambria Math"/>
                      </w:rPr>
                      <m:t>i,in,y</m:t>
                    </m:r>
                  </m:sub>
                </m:sSub>
                <m:r>
                  <m:rPr>
                    <m:sty m:val="p"/>
                  </m:rPr>
                  <w:rPr>
                    <w:rFonts w:ascii="Cambria Math" w:hAnsi="Cambria Math"/>
                  </w:rPr>
                  <m:t xml:space="preserve"> =</m:t>
                </m:r>
                <m:nary>
                  <m:naryPr>
                    <m:chr m:val="∑"/>
                    <m:limLoc m:val="undOvr"/>
                    <m:supHide m:val="1"/>
                    <m:ctrlPr>
                      <w:rPr>
                        <w:rFonts w:ascii="Cambria Math" w:hAnsi="Cambria Math"/>
                      </w:rPr>
                    </m:ctrlPr>
                  </m:naryPr>
                  <m:sub>
                    <m:r>
                      <w:rPr>
                        <w:rFonts w:ascii="Cambria Math" w:hAnsi="Cambria Math"/>
                      </w:rPr>
                      <m:t>p</m:t>
                    </m:r>
                  </m:sub>
                  <m:sup/>
                  <m:e>
                    <m:sSub>
                      <m:sSubPr>
                        <m:ctrlPr>
                          <w:rPr>
                            <w:rFonts w:ascii="Cambria Math" w:hAnsi="Cambria Math"/>
                            <w:i/>
                          </w:rPr>
                        </m:ctrlPr>
                      </m:sSubPr>
                      <m:e>
                        <m:r>
                          <w:rPr>
                            <w:rFonts w:ascii="Cambria Math" w:hAnsi="Cambria Math"/>
                          </w:rPr>
                          <m:t>CAP</m:t>
                        </m:r>
                      </m:e>
                      <m:sub>
                        <m:r>
                          <w:rPr>
                            <w:rFonts w:ascii="Cambria Math" w:hAnsi="Cambria Math"/>
                          </w:rPr>
                          <m:t>i,p</m:t>
                        </m:r>
                      </m:sub>
                    </m:sSub>
                    <m:r>
                      <w:rPr>
                        <w:rFonts w:ascii="Cambria Math" w:hAnsi="Cambria Math"/>
                      </w:rPr>
                      <m:t>×</m:t>
                    </m:r>
                    <m:sSub>
                      <m:sSubPr>
                        <m:ctrlPr>
                          <w:rPr>
                            <w:rFonts w:ascii="Cambria Math" w:hAnsi="Cambria Math"/>
                          </w:rPr>
                        </m:ctrlPr>
                      </m:sSubPr>
                      <m:e>
                        <m:r>
                          <m:rPr>
                            <m:sty m:val="p"/>
                          </m:rPr>
                          <w:rPr>
                            <w:rFonts w:ascii="Cambria Math" w:hAnsi="Cambria Math"/>
                          </w:rPr>
                          <m:t>E</m:t>
                        </m:r>
                      </m:e>
                      <m:sub>
                        <m:r>
                          <w:rPr>
                            <w:rFonts w:ascii="Cambria Math" w:hAnsi="Cambria Math"/>
                          </w:rPr>
                          <m:t>i,in,p</m:t>
                        </m:r>
                      </m:sub>
                    </m:sSub>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-6</m:t>
                        </m:r>
                      </m:sup>
                    </m:sSup>
                  </m:e>
                </m:nary>
              </m:oMath>
            </m:oMathPara>
          </w:p>
        </w:tc>
        <w:tc>
          <w:tcPr>
            <w:tcW w:w="1664" w:type="dxa"/>
          </w:tcPr>
          <w:p w:rsidR="001A36F1" w:rsidRPr="002B6960" w:rsidRDefault="001A36F1" w:rsidP="00C725B5">
            <w:pPr>
              <w:pStyle w:val="SDMMethEquationNr"/>
            </w:pPr>
          </w:p>
        </w:tc>
      </w:tr>
    </w:tbl>
    <w:p w:rsidR="001A36F1" w:rsidRDefault="001A36F1" w:rsidP="001A36F1">
      <w:pPr>
        <w:pStyle w:val="SDMMethCaptionEquationParametersTable"/>
        <w:tabs>
          <w:tab w:val="clear" w:pos="1956"/>
          <w:tab w:val="clear" w:pos="2126"/>
          <w:tab w:val="clear" w:pos="2693"/>
          <w:tab w:val="clear" w:pos="3260"/>
          <w:tab w:val="left" w:pos="4002"/>
        </w:tabs>
      </w:pPr>
      <w:r>
        <w:t>Where:</w:t>
      </w:r>
      <w:r>
        <w:tab/>
      </w:r>
      <w:r>
        <w:tab/>
      </w:r>
    </w:p>
    <w:tbl>
      <w:tblPr>
        <w:tblStyle w:val="SDMMethTableEquationParameters"/>
        <w:tblW w:w="8760" w:type="dxa"/>
        <w:tblLook w:val="04A0" w:firstRow="1" w:lastRow="0" w:firstColumn="1" w:lastColumn="0" w:noHBand="0" w:noVBand="1"/>
      </w:tblPr>
      <w:tblGrid>
        <w:gridCol w:w="1701"/>
        <w:gridCol w:w="345"/>
        <w:gridCol w:w="6714"/>
      </w:tblGrid>
      <w:tr w:rsidR="00CD11C8" w:rsidTr="00205EB8">
        <w:tc>
          <w:tcPr>
            <w:tcW w:w="1701" w:type="dxa"/>
            <w:vAlign w:val="top"/>
          </w:tcPr>
          <w:p w:rsidR="00CD11C8" w:rsidRPr="00205EB8" w:rsidRDefault="00D844F3" w:rsidP="00205EB8">
            <w:pPr>
              <w:pStyle w:val="SDMTableBoxParaNotNumbered"/>
              <w:rPr>
                <w:vertAlign w:val="subscript"/>
              </w:rPr>
            </w:pPr>
            <m:oMathPara>
              <m:oMathParaPr>
                <m:jc m:val="left"/>
              </m:oMathParaPr>
              <m:oMath>
                <m:sSub>
                  <m:sSubPr>
                    <m:ctrlPr>
                      <w:rPr>
                        <w:rFonts w:ascii="Cambria Math" w:hAnsi="Cambria Math"/>
                      </w:rPr>
                    </m:ctrlPr>
                  </m:sSubPr>
                  <m:e>
                    <m:r>
                      <m:rPr>
                        <m:sty m:val="p"/>
                      </m:rPr>
                      <w:rPr>
                        <w:rFonts w:ascii="Cambria Math" w:hAnsi="Cambria Math"/>
                      </w:rPr>
                      <m:t>E</m:t>
                    </m:r>
                  </m:e>
                  <m:sub>
                    <m:r>
                      <w:rPr>
                        <w:rFonts w:ascii="Cambria Math" w:hAnsi="Cambria Math"/>
                      </w:rPr>
                      <m:t>i,in,y</m:t>
                    </m:r>
                  </m:sub>
                </m:sSub>
              </m:oMath>
            </m:oMathPara>
          </w:p>
        </w:tc>
        <w:tc>
          <w:tcPr>
            <w:tcW w:w="345" w:type="dxa"/>
            <w:vAlign w:val="top"/>
          </w:tcPr>
          <w:p w:rsidR="00CD11C8" w:rsidRDefault="00CD11C8" w:rsidP="00205EB8">
            <w:pPr>
              <w:pStyle w:val="SDMTableBoxParaNotNumbered"/>
            </w:pPr>
            <w:r>
              <w:t>=</w:t>
            </w:r>
          </w:p>
        </w:tc>
        <w:tc>
          <w:tcPr>
            <w:tcW w:w="0" w:type="auto"/>
            <w:vAlign w:val="top"/>
          </w:tcPr>
          <w:p w:rsidR="00CD11C8" w:rsidRDefault="00CD11C8" w:rsidP="00205EB8">
            <w:pPr>
              <w:pStyle w:val="SDMTableBoxParaNotNumbered"/>
            </w:pPr>
            <w:r>
              <w:t xml:space="preserve">Eligible mass of F-GHG i entering the abatement system in year </w:t>
            </w:r>
            <w:r w:rsidRPr="00205EB8">
              <w:rPr>
                <w:i/>
              </w:rPr>
              <w:t>y</w:t>
            </w:r>
            <w:r>
              <w:t xml:space="preserve"> (tonnes)</w:t>
            </w:r>
          </w:p>
        </w:tc>
      </w:tr>
      <w:tr w:rsidR="001A36F1" w:rsidTr="00205EB8">
        <w:tc>
          <w:tcPr>
            <w:tcW w:w="1701" w:type="dxa"/>
            <w:vAlign w:val="top"/>
          </w:tcPr>
          <w:p w:rsidR="001A36F1" w:rsidRPr="00BE499B" w:rsidRDefault="00D844F3" w:rsidP="00BE499B">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CAP</m:t>
                    </m:r>
                  </m:e>
                  <m:sub>
                    <m:r>
                      <w:rPr>
                        <w:rFonts w:ascii="Cambria Math" w:hAnsi="Cambria Math"/>
                      </w:rPr>
                      <m:t>i,p</m:t>
                    </m:r>
                  </m:sub>
                </m:sSub>
              </m:oMath>
            </m:oMathPara>
          </w:p>
        </w:tc>
        <w:tc>
          <w:tcPr>
            <w:tcW w:w="345" w:type="dxa"/>
            <w:vAlign w:val="top"/>
          </w:tcPr>
          <w:p w:rsidR="001A36F1" w:rsidRDefault="001A36F1" w:rsidP="00205EB8">
            <w:pPr>
              <w:pStyle w:val="SDMTableBoxParaNotNumbered"/>
            </w:pPr>
            <w:r>
              <w:t>=</w:t>
            </w:r>
          </w:p>
        </w:tc>
        <w:tc>
          <w:tcPr>
            <w:tcW w:w="0" w:type="auto"/>
            <w:vAlign w:val="top"/>
          </w:tcPr>
          <w:p w:rsidR="001A36F1" w:rsidRDefault="00CD11C8" w:rsidP="00205EB8">
            <w:pPr>
              <w:pStyle w:val="SDMTableBoxParaNotNumbered"/>
            </w:pPr>
            <w:r w:rsidRPr="00CD11C8">
              <w:t xml:space="preserve">Cap in baseline consumption of F-GHG </w:t>
            </w:r>
            <w:r w:rsidRPr="00205EB8">
              <w:rPr>
                <w:i/>
              </w:rPr>
              <w:t>i</w:t>
            </w:r>
            <w:r w:rsidRPr="00CD11C8">
              <w:t xml:space="preserve"> (0 or 1)</w:t>
            </w:r>
          </w:p>
        </w:tc>
      </w:tr>
      <w:tr w:rsidR="001A36F1" w:rsidTr="00205EB8">
        <w:tc>
          <w:tcPr>
            <w:tcW w:w="1701" w:type="dxa"/>
            <w:vAlign w:val="top"/>
          </w:tcPr>
          <w:p w:rsidR="001A36F1" w:rsidRPr="00205EB8" w:rsidRDefault="00D844F3" w:rsidP="00205EB8">
            <w:pPr>
              <w:pStyle w:val="SDMTableBoxParaNotNumbered"/>
              <w:rPr>
                <w:vertAlign w:val="subscript"/>
              </w:rPr>
            </w:pPr>
            <m:oMathPara>
              <m:oMathParaPr>
                <m:jc m:val="left"/>
              </m:oMathParaPr>
              <m:oMath>
                <m:sSub>
                  <m:sSubPr>
                    <m:ctrlPr>
                      <w:rPr>
                        <w:rFonts w:ascii="Cambria Math" w:hAnsi="Cambria Math"/>
                      </w:rPr>
                    </m:ctrlPr>
                  </m:sSubPr>
                  <m:e>
                    <m:r>
                      <m:rPr>
                        <m:sty m:val="p"/>
                      </m:rPr>
                      <w:rPr>
                        <w:rFonts w:ascii="Cambria Math" w:hAnsi="Cambria Math"/>
                      </w:rPr>
                      <m:t>E</m:t>
                    </m:r>
                  </m:e>
                  <m:sub>
                    <m:r>
                      <w:rPr>
                        <w:rFonts w:ascii="Cambria Math" w:hAnsi="Cambria Math"/>
                      </w:rPr>
                      <m:t>i,in,p</m:t>
                    </m:r>
                  </m:sub>
                </m:sSub>
              </m:oMath>
            </m:oMathPara>
          </w:p>
        </w:tc>
        <w:tc>
          <w:tcPr>
            <w:tcW w:w="345" w:type="dxa"/>
            <w:vAlign w:val="top"/>
          </w:tcPr>
          <w:p w:rsidR="001A36F1" w:rsidRDefault="001A36F1" w:rsidP="00205EB8">
            <w:pPr>
              <w:pStyle w:val="SDMTableBoxParaNotNumbered"/>
            </w:pPr>
            <w:r>
              <w:t>=</w:t>
            </w:r>
          </w:p>
        </w:tc>
        <w:tc>
          <w:tcPr>
            <w:tcW w:w="0" w:type="auto"/>
            <w:vAlign w:val="top"/>
          </w:tcPr>
          <w:p w:rsidR="001A36F1" w:rsidRDefault="00CD11C8" w:rsidP="00205EB8">
            <w:pPr>
              <w:pStyle w:val="SDMTableBoxParaNotNumbered"/>
            </w:pPr>
            <w:r>
              <w:t>Emissions of F-GHG</w:t>
            </w:r>
            <w:r w:rsidRPr="00205EB8">
              <w:rPr>
                <w:i/>
              </w:rPr>
              <w:t xml:space="preserve"> i</w:t>
            </w:r>
            <w:r>
              <w:t xml:space="preserve"> entering the abatement device during monitoring interval </w:t>
            </w:r>
            <w:r w:rsidRPr="00205EB8">
              <w:rPr>
                <w:i/>
              </w:rPr>
              <w:t>p</w:t>
            </w:r>
            <w:r>
              <w:t xml:space="preserve"> (</w:t>
            </w:r>
            <w:r w:rsidR="00FA5CBB">
              <w:t>g</w:t>
            </w:r>
            <w:r>
              <w:t>)</w:t>
            </w:r>
          </w:p>
        </w:tc>
      </w:tr>
      <w:tr w:rsidR="001A36F1" w:rsidTr="00205EB8">
        <w:tc>
          <w:tcPr>
            <w:tcW w:w="1701" w:type="dxa"/>
            <w:vAlign w:val="top"/>
          </w:tcPr>
          <w:p w:rsidR="001A36F1" w:rsidRPr="00205EB8" w:rsidRDefault="00CD11C8" w:rsidP="00205EB8">
            <w:pPr>
              <w:pStyle w:val="SDMTableBoxParaNotNumbered"/>
              <w:rPr>
                <w:i/>
                <w:vertAlign w:val="subscript"/>
              </w:rPr>
            </w:pPr>
            <w:r w:rsidRPr="00205EB8">
              <w:rPr>
                <w:i/>
              </w:rPr>
              <w:t>p</w:t>
            </w:r>
          </w:p>
        </w:tc>
        <w:tc>
          <w:tcPr>
            <w:tcW w:w="345" w:type="dxa"/>
            <w:vAlign w:val="top"/>
          </w:tcPr>
          <w:p w:rsidR="001A36F1" w:rsidRDefault="001A36F1" w:rsidP="00205EB8">
            <w:pPr>
              <w:pStyle w:val="SDMTableBoxParaNotNumbered"/>
            </w:pPr>
            <w:r>
              <w:t>=</w:t>
            </w:r>
          </w:p>
        </w:tc>
        <w:tc>
          <w:tcPr>
            <w:tcW w:w="0" w:type="auto"/>
            <w:vAlign w:val="top"/>
          </w:tcPr>
          <w:p w:rsidR="001A36F1" w:rsidRPr="00CD11C8" w:rsidRDefault="00205EB8" w:rsidP="00205EB8">
            <w:pPr>
              <w:pStyle w:val="SDMTableBoxParaNotNumbered"/>
              <w:rPr>
                <w:lang w:val="x-none"/>
              </w:rPr>
            </w:pPr>
            <w:r>
              <w:rPr>
                <w:lang w:val="en-US"/>
              </w:rPr>
              <w:t>M</w:t>
            </w:r>
            <w:r w:rsidR="00CD11C8" w:rsidRPr="00CD11C8">
              <w:rPr>
                <w:lang w:val="x-none"/>
              </w:rPr>
              <w:t xml:space="preserve">onitoring interval in the crediting year </w:t>
            </w:r>
            <w:r w:rsidR="00CD11C8" w:rsidRPr="00205EB8">
              <w:rPr>
                <w:i/>
                <w:lang w:val="x-none"/>
              </w:rPr>
              <w:t>y</w:t>
            </w:r>
          </w:p>
        </w:tc>
      </w:tr>
    </w:tbl>
    <w:p w:rsidR="001A36F1" w:rsidRDefault="00CD11C8" w:rsidP="00CD11C8">
      <w:pPr>
        <w:pStyle w:val="SDMHead3"/>
      </w:pPr>
      <w:bookmarkStart w:id="25" w:name="_Toc341691665"/>
      <w:r w:rsidRPr="00CD11C8">
        <w:t>Procedure to address the possibility of increase of baseline consumption</w:t>
      </w:r>
      <w:bookmarkEnd w:id="25"/>
    </w:p>
    <w:p w:rsidR="00CD11C8" w:rsidRDefault="00CD11C8" w:rsidP="00CD11C8">
      <w:pPr>
        <w:pStyle w:val="SDMPara"/>
      </w:pPr>
      <w:r w:rsidRPr="00CD11C8">
        <w:t xml:space="preserve">Baseline emissions </w:t>
      </w:r>
      <w:r w:rsidR="00326FE2">
        <w:t>are</w:t>
      </w:r>
      <w:r w:rsidRPr="00CD11C8">
        <w:t xml:space="preserve"> capped based on the historical consumption of each F-GHGs included in the project activity (</w:t>
      </w:r>
      <w:r w:rsidRPr="00B93B97">
        <w:rPr>
          <w:i/>
        </w:rPr>
        <w:t>C</w:t>
      </w:r>
      <w:r w:rsidRPr="00B93B97">
        <w:rPr>
          <w:i/>
          <w:vertAlign w:val="subscript"/>
        </w:rPr>
        <w:t>i,hist</w:t>
      </w:r>
      <w:r w:rsidRPr="00CD11C8">
        <w:t>), calculated as th</w:t>
      </w:r>
      <w:r w:rsidR="00B93B97">
        <w:t>e average consumption of each F</w:t>
      </w:r>
      <w:r w:rsidR="00B93B97">
        <w:noBreakHyphen/>
      </w:r>
      <w:r w:rsidRPr="00CD11C8">
        <w:t xml:space="preserve">GHG </w:t>
      </w:r>
      <w:r w:rsidRPr="00B93B97">
        <w:rPr>
          <w:i/>
        </w:rPr>
        <w:t>i</w:t>
      </w:r>
      <w:r w:rsidRPr="00CD11C8">
        <w:t xml:space="preserve"> during the three years preceding implementation of the project activity. During the project activity, the consumption of each F-GHG </w:t>
      </w:r>
      <w:r w:rsidRPr="00B93B97">
        <w:rPr>
          <w:i/>
        </w:rPr>
        <w:t>i</w:t>
      </w:r>
      <w:r w:rsidRPr="00CD11C8">
        <w:t xml:space="preserve"> used shall be monitored as precursor for the etch processes. If, at any point during a crediting year (i.e. for each monitoring interval </w:t>
      </w:r>
      <w:r w:rsidRPr="00B93B97">
        <w:rPr>
          <w:i/>
        </w:rPr>
        <w:t>p</w:t>
      </w:r>
      <w:r w:rsidRPr="00CD11C8">
        <w:t xml:space="preserve">), the consumption of each F-GHG </w:t>
      </w:r>
      <w:r w:rsidRPr="00B93B97">
        <w:rPr>
          <w:i/>
        </w:rPr>
        <w:t>i</w:t>
      </w:r>
      <w:r w:rsidRPr="00CD11C8">
        <w:t xml:space="preserve"> exceeds the historical consumption, any emission reductions associated with F-GHG </w:t>
      </w:r>
      <w:r w:rsidRPr="00B93B97">
        <w:rPr>
          <w:i/>
        </w:rPr>
        <w:t>i</w:t>
      </w:r>
      <w:r w:rsidRPr="00CD11C8">
        <w:t xml:space="preserve"> above the baseline consumption shall be discounted from the calculation of emission reductions. Thus, the consumption cap factor </w:t>
      </w:r>
      <w:r w:rsidRPr="00B93B97">
        <w:rPr>
          <w:i/>
        </w:rPr>
        <w:t>CAP</w:t>
      </w:r>
      <w:r w:rsidRPr="00064E58">
        <w:rPr>
          <w:i/>
          <w:vertAlign w:val="subscript"/>
        </w:rPr>
        <w:t>i,p</w:t>
      </w:r>
      <w:r w:rsidRPr="00CD11C8">
        <w:t xml:space="preserve"> shall be calculated as follows:</w:t>
      </w:r>
    </w:p>
    <w:tbl>
      <w:tblPr>
        <w:tblStyle w:val="SDMMethTableEquation"/>
        <w:tblW w:w="8760" w:type="dxa"/>
        <w:tblLook w:val="0600" w:firstRow="0" w:lastRow="0" w:firstColumn="0" w:lastColumn="0" w:noHBand="1" w:noVBand="1"/>
      </w:tblPr>
      <w:tblGrid>
        <w:gridCol w:w="7096"/>
        <w:gridCol w:w="1664"/>
      </w:tblGrid>
      <w:tr w:rsidR="00CD11C8" w:rsidRPr="00E32F75" w:rsidTr="00C725B5">
        <w:tc>
          <w:tcPr>
            <w:tcW w:w="7096" w:type="dxa"/>
          </w:tcPr>
          <w:p w:rsidR="00CD11C8" w:rsidRPr="00252AA4" w:rsidRDefault="00D844F3" w:rsidP="00CD11C8">
            <w:pPr>
              <w:pStyle w:val="SDMMethEquation"/>
            </w:pPr>
            <m:oMathPara>
              <m:oMathParaPr>
                <m:jc m:val="left"/>
              </m:oMathParaPr>
              <m:oMath>
                <m:sSub>
                  <m:sSubPr>
                    <m:ctrlPr>
                      <w:rPr>
                        <w:rFonts w:ascii="Cambria Math" w:hAnsi="Cambria Math"/>
                        <w:i/>
                      </w:rPr>
                    </m:ctrlPr>
                  </m:sSubPr>
                  <m:e>
                    <m:r>
                      <w:rPr>
                        <w:rFonts w:ascii="Cambria Math" w:hAnsi="Cambria Math"/>
                      </w:rPr>
                      <m:t>CAP</m:t>
                    </m:r>
                  </m:e>
                  <m:sub>
                    <m:r>
                      <w:rPr>
                        <w:rFonts w:ascii="Cambria Math" w:hAnsi="Cambria Math"/>
                      </w:rPr>
                      <m:t>i,p</m:t>
                    </m:r>
                  </m:sub>
                </m:sSub>
                <m:r>
                  <m:rPr>
                    <m:sty m:val="p"/>
                  </m:rPr>
                  <w:rPr>
                    <w:rFonts w:ascii="Cambria Math" w:hAnsi="Cambria Math"/>
                  </w:rPr>
                  <m:t xml:space="preserve"> =</m:t>
                </m:r>
                <m:d>
                  <m:dPr>
                    <m:begChr m:val="{"/>
                    <m:endChr m:val="}"/>
                    <m:ctrlPr>
                      <w:rPr>
                        <w:rFonts w:ascii="Cambria Math" w:hAnsi="Cambria Math"/>
                      </w:rPr>
                    </m:ctrlPr>
                  </m:dPr>
                  <m:e>
                    <m:m>
                      <m:mPr>
                        <m:mcs>
                          <m:mc>
                            <m:mcPr>
                              <m:count m:val="1"/>
                              <m:mcJc m:val="center"/>
                            </m:mcPr>
                          </m:mc>
                        </m:mcs>
                        <m:ctrlPr>
                          <w:rPr>
                            <w:rFonts w:ascii="Cambria Math" w:hAnsi="Cambria Math"/>
                            <w:i/>
                          </w:rPr>
                        </m:ctrlPr>
                      </m:mPr>
                      <m:mr>
                        <m:e>
                          <m:r>
                            <w:rPr>
                              <w:rFonts w:ascii="Cambria Math" w:hAnsi="Cambria Math"/>
                            </w:rPr>
                            <m:t xml:space="preserve">1 if </m:t>
                          </m:r>
                          <m:sSub>
                            <m:sSubPr>
                              <m:ctrlPr>
                                <w:rPr>
                                  <w:rFonts w:ascii="Cambria Math" w:hAnsi="Cambria Math"/>
                                  <w:i/>
                                </w:rPr>
                              </m:ctrlPr>
                            </m:sSubPr>
                            <m:e>
                              <m:r>
                                <w:rPr>
                                  <w:rFonts w:ascii="Cambria Math" w:hAnsi="Cambria Math"/>
                                </w:rPr>
                                <m:t>C</m:t>
                              </m:r>
                            </m:e>
                            <m:sub>
                              <m:r>
                                <w:rPr>
                                  <w:rFonts w:ascii="Cambria Math" w:hAnsi="Cambria Math"/>
                                </w:rPr>
                                <m:t>i,p</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i,hist</m:t>
                              </m:r>
                            </m:sub>
                          </m:sSub>
                          <m:r>
                            <w:rPr>
                              <w:rFonts w:ascii="Cambria Math" w:hAnsi="Cambria Math"/>
                            </w:rPr>
                            <m:t>×CF</m:t>
                          </m:r>
                        </m:e>
                      </m:mr>
                      <m:mr>
                        <m:e>
                          <m:r>
                            <w:rPr>
                              <w:rFonts w:ascii="Cambria Math" w:hAnsi="Cambria Math"/>
                            </w:rPr>
                            <m:t xml:space="preserve">0 if </m:t>
                          </m:r>
                          <m:sSub>
                            <m:sSubPr>
                              <m:ctrlPr>
                                <w:rPr>
                                  <w:rFonts w:ascii="Cambria Math" w:hAnsi="Cambria Math"/>
                                  <w:i/>
                                </w:rPr>
                              </m:ctrlPr>
                            </m:sSubPr>
                            <m:e>
                              <m:r>
                                <w:rPr>
                                  <w:rFonts w:ascii="Cambria Math" w:hAnsi="Cambria Math"/>
                                </w:rPr>
                                <m:t>C</m:t>
                              </m:r>
                            </m:e>
                            <m:sub>
                              <m:r>
                                <w:rPr>
                                  <w:rFonts w:ascii="Cambria Math" w:hAnsi="Cambria Math"/>
                                </w:rPr>
                                <m:t>i,p</m:t>
                              </m:r>
                            </m:sub>
                          </m:sSub>
                          <m:r>
                            <w:rPr>
                              <w:rFonts w:ascii="Cambria Math" w:hAnsi="Cambria Math"/>
                            </w:rPr>
                            <m:t>&gt;</m:t>
                          </m:r>
                          <m:sSub>
                            <m:sSubPr>
                              <m:ctrlPr>
                                <w:rPr>
                                  <w:rFonts w:ascii="Cambria Math" w:hAnsi="Cambria Math"/>
                                  <w:i/>
                                </w:rPr>
                              </m:ctrlPr>
                            </m:sSubPr>
                            <m:e>
                              <m:r>
                                <w:rPr>
                                  <w:rFonts w:ascii="Cambria Math" w:hAnsi="Cambria Math"/>
                                </w:rPr>
                                <m:t>C</m:t>
                              </m:r>
                            </m:e>
                            <m:sub>
                              <m:r>
                                <w:rPr>
                                  <w:rFonts w:ascii="Cambria Math" w:hAnsi="Cambria Math"/>
                                </w:rPr>
                                <m:t>i,hist</m:t>
                              </m:r>
                            </m:sub>
                          </m:sSub>
                          <m:r>
                            <w:rPr>
                              <w:rFonts w:ascii="Cambria Math" w:hAnsi="Cambria Math"/>
                            </w:rPr>
                            <m:t>×CF</m:t>
                          </m:r>
                        </m:e>
                      </m:mr>
                    </m:m>
                  </m:e>
                </m:d>
              </m:oMath>
            </m:oMathPara>
          </w:p>
        </w:tc>
        <w:tc>
          <w:tcPr>
            <w:tcW w:w="1664" w:type="dxa"/>
          </w:tcPr>
          <w:p w:rsidR="00CD11C8" w:rsidRPr="002B6960" w:rsidRDefault="00CD11C8" w:rsidP="00C725B5">
            <w:pPr>
              <w:pStyle w:val="SDMMethEquationNr"/>
            </w:pPr>
          </w:p>
        </w:tc>
      </w:tr>
    </w:tbl>
    <w:p w:rsidR="00CD11C8" w:rsidRDefault="00CD11C8" w:rsidP="00CD11C8">
      <w:pPr>
        <w:pStyle w:val="SDMMethCaptionEquationParametersTable"/>
        <w:tabs>
          <w:tab w:val="clear" w:pos="1956"/>
          <w:tab w:val="clear" w:pos="2126"/>
          <w:tab w:val="clear" w:pos="2693"/>
          <w:tab w:val="clear" w:pos="3260"/>
          <w:tab w:val="left" w:pos="4002"/>
        </w:tabs>
      </w:pPr>
      <w:r>
        <w:t>Where:</w:t>
      </w:r>
      <w:r>
        <w:tab/>
      </w:r>
      <w:r>
        <w:tab/>
      </w:r>
    </w:p>
    <w:tbl>
      <w:tblPr>
        <w:tblStyle w:val="SDMMethTableEquationParameters"/>
        <w:tblW w:w="8760" w:type="dxa"/>
        <w:tblLook w:val="04A0" w:firstRow="1" w:lastRow="0" w:firstColumn="1" w:lastColumn="0" w:noHBand="0" w:noVBand="1"/>
      </w:tblPr>
      <w:tblGrid>
        <w:gridCol w:w="1701"/>
        <w:gridCol w:w="345"/>
        <w:gridCol w:w="6714"/>
      </w:tblGrid>
      <w:tr w:rsidR="00CD11C8" w:rsidTr="00B93B97">
        <w:tc>
          <w:tcPr>
            <w:tcW w:w="1701" w:type="dxa"/>
            <w:vAlign w:val="top"/>
          </w:tcPr>
          <w:p w:rsidR="00CD11C8" w:rsidRPr="00B93B97" w:rsidRDefault="00D844F3" w:rsidP="00B93B97">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CAP</m:t>
                    </m:r>
                  </m:e>
                  <m:sub>
                    <m:r>
                      <w:rPr>
                        <w:rFonts w:ascii="Cambria Math" w:hAnsi="Cambria Math"/>
                      </w:rPr>
                      <m:t>i,p</m:t>
                    </m:r>
                  </m:sub>
                </m:sSub>
              </m:oMath>
            </m:oMathPara>
          </w:p>
        </w:tc>
        <w:tc>
          <w:tcPr>
            <w:tcW w:w="345" w:type="dxa"/>
            <w:vAlign w:val="top"/>
          </w:tcPr>
          <w:p w:rsidR="00CD11C8" w:rsidRDefault="00CD11C8" w:rsidP="00B93B97">
            <w:pPr>
              <w:pStyle w:val="SDMTableBoxParaNotNumbered"/>
            </w:pPr>
            <w:r>
              <w:t>=</w:t>
            </w:r>
          </w:p>
        </w:tc>
        <w:tc>
          <w:tcPr>
            <w:tcW w:w="0" w:type="auto"/>
            <w:vAlign w:val="top"/>
          </w:tcPr>
          <w:p w:rsidR="00CD11C8" w:rsidRDefault="00CD11C8" w:rsidP="00B93B97">
            <w:pPr>
              <w:pStyle w:val="SDMTableBoxParaNotNumbered"/>
            </w:pPr>
            <w:r w:rsidRPr="00CD11C8">
              <w:t xml:space="preserve">Cap in baseline consumption of F-GHG </w:t>
            </w:r>
            <w:r w:rsidRPr="00B93B97">
              <w:rPr>
                <w:i/>
              </w:rPr>
              <w:t>i</w:t>
            </w:r>
            <w:r w:rsidRPr="00CD11C8">
              <w:t xml:space="preserve"> (0 or 1)</w:t>
            </w:r>
          </w:p>
        </w:tc>
      </w:tr>
      <w:tr w:rsidR="00CD11C8" w:rsidTr="00B93B97">
        <w:tc>
          <w:tcPr>
            <w:tcW w:w="1701" w:type="dxa"/>
            <w:vAlign w:val="top"/>
          </w:tcPr>
          <w:p w:rsidR="00CD11C8" w:rsidRPr="00B93B97" w:rsidRDefault="00D844F3" w:rsidP="00B93B97">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C</m:t>
                    </m:r>
                  </m:e>
                  <m:sub>
                    <m:r>
                      <w:rPr>
                        <w:rFonts w:ascii="Cambria Math" w:hAnsi="Cambria Math"/>
                      </w:rPr>
                      <m:t>i,p</m:t>
                    </m:r>
                  </m:sub>
                </m:sSub>
              </m:oMath>
            </m:oMathPara>
          </w:p>
        </w:tc>
        <w:tc>
          <w:tcPr>
            <w:tcW w:w="345" w:type="dxa"/>
            <w:vAlign w:val="top"/>
          </w:tcPr>
          <w:p w:rsidR="00CD11C8" w:rsidRDefault="00CD11C8" w:rsidP="00B93B97">
            <w:pPr>
              <w:pStyle w:val="SDMTableBoxParaNotNumbered"/>
            </w:pPr>
            <w:r>
              <w:t>=</w:t>
            </w:r>
          </w:p>
        </w:tc>
        <w:tc>
          <w:tcPr>
            <w:tcW w:w="0" w:type="auto"/>
            <w:vAlign w:val="top"/>
          </w:tcPr>
          <w:p w:rsidR="00CD11C8" w:rsidRDefault="00CD11C8" w:rsidP="00FA5CBB">
            <w:pPr>
              <w:pStyle w:val="SDMTableBoxParaNotNumbered"/>
            </w:pPr>
            <w:r w:rsidRPr="00CD11C8">
              <w:t xml:space="preserve">Consumption of F-GHG </w:t>
            </w:r>
            <w:r w:rsidRPr="00B93B97">
              <w:rPr>
                <w:i/>
              </w:rPr>
              <w:t>i</w:t>
            </w:r>
            <w:r w:rsidRPr="00CD11C8">
              <w:t xml:space="preserve"> in monitoring interval </w:t>
            </w:r>
            <w:r w:rsidRPr="00A8303F">
              <w:rPr>
                <w:i/>
              </w:rPr>
              <w:t>p</w:t>
            </w:r>
            <w:r w:rsidRPr="00CD11C8">
              <w:t xml:space="preserve"> (</w:t>
            </w:r>
            <w:r w:rsidR="00FA5CBB">
              <w:t>g</w:t>
            </w:r>
            <w:r w:rsidRPr="00CD11C8">
              <w:t>)</w:t>
            </w:r>
          </w:p>
        </w:tc>
      </w:tr>
      <w:tr w:rsidR="00CD11C8" w:rsidTr="00B93B97">
        <w:tc>
          <w:tcPr>
            <w:tcW w:w="1701" w:type="dxa"/>
            <w:vAlign w:val="top"/>
          </w:tcPr>
          <w:p w:rsidR="00CD11C8" w:rsidRPr="00B93B97" w:rsidRDefault="00D844F3" w:rsidP="00B93B97">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C</m:t>
                    </m:r>
                  </m:e>
                  <m:sub>
                    <m:r>
                      <w:rPr>
                        <w:rFonts w:ascii="Cambria Math" w:hAnsi="Cambria Math"/>
                      </w:rPr>
                      <m:t>i,hist</m:t>
                    </m:r>
                  </m:sub>
                </m:sSub>
              </m:oMath>
            </m:oMathPara>
          </w:p>
        </w:tc>
        <w:tc>
          <w:tcPr>
            <w:tcW w:w="345" w:type="dxa"/>
            <w:vAlign w:val="top"/>
          </w:tcPr>
          <w:p w:rsidR="00CD11C8" w:rsidRDefault="00CD11C8" w:rsidP="00B93B97">
            <w:pPr>
              <w:pStyle w:val="SDMTableBoxParaNotNumbered"/>
            </w:pPr>
            <w:r>
              <w:t>=</w:t>
            </w:r>
          </w:p>
        </w:tc>
        <w:tc>
          <w:tcPr>
            <w:tcW w:w="0" w:type="auto"/>
            <w:vAlign w:val="top"/>
          </w:tcPr>
          <w:p w:rsidR="00F94D28" w:rsidRPr="00CD11C8" w:rsidRDefault="00F94D28" w:rsidP="00B93B97">
            <w:pPr>
              <w:pStyle w:val="SDMTableBoxParaNotNumbered"/>
            </w:pPr>
            <w:r w:rsidRPr="00CD11C8">
              <w:rPr>
                <w:lang w:val="x-none"/>
              </w:rPr>
              <w:t xml:space="preserve">Historical consumption of F-GHG </w:t>
            </w:r>
            <w:r w:rsidRPr="00B93B97">
              <w:rPr>
                <w:i/>
                <w:lang w:val="x-none"/>
              </w:rPr>
              <w:t>i</w:t>
            </w:r>
            <w:r w:rsidRPr="00CD11C8">
              <w:rPr>
                <w:lang w:val="x-none"/>
              </w:rPr>
              <w:t xml:space="preserve"> </w:t>
            </w:r>
            <w:r>
              <w:t>(kg)</w:t>
            </w:r>
          </w:p>
        </w:tc>
      </w:tr>
      <w:tr w:rsidR="00F94D28" w:rsidTr="00B93B97">
        <w:tc>
          <w:tcPr>
            <w:tcW w:w="1701" w:type="dxa"/>
            <w:vAlign w:val="top"/>
          </w:tcPr>
          <w:p w:rsidR="00F94D28" w:rsidRPr="00A8303F" w:rsidRDefault="00F94D28" w:rsidP="00B93B97">
            <w:pPr>
              <w:pStyle w:val="SDMTableBoxParaNotNumbered"/>
              <w:rPr>
                <w:i/>
              </w:rPr>
            </w:pPr>
            <w:r w:rsidRPr="00A8303F">
              <w:rPr>
                <w:i/>
              </w:rPr>
              <w:t>CF</w:t>
            </w:r>
          </w:p>
        </w:tc>
        <w:tc>
          <w:tcPr>
            <w:tcW w:w="345" w:type="dxa"/>
            <w:vAlign w:val="top"/>
          </w:tcPr>
          <w:p w:rsidR="00F94D28" w:rsidRDefault="00F94D28" w:rsidP="00B93B97">
            <w:pPr>
              <w:pStyle w:val="SDMTableBoxParaNotNumbered"/>
            </w:pPr>
            <w:r>
              <w:t>=</w:t>
            </w:r>
          </w:p>
        </w:tc>
        <w:tc>
          <w:tcPr>
            <w:tcW w:w="0" w:type="auto"/>
            <w:vAlign w:val="top"/>
          </w:tcPr>
          <w:p w:rsidR="00F94D28" w:rsidRPr="00F94D28" w:rsidRDefault="00F94D28" w:rsidP="00F94D28">
            <w:pPr>
              <w:pStyle w:val="SDMTableBoxParaNotNumbered"/>
            </w:pPr>
            <w:r>
              <w:t>Consumption factor, adjusting from the length of historical data to the length of interval p (s</w:t>
            </w:r>
            <w:r>
              <w:rPr>
                <w:rFonts w:cs="Arial"/>
              </w:rPr>
              <w:t>∙</w:t>
            </w:r>
            <w:r>
              <w:t>g</w:t>
            </w:r>
            <w:r>
              <w:rPr>
                <w:rFonts w:cs="Arial"/>
              </w:rPr>
              <w:t>∙</w:t>
            </w:r>
            <w:r>
              <w:t>s</w:t>
            </w:r>
            <w:r>
              <w:rPr>
                <w:vertAlign w:val="superscript"/>
              </w:rPr>
              <w:t>-1</w:t>
            </w:r>
            <w:r>
              <w:rPr>
                <w:rFonts w:cs="Arial"/>
              </w:rPr>
              <w:t>∙</w:t>
            </w:r>
            <w:r>
              <w:t>kg</w:t>
            </w:r>
            <w:r>
              <w:rPr>
                <w:vertAlign w:val="superscript"/>
              </w:rPr>
              <w:t>-1</w:t>
            </w:r>
            <w:r>
              <w:t>)</w:t>
            </w:r>
          </w:p>
        </w:tc>
      </w:tr>
    </w:tbl>
    <w:p w:rsidR="00964DFA" w:rsidRDefault="00964DFA" w:rsidP="00964DFA">
      <w:pPr>
        <w:pStyle w:val="SDMPara"/>
      </w:pPr>
      <w:r>
        <w:t xml:space="preserve">If the lengths of the measured and the historical monitoring interval are not identical, </w:t>
      </w:r>
      <w:r w:rsidRPr="00964DFA">
        <w:rPr>
          <w:i/>
        </w:rPr>
        <w:t>C</w:t>
      </w:r>
      <w:r w:rsidRPr="00964DFA">
        <w:rPr>
          <w:i/>
          <w:vertAlign w:val="subscript"/>
        </w:rPr>
        <w:t>i,hist</w:t>
      </w:r>
      <w:r>
        <w:t xml:space="preserve"> shall be adjusted accordingly.</w:t>
      </w:r>
    </w:p>
    <w:p w:rsidR="00CD11C8" w:rsidRPr="00CD11C8" w:rsidRDefault="00CD11C8" w:rsidP="00CD11C8">
      <w:pPr>
        <w:pStyle w:val="SDMHead3"/>
      </w:pPr>
      <w:bookmarkStart w:id="26" w:name="_Toc341691666"/>
      <w:r w:rsidRPr="00CD11C8">
        <w:t>Determination of emissions of F-GHG entering the abatement device</w:t>
      </w:r>
      <w:bookmarkEnd w:id="26"/>
    </w:p>
    <w:p w:rsidR="00CD11C8" w:rsidRDefault="00CD11C8" w:rsidP="00CD11C8">
      <w:pPr>
        <w:pStyle w:val="SDMPara"/>
      </w:pPr>
      <w:r w:rsidRPr="00CD11C8">
        <w:t xml:space="preserve">The mass of F-GHG </w:t>
      </w:r>
      <w:r w:rsidRPr="00B93B97">
        <w:rPr>
          <w:i/>
        </w:rPr>
        <w:t>i</w:t>
      </w:r>
      <w:r w:rsidRPr="00CD11C8">
        <w:t xml:space="preserve"> entering the abatement device during monitoring interval </w:t>
      </w:r>
      <w:r w:rsidRPr="00B93B97">
        <w:rPr>
          <w:i/>
        </w:rPr>
        <w:t>p</w:t>
      </w:r>
      <w:r w:rsidRPr="00CD11C8">
        <w:t xml:space="preserve"> </w:t>
      </w:r>
      <w:r w:rsidR="00326FE2">
        <w:t>is</w:t>
      </w:r>
      <w:r w:rsidR="00B93B97">
        <w:t xml:space="preserve"> </w:t>
      </w:r>
      <w:r w:rsidRPr="00CD11C8">
        <w:t>calculated</w:t>
      </w:r>
      <w:r w:rsidR="00326FE2">
        <w:t xml:space="preserve"> as follows:</w:t>
      </w:r>
    </w:p>
    <w:tbl>
      <w:tblPr>
        <w:tblStyle w:val="SDMMethTableEquation"/>
        <w:tblW w:w="8760" w:type="dxa"/>
        <w:tblLook w:val="0600" w:firstRow="0" w:lastRow="0" w:firstColumn="0" w:lastColumn="0" w:noHBand="1" w:noVBand="1"/>
      </w:tblPr>
      <w:tblGrid>
        <w:gridCol w:w="7096"/>
        <w:gridCol w:w="1664"/>
      </w:tblGrid>
      <w:tr w:rsidR="00326FE2" w:rsidRPr="00E32F75" w:rsidTr="00C725B5">
        <w:tc>
          <w:tcPr>
            <w:tcW w:w="7096" w:type="dxa"/>
          </w:tcPr>
          <w:p w:rsidR="00326FE2" w:rsidRPr="00252AA4" w:rsidRDefault="00D844F3" w:rsidP="00326FE2">
            <w:pPr>
              <w:pStyle w:val="SDMMethEquation"/>
            </w:pPr>
            <m:oMathPara>
              <m:oMathParaPr>
                <m:jc m:val="left"/>
              </m:oMathParaPr>
              <m:oMath>
                <m:sSub>
                  <m:sSubPr>
                    <m:ctrlPr>
                      <w:rPr>
                        <w:rFonts w:ascii="Cambria Math" w:hAnsi="Cambria Math"/>
                      </w:rPr>
                    </m:ctrlPr>
                  </m:sSubPr>
                  <m:e>
                    <m:r>
                      <m:rPr>
                        <m:sty m:val="p"/>
                      </m:rPr>
                      <w:rPr>
                        <w:rFonts w:ascii="Cambria Math" w:hAnsi="Cambria Math"/>
                      </w:rPr>
                      <m:t>E</m:t>
                    </m:r>
                  </m:e>
                  <m:sub>
                    <m:r>
                      <w:rPr>
                        <w:rFonts w:ascii="Cambria Math" w:hAnsi="Cambria Math"/>
                      </w:rPr>
                      <m:t>i,in,p</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A</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Q</m:t>
                    </m:r>
                  </m:e>
                  <m:sub>
                    <m:r>
                      <w:rPr>
                        <w:rFonts w:ascii="Cambria Math" w:hAnsi="Cambria Math"/>
                      </w:rPr>
                      <m:t>in,p</m:t>
                    </m:r>
                  </m:sub>
                </m:sSub>
                <m: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FGHG</m:t>
                        </m:r>
                      </m:e>
                      <m:sub>
                        <m:r>
                          <w:rPr>
                            <w:rFonts w:ascii="Cambria Math" w:hAnsi="Cambria Math"/>
                          </w:rPr>
                          <m:t>i,in,p</m:t>
                        </m:r>
                      </m:sub>
                    </m:sSub>
                  </m:e>
                </m:d>
              </m:oMath>
            </m:oMathPara>
          </w:p>
        </w:tc>
        <w:tc>
          <w:tcPr>
            <w:tcW w:w="1664" w:type="dxa"/>
          </w:tcPr>
          <w:p w:rsidR="00326FE2" w:rsidRPr="002B6960" w:rsidRDefault="00326FE2" w:rsidP="00C725B5">
            <w:pPr>
              <w:pStyle w:val="SDMMethEquationNr"/>
            </w:pPr>
          </w:p>
        </w:tc>
      </w:tr>
    </w:tbl>
    <w:p w:rsidR="00326FE2" w:rsidRDefault="00326FE2" w:rsidP="00326FE2">
      <w:pPr>
        <w:pStyle w:val="SDMMethCaptionEquationParametersTable"/>
        <w:tabs>
          <w:tab w:val="clear" w:pos="1956"/>
          <w:tab w:val="clear" w:pos="2126"/>
          <w:tab w:val="clear" w:pos="2693"/>
          <w:tab w:val="clear" w:pos="3260"/>
          <w:tab w:val="left" w:pos="4002"/>
        </w:tabs>
      </w:pPr>
      <w:r>
        <w:t>Where:</w:t>
      </w:r>
      <w:r>
        <w:tab/>
      </w:r>
      <w:r>
        <w:tab/>
      </w:r>
    </w:p>
    <w:tbl>
      <w:tblPr>
        <w:tblStyle w:val="SDMMethTableEquationParameters"/>
        <w:tblW w:w="8760" w:type="dxa"/>
        <w:tblLook w:val="04A0" w:firstRow="1" w:lastRow="0" w:firstColumn="1" w:lastColumn="0" w:noHBand="0" w:noVBand="1"/>
      </w:tblPr>
      <w:tblGrid>
        <w:gridCol w:w="1701"/>
        <w:gridCol w:w="345"/>
        <w:gridCol w:w="6714"/>
      </w:tblGrid>
      <w:tr w:rsidR="00326FE2" w:rsidTr="00B93B97">
        <w:tc>
          <w:tcPr>
            <w:tcW w:w="1701" w:type="dxa"/>
            <w:vAlign w:val="top"/>
          </w:tcPr>
          <w:p w:rsidR="00326FE2" w:rsidRPr="00B93B97" w:rsidRDefault="00D844F3" w:rsidP="00B93B97">
            <w:pPr>
              <w:pStyle w:val="SDMTableBoxParaNotNumbered"/>
              <w:rPr>
                <w:vertAlign w:val="subscript"/>
              </w:rPr>
            </w:pPr>
            <m:oMathPara>
              <m:oMathParaPr>
                <m:jc m:val="left"/>
              </m:oMathParaPr>
              <m:oMath>
                <m:sSub>
                  <m:sSubPr>
                    <m:ctrlPr>
                      <w:rPr>
                        <w:rFonts w:ascii="Cambria Math" w:hAnsi="Cambria Math"/>
                      </w:rPr>
                    </m:ctrlPr>
                  </m:sSubPr>
                  <m:e>
                    <m:r>
                      <m:rPr>
                        <m:sty m:val="p"/>
                      </m:rPr>
                      <w:rPr>
                        <w:rFonts w:ascii="Cambria Math" w:hAnsi="Cambria Math"/>
                      </w:rPr>
                      <m:t>E</m:t>
                    </m:r>
                  </m:e>
                  <m:sub>
                    <m:r>
                      <w:rPr>
                        <w:rFonts w:ascii="Cambria Math" w:hAnsi="Cambria Math"/>
                      </w:rPr>
                      <m:t>i,in,p</m:t>
                    </m:r>
                  </m:sub>
                </m:sSub>
              </m:oMath>
            </m:oMathPara>
          </w:p>
        </w:tc>
        <w:tc>
          <w:tcPr>
            <w:tcW w:w="345" w:type="dxa"/>
            <w:vAlign w:val="top"/>
          </w:tcPr>
          <w:p w:rsidR="00326FE2" w:rsidRDefault="00326FE2" w:rsidP="00B93B97">
            <w:pPr>
              <w:pStyle w:val="SDMTableBoxParaNotNumbered"/>
            </w:pPr>
            <w:r>
              <w:t>=</w:t>
            </w:r>
          </w:p>
        </w:tc>
        <w:tc>
          <w:tcPr>
            <w:tcW w:w="0" w:type="auto"/>
            <w:vAlign w:val="top"/>
          </w:tcPr>
          <w:p w:rsidR="00326FE2" w:rsidRDefault="00326FE2" w:rsidP="00B93B97">
            <w:pPr>
              <w:pStyle w:val="SDMTableBoxParaNotNumbered"/>
            </w:pPr>
            <w:r>
              <w:t>Emissions of F-GHG</w:t>
            </w:r>
            <w:r w:rsidRPr="00293C8D">
              <w:rPr>
                <w:i/>
              </w:rPr>
              <w:t xml:space="preserve"> i</w:t>
            </w:r>
            <w:r>
              <w:t xml:space="preserve"> entering the abatement device during monitoring interval </w:t>
            </w:r>
            <w:r w:rsidRPr="00B93B97">
              <w:rPr>
                <w:i/>
              </w:rPr>
              <w:t>p</w:t>
            </w:r>
            <w:r>
              <w:t xml:space="preserve"> (</w:t>
            </w:r>
            <w:r w:rsidR="00FA5CBB">
              <w:t>g</w:t>
            </w:r>
            <w:r>
              <w:t>)</w:t>
            </w:r>
          </w:p>
        </w:tc>
      </w:tr>
      <w:tr w:rsidR="00326FE2" w:rsidTr="00B93B97">
        <w:tc>
          <w:tcPr>
            <w:tcW w:w="1701" w:type="dxa"/>
            <w:vAlign w:val="top"/>
          </w:tcPr>
          <w:p w:rsidR="00326FE2" w:rsidRPr="00B93B97" w:rsidRDefault="00D844F3" w:rsidP="00B93B97">
            <w:pPr>
              <w:pStyle w:val="SDMTableBoxParaNotNumbered"/>
              <w:rPr>
                <w:vertAlign w:val="subscript"/>
              </w:rPr>
            </w:pPr>
            <m:oMathPara>
              <m:oMathParaPr>
                <m:jc m:val="left"/>
              </m:oMathParaPr>
              <m:oMath>
                <m:sSub>
                  <m:sSubPr>
                    <m:ctrlPr>
                      <w:rPr>
                        <w:rFonts w:ascii="Cambria Math" w:hAnsi="Cambria Math"/>
                      </w:rPr>
                    </m:ctrlPr>
                  </m:sSubPr>
                  <m:e>
                    <m:r>
                      <w:rPr>
                        <w:rFonts w:ascii="Cambria Math" w:hAnsi="Cambria Math"/>
                      </w:rPr>
                      <m:t>A</m:t>
                    </m:r>
                  </m:e>
                  <m:sub>
                    <m:r>
                      <w:rPr>
                        <w:rFonts w:ascii="Cambria Math" w:hAnsi="Cambria Math"/>
                      </w:rPr>
                      <m:t>i</m:t>
                    </m:r>
                  </m:sub>
                </m:sSub>
              </m:oMath>
            </m:oMathPara>
          </w:p>
        </w:tc>
        <w:tc>
          <w:tcPr>
            <w:tcW w:w="345" w:type="dxa"/>
            <w:vAlign w:val="top"/>
          </w:tcPr>
          <w:p w:rsidR="00326FE2" w:rsidRDefault="00326FE2" w:rsidP="00B93B97">
            <w:pPr>
              <w:pStyle w:val="SDMTableBoxParaNotNumbered"/>
            </w:pPr>
            <w:r>
              <w:t>=</w:t>
            </w:r>
          </w:p>
        </w:tc>
        <w:tc>
          <w:tcPr>
            <w:tcW w:w="0" w:type="auto"/>
            <w:vAlign w:val="top"/>
          </w:tcPr>
          <w:p w:rsidR="00326FE2" w:rsidRDefault="00326FE2" w:rsidP="00B93B97">
            <w:pPr>
              <w:pStyle w:val="SDMTableBoxParaNotNumbered"/>
            </w:pPr>
            <w:r>
              <w:t>Conversion factor to convert ppp-m</w:t>
            </w:r>
            <w:r w:rsidRPr="00501678">
              <w:rPr>
                <w:vertAlign w:val="superscript"/>
              </w:rPr>
              <w:t>3</w:t>
            </w:r>
            <w:r>
              <w:t xml:space="preserve">/sec to </w:t>
            </w:r>
            <w:r w:rsidR="00FA5CBB">
              <w:t>g</w:t>
            </w:r>
            <w:r>
              <w:t xml:space="preserve"> for F-GHG </w:t>
            </w:r>
            <w:r w:rsidRPr="00B93B97">
              <w:rPr>
                <w:i/>
              </w:rPr>
              <w:t>i</w:t>
            </w:r>
            <w:r>
              <w:rPr>
                <w:rStyle w:val="FootnoteReference"/>
              </w:rPr>
              <w:footnoteReference w:id="4"/>
            </w:r>
          </w:p>
        </w:tc>
      </w:tr>
      <w:tr w:rsidR="00326FE2" w:rsidTr="00B93B97">
        <w:tc>
          <w:tcPr>
            <w:tcW w:w="1701" w:type="dxa"/>
            <w:vAlign w:val="top"/>
          </w:tcPr>
          <w:p w:rsidR="00326FE2" w:rsidRPr="00B93B97" w:rsidRDefault="00D844F3" w:rsidP="00B93B97">
            <w:pPr>
              <w:pStyle w:val="SDMTableBoxParaNotNumbered"/>
              <w:rPr>
                <w:vertAlign w:val="subscript"/>
              </w:rPr>
            </w:pPr>
            <m:oMathPara>
              <m:oMathParaPr>
                <m:jc m:val="left"/>
              </m:oMathParaPr>
              <m:oMath>
                <m:sSub>
                  <m:sSubPr>
                    <m:ctrlPr>
                      <w:rPr>
                        <w:rFonts w:ascii="Cambria Math" w:hAnsi="Cambria Math"/>
                      </w:rPr>
                    </m:ctrlPr>
                  </m:sSubPr>
                  <m:e>
                    <m:r>
                      <w:rPr>
                        <w:rFonts w:ascii="Cambria Math" w:hAnsi="Cambria Math"/>
                      </w:rPr>
                      <m:t>Q</m:t>
                    </m:r>
                  </m:e>
                  <m:sub>
                    <m:r>
                      <w:rPr>
                        <w:rFonts w:ascii="Cambria Math" w:hAnsi="Cambria Math"/>
                      </w:rPr>
                      <m:t>in,p</m:t>
                    </m:r>
                  </m:sub>
                </m:sSub>
              </m:oMath>
            </m:oMathPara>
          </w:p>
        </w:tc>
        <w:tc>
          <w:tcPr>
            <w:tcW w:w="345" w:type="dxa"/>
            <w:vAlign w:val="top"/>
          </w:tcPr>
          <w:p w:rsidR="00326FE2" w:rsidRDefault="00326FE2" w:rsidP="00B93B97">
            <w:pPr>
              <w:pStyle w:val="SDMTableBoxParaNotNumbered"/>
            </w:pPr>
            <w:r>
              <w:t>=</w:t>
            </w:r>
          </w:p>
        </w:tc>
        <w:tc>
          <w:tcPr>
            <w:tcW w:w="0" w:type="auto"/>
            <w:vAlign w:val="top"/>
          </w:tcPr>
          <w:p w:rsidR="00326FE2" w:rsidRDefault="00326FE2" w:rsidP="00FA5CBB">
            <w:pPr>
              <w:pStyle w:val="SDMTableBoxParaNotNumbered"/>
            </w:pPr>
            <w:r>
              <w:t>Volumetric flow rate at the inlet of the abatement system during monitoring interval</w:t>
            </w:r>
            <w:r w:rsidRPr="00B93B97">
              <w:rPr>
                <w:i/>
              </w:rPr>
              <w:t xml:space="preserve"> p </w:t>
            </w:r>
            <w:r>
              <w:t>(m</w:t>
            </w:r>
            <w:r w:rsidRPr="00501678">
              <w:rPr>
                <w:vertAlign w:val="superscript"/>
              </w:rPr>
              <w:t>3</w:t>
            </w:r>
            <w:r>
              <w:t>/</w:t>
            </w:r>
            <w:r w:rsidR="00FA5CBB">
              <w:t>s</w:t>
            </w:r>
            <w:r>
              <w:t>)</w:t>
            </w:r>
          </w:p>
        </w:tc>
      </w:tr>
      <w:tr w:rsidR="00326FE2" w:rsidTr="00B93B97">
        <w:tc>
          <w:tcPr>
            <w:tcW w:w="1701" w:type="dxa"/>
            <w:vAlign w:val="top"/>
          </w:tcPr>
          <w:p w:rsidR="00326FE2" w:rsidRPr="00B93B97" w:rsidRDefault="00D844F3" w:rsidP="00B93B97">
            <w:pPr>
              <w:pStyle w:val="SDMTableBoxParaNotNumbered"/>
              <w:rPr>
                <w:vertAlign w:val="subscript"/>
              </w:rPr>
            </w:pPr>
            <m:oMathPara>
              <m:oMathParaPr>
                <m:jc m:val="left"/>
              </m:oMathParaPr>
              <m:oMath>
                <m:d>
                  <m:dPr>
                    <m:begChr m:val="["/>
                    <m:endChr m:val="]"/>
                    <m:ctrlPr>
                      <w:rPr>
                        <w:rFonts w:ascii="Cambria Math" w:hAnsi="Cambria Math"/>
                      </w:rPr>
                    </m:ctrlPr>
                  </m:dPr>
                  <m:e>
                    <m:sSub>
                      <m:sSubPr>
                        <m:ctrlPr>
                          <w:rPr>
                            <w:rFonts w:ascii="Cambria Math" w:hAnsi="Cambria Math"/>
                          </w:rPr>
                        </m:ctrlPr>
                      </m:sSubPr>
                      <m:e>
                        <m:r>
                          <w:rPr>
                            <w:rFonts w:ascii="Cambria Math" w:hAnsi="Cambria Math"/>
                          </w:rPr>
                          <m:t>FGHG</m:t>
                        </m:r>
                      </m:e>
                      <m:sub>
                        <m:r>
                          <w:rPr>
                            <w:rFonts w:ascii="Cambria Math" w:hAnsi="Cambria Math"/>
                          </w:rPr>
                          <m:t>i,in,p</m:t>
                        </m:r>
                      </m:sub>
                    </m:sSub>
                  </m:e>
                </m:d>
              </m:oMath>
            </m:oMathPara>
          </w:p>
        </w:tc>
        <w:tc>
          <w:tcPr>
            <w:tcW w:w="345" w:type="dxa"/>
            <w:vAlign w:val="top"/>
          </w:tcPr>
          <w:p w:rsidR="00326FE2" w:rsidRDefault="00326FE2" w:rsidP="00B93B97">
            <w:pPr>
              <w:pStyle w:val="SDMTableBoxParaNotNumbered"/>
            </w:pPr>
            <w:r>
              <w:t>=</w:t>
            </w:r>
          </w:p>
        </w:tc>
        <w:tc>
          <w:tcPr>
            <w:tcW w:w="0" w:type="auto"/>
            <w:vAlign w:val="top"/>
          </w:tcPr>
          <w:p w:rsidR="00326FE2" w:rsidRPr="00CD11C8" w:rsidRDefault="00326FE2" w:rsidP="00B93B97">
            <w:pPr>
              <w:pStyle w:val="SDMTableBoxParaNotNumbered"/>
              <w:rPr>
                <w:lang w:val="x-none"/>
              </w:rPr>
            </w:pPr>
            <w:r>
              <w:t xml:space="preserve">Concentration of F-GHG </w:t>
            </w:r>
            <w:r w:rsidRPr="00B93B97">
              <w:rPr>
                <w:i/>
              </w:rPr>
              <w:t>i</w:t>
            </w:r>
            <w:r>
              <w:t xml:space="preserve"> at the inlet of the abatement system during monitoring interval </w:t>
            </w:r>
            <w:r w:rsidRPr="00B93B97">
              <w:rPr>
                <w:i/>
              </w:rPr>
              <w:t>p</w:t>
            </w:r>
            <w:r>
              <w:t xml:space="preserve"> (ppmv)</w:t>
            </w:r>
          </w:p>
        </w:tc>
      </w:tr>
    </w:tbl>
    <w:p w:rsidR="00326FE2" w:rsidRPr="00326FE2" w:rsidRDefault="00326FE2" w:rsidP="00326FE2">
      <w:pPr>
        <w:pStyle w:val="SDMHead3"/>
      </w:pPr>
      <w:bookmarkStart w:id="27" w:name="_Toc341691667"/>
      <w:r w:rsidRPr="00326FE2">
        <w:t>Determination of [</w:t>
      </w:r>
      <w:r w:rsidRPr="00B93B97">
        <w:rPr>
          <w:i/>
        </w:rPr>
        <w:t>FGHG</w:t>
      </w:r>
      <w:r w:rsidRPr="00B93B97">
        <w:rPr>
          <w:i/>
          <w:vertAlign w:val="subscript"/>
        </w:rPr>
        <w:t>i,in,p</w:t>
      </w:r>
      <w:r w:rsidRPr="00326FE2">
        <w:t>]</w:t>
      </w:r>
      <w:bookmarkEnd w:id="27"/>
    </w:p>
    <w:p w:rsidR="00326FE2" w:rsidRDefault="00326FE2" w:rsidP="00326FE2">
      <w:pPr>
        <w:pStyle w:val="SDMPara"/>
      </w:pPr>
      <w:r w:rsidRPr="00C35A46">
        <w:t>The con</w:t>
      </w:r>
      <w:r>
        <w:t xml:space="preserve">centration of F-GHG </w:t>
      </w:r>
      <w:r w:rsidRPr="00B93B97">
        <w:rPr>
          <w:i/>
        </w:rPr>
        <w:t>i</w:t>
      </w:r>
      <w:r>
        <w:t xml:space="preserve"> at the inlet of the abatement system (</w:t>
      </w:r>
      <w:r w:rsidRPr="00C35A46">
        <w:t>[</w:t>
      </w:r>
      <w:r>
        <w:rPr>
          <w:i/>
        </w:rPr>
        <w:t>FGHG</w:t>
      </w:r>
      <w:r w:rsidRPr="00C35A46">
        <w:rPr>
          <w:i/>
          <w:vertAlign w:val="subscript"/>
        </w:rPr>
        <w:t>i,</w:t>
      </w:r>
      <w:r>
        <w:rPr>
          <w:i/>
          <w:vertAlign w:val="subscript"/>
        </w:rPr>
        <w:t>in</w:t>
      </w:r>
      <w:r w:rsidRPr="00C35A46">
        <w:rPr>
          <w:i/>
          <w:vertAlign w:val="subscript"/>
        </w:rPr>
        <w:t>,p</w:t>
      </w:r>
      <w:r w:rsidRPr="00C35A46">
        <w:t>])</w:t>
      </w:r>
      <w:r>
        <w:t xml:space="preserve"> is determined using FTIR spectroscopy. A method for the calibration of FTIR devices and for validating the measurement of </w:t>
      </w:r>
      <w:r w:rsidRPr="00C35A46">
        <w:t>[</w:t>
      </w:r>
      <w:r>
        <w:rPr>
          <w:i/>
        </w:rPr>
        <w:t>FGHG</w:t>
      </w:r>
      <w:r w:rsidRPr="00C35A46">
        <w:rPr>
          <w:i/>
          <w:vertAlign w:val="subscript"/>
        </w:rPr>
        <w:t>i,</w:t>
      </w:r>
      <w:r>
        <w:rPr>
          <w:i/>
          <w:vertAlign w:val="subscript"/>
        </w:rPr>
        <w:t>in</w:t>
      </w:r>
      <w:r w:rsidRPr="00C35A46">
        <w:rPr>
          <w:i/>
          <w:vertAlign w:val="subscript"/>
        </w:rPr>
        <w:t>,p</w:t>
      </w:r>
      <w:r w:rsidRPr="00C35A46">
        <w:t>]</w:t>
      </w:r>
      <w:r>
        <w:t xml:space="preserve"> in accordance with US EPA Method 320 is described </w:t>
      </w:r>
      <w:r w:rsidRPr="005F738D">
        <w:t xml:space="preserve">in </w:t>
      </w:r>
      <w:r>
        <w:t>the monitoring procedure</w:t>
      </w:r>
      <w:r w:rsidRPr="005F738D">
        <w:t>. Note</w:t>
      </w:r>
      <w:r>
        <w:t xml:space="preserve"> that [</w:t>
      </w:r>
      <w:r>
        <w:rPr>
          <w:i/>
        </w:rPr>
        <w:t>FGHG</w:t>
      </w:r>
      <w:r w:rsidRPr="005B7760">
        <w:rPr>
          <w:i/>
          <w:vertAlign w:val="subscript"/>
        </w:rPr>
        <w:t>i,in,p</w:t>
      </w:r>
      <w:r>
        <w:t xml:space="preserve">] is </w:t>
      </w:r>
      <w:r w:rsidR="00D9510C">
        <w:t xml:space="preserve">measured </w:t>
      </w:r>
      <w:r>
        <w:t>continuously.</w:t>
      </w:r>
    </w:p>
    <w:p w:rsidR="00326FE2" w:rsidRPr="00326FE2" w:rsidRDefault="00326FE2" w:rsidP="00326FE2">
      <w:pPr>
        <w:pStyle w:val="SDMHead3"/>
      </w:pPr>
      <w:bookmarkStart w:id="28" w:name="_Toc341691668"/>
      <w:r w:rsidRPr="00326FE2">
        <w:t xml:space="preserve">Determination of </w:t>
      </w:r>
      <w:r w:rsidRPr="00B93B97">
        <w:rPr>
          <w:i/>
        </w:rPr>
        <w:t>Q</w:t>
      </w:r>
      <w:r w:rsidRPr="00B93B97">
        <w:rPr>
          <w:i/>
          <w:vertAlign w:val="subscript"/>
        </w:rPr>
        <w:t>in,p</w:t>
      </w:r>
      <w:bookmarkEnd w:id="28"/>
    </w:p>
    <w:p w:rsidR="00326FE2" w:rsidRDefault="00326FE2" w:rsidP="00326FE2">
      <w:pPr>
        <w:pStyle w:val="SDMPara"/>
      </w:pPr>
      <w:r>
        <w:t xml:space="preserve">The total flow of gas at the inlet of the abatement system during monitoring interval </w:t>
      </w:r>
      <w:r w:rsidRPr="00B93B97">
        <w:rPr>
          <w:i/>
        </w:rPr>
        <w:t>p</w:t>
      </w:r>
      <w:r>
        <w:t xml:space="preserve"> (</w:t>
      </w:r>
      <w:r w:rsidRPr="00854D5F">
        <w:rPr>
          <w:i/>
        </w:rPr>
        <w:t>Q</w:t>
      </w:r>
      <w:r>
        <w:rPr>
          <w:i/>
          <w:vertAlign w:val="subscript"/>
        </w:rPr>
        <w:t>in</w:t>
      </w:r>
      <w:r w:rsidRPr="00854D5F">
        <w:rPr>
          <w:i/>
          <w:vertAlign w:val="subscript"/>
        </w:rPr>
        <w:t>,p</w:t>
      </w:r>
      <w:r>
        <w:t>) is determined by measuring the gas velocity with the inlet annubar device. The calculation of the flow from the velocity measurements in equations 8-11 follows US EPA Methods 1, 2, and 4</w:t>
      </w:r>
      <w:r w:rsidR="00B93B97">
        <w:t>.</w:t>
      </w:r>
      <w:r>
        <w:rPr>
          <w:rStyle w:val="FootnoteReference"/>
        </w:rPr>
        <w:footnoteReference w:id="5"/>
      </w:r>
    </w:p>
    <w:tbl>
      <w:tblPr>
        <w:tblStyle w:val="SDMMethTableEquation"/>
        <w:tblW w:w="8760" w:type="dxa"/>
        <w:tblLook w:val="0600" w:firstRow="0" w:lastRow="0" w:firstColumn="0" w:lastColumn="0" w:noHBand="1" w:noVBand="1"/>
      </w:tblPr>
      <w:tblGrid>
        <w:gridCol w:w="7096"/>
        <w:gridCol w:w="1664"/>
      </w:tblGrid>
      <w:tr w:rsidR="00C725B5" w:rsidRPr="00E32F75" w:rsidTr="00C725B5">
        <w:tc>
          <w:tcPr>
            <w:tcW w:w="7096" w:type="dxa"/>
          </w:tcPr>
          <w:p w:rsidR="00C725B5" w:rsidRPr="00252AA4" w:rsidRDefault="00D844F3" w:rsidP="00C725B5">
            <w:pPr>
              <w:pStyle w:val="SDMMethEquation"/>
            </w:pPr>
            <m:oMathPara>
              <m:oMathParaPr>
                <m:jc m:val="left"/>
              </m:oMathParaPr>
              <m:oMath>
                <m:sSub>
                  <m:sSubPr>
                    <m:ctrlPr>
                      <w:rPr>
                        <w:rFonts w:ascii="Cambria Math" w:hAnsi="Cambria Math"/>
                      </w:rPr>
                    </m:ctrlPr>
                  </m:sSubPr>
                  <m:e>
                    <m:r>
                      <w:rPr>
                        <w:rFonts w:ascii="Cambria Math" w:hAnsi="Cambria Math"/>
                      </w:rPr>
                      <m:t>Q</m:t>
                    </m:r>
                  </m:e>
                  <m:sub>
                    <m:r>
                      <w:rPr>
                        <w:rFonts w:ascii="Cambria Math" w:hAnsi="Cambria Math"/>
                      </w:rPr>
                      <m:t>in,p</m:t>
                    </m:r>
                  </m:sub>
                </m:sSub>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100-</m:t>
                        </m:r>
                        <m:sSub>
                          <m:sSubPr>
                            <m:ctrlPr>
                              <w:rPr>
                                <w:rFonts w:ascii="Cambria Math" w:hAnsi="Cambria Math"/>
                                <w:i/>
                              </w:rPr>
                            </m:ctrlPr>
                          </m:sSubPr>
                          <m:e>
                            <m:r>
                              <w:rPr>
                                <w:rFonts w:ascii="Cambria Math" w:hAnsi="Cambria Math"/>
                              </w:rPr>
                              <m:t>B</m:t>
                            </m:r>
                          </m:e>
                          <m:sub>
                            <m:r>
                              <w:rPr>
                                <w:rFonts w:ascii="Cambria Math" w:hAnsi="Cambria Math"/>
                              </w:rPr>
                              <m:t>w,in</m:t>
                            </m:r>
                          </m:sub>
                        </m:sSub>
                      </m:num>
                      <m:den>
                        <m:r>
                          <w:rPr>
                            <w:rFonts w:ascii="Cambria Math" w:hAnsi="Cambria Math"/>
                          </w:rPr>
                          <m:t>100</m:t>
                        </m:r>
                      </m:den>
                    </m:f>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in,p</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in</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std</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in,p</m:t>
                            </m:r>
                          </m:sub>
                        </m:sSub>
                      </m:num>
                      <m:den>
                        <m:sSub>
                          <m:sSubPr>
                            <m:ctrlPr>
                              <w:rPr>
                                <w:rFonts w:ascii="Cambria Math" w:hAnsi="Cambria Math"/>
                                <w:i/>
                              </w:rPr>
                            </m:ctrlPr>
                          </m:sSubPr>
                          <m:e>
                            <m:r>
                              <w:rPr>
                                <w:rFonts w:ascii="Cambria Math" w:hAnsi="Cambria Math"/>
                              </w:rPr>
                              <m:t>T</m:t>
                            </m:r>
                          </m:e>
                          <m:sub>
                            <m:r>
                              <w:rPr>
                                <w:rFonts w:ascii="Cambria Math" w:hAnsi="Cambria Math"/>
                              </w:rPr>
                              <m:t>in,p</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std</m:t>
                            </m:r>
                          </m:sub>
                        </m:sSub>
                      </m:den>
                    </m:f>
                  </m:e>
                </m:d>
              </m:oMath>
            </m:oMathPara>
          </w:p>
        </w:tc>
        <w:tc>
          <w:tcPr>
            <w:tcW w:w="1664" w:type="dxa"/>
          </w:tcPr>
          <w:p w:rsidR="00C725B5" w:rsidRPr="002B6960" w:rsidRDefault="00C725B5" w:rsidP="00C725B5">
            <w:pPr>
              <w:pStyle w:val="SDMMethEquationNr"/>
            </w:pPr>
          </w:p>
        </w:tc>
      </w:tr>
    </w:tbl>
    <w:p w:rsidR="00C725B5" w:rsidRPr="008B4966" w:rsidRDefault="00C725B5" w:rsidP="00C725B5">
      <w:pPr>
        <w:pStyle w:val="SDMMethCaptionEquationParametersTable"/>
        <w:tabs>
          <w:tab w:val="clear" w:pos="1956"/>
          <w:tab w:val="clear" w:pos="2126"/>
          <w:tab w:val="clear" w:pos="2693"/>
          <w:tab w:val="clear" w:pos="3260"/>
          <w:tab w:val="left" w:pos="4002"/>
        </w:tabs>
      </w:pPr>
      <w:r w:rsidRPr="008B4966">
        <w:t>Where:</w:t>
      </w:r>
      <w:r w:rsidRPr="008B4966">
        <w:tab/>
      </w:r>
      <w:r w:rsidRPr="008B4966">
        <w:tab/>
      </w:r>
    </w:p>
    <w:tbl>
      <w:tblPr>
        <w:tblStyle w:val="SDMMethTableEquationParameters"/>
        <w:tblW w:w="8760" w:type="dxa"/>
        <w:tblLook w:val="04A0" w:firstRow="1" w:lastRow="0" w:firstColumn="1" w:lastColumn="0" w:noHBand="0" w:noVBand="1"/>
      </w:tblPr>
      <w:tblGrid>
        <w:gridCol w:w="1701"/>
        <w:gridCol w:w="345"/>
        <w:gridCol w:w="6714"/>
      </w:tblGrid>
      <w:tr w:rsidR="00C725B5" w:rsidRPr="008B4966" w:rsidTr="00B93B97">
        <w:tc>
          <w:tcPr>
            <w:tcW w:w="1701" w:type="dxa"/>
            <w:vAlign w:val="top"/>
          </w:tcPr>
          <w:p w:rsidR="00C725B5" w:rsidRPr="008B4966" w:rsidRDefault="00D844F3" w:rsidP="00B93B97">
            <w:pPr>
              <w:pStyle w:val="SDMTableBoxParaNotNumbered"/>
              <w:rPr>
                <w:vertAlign w:val="subscript"/>
              </w:rPr>
            </w:pPr>
            <m:oMathPara>
              <m:oMathParaPr>
                <m:jc m:val="left"/>
              </m:oMathParaPr>
              <m:oMath>
                <m:sSub>
                  <m:sSubPr>
                    <m:ctrlPr>
                      <w:rPr>
                        <w:rFonts w:ascii="Cambria Math" w:hAnsi="Cambria Math"/>
                      </w:rPr>
                    </m:ctrlPr>
                  </m:sSubPr>
                  <m:e>
                    <m:r>
                      <w:rPr>
                        <w:rFonts w:ascii="Cambria Math" w:hAnsi="Cambria Math"/>
                      </w:rPr>
                      <m:t>Q</m:t>
                    </m:r>
                  </m:e>
                  <m:sub>
                    <m:r>
                      <w:rPr>
                        <w:rFonts w:ascii="Cambria Math" w:hAnsi="Cambria Math"/>
                      </w:rPr>
                      <m:t>in,p</m:t>
                    </m:r>
                  </m:sub>
                </m:sSub>
              </m:oMath>
            </m:oMathPara>
          </w:p>
        </w:tc>
        <w:tc>
          <w:tcPr>
            <w:tcW w:w="345" w:type="dxa"/>
            <w:vAlign w:val="top"/>
          </w:tcPr>
          <w:p w:rsidR="00C725B5" w:rsidRPr="008B4966" w:rsidRDefault="00C725B5" w:rsidP="00B93B97">
            <w:pPr>
              <w:pStyle w:val="SDMTableBoxParaNotNumbered"/>
            </w:pPr>
            <w:r w:rsidRPr="008B4966">
              <w:t>=</w:t>
            </w:r>
          </w:p>
        </w:tc>
        <w:tc>
          <w:tcPr>
            <w:tcW w:w="0" w:type="auto"/>
            <w:vAlign w:val="top"/>
          </w:tcPr>
          <w:p w:rsidR="00C725B5" w:rsidRPr="008B4966" w:rsidRDefault="00C725B5" w:rsidP="00FA5CBB">
            <w:pPr>
              <w:pStyle w:val="SDMTableBoxParaNotNumbered"/>
            </w:pPr>
            <w:r w:rsidRPr="008B4966">
              <w:t xml:space="preserve">Volumetric flow rate at the inlet of the abatement system during monitoring interval </w:t>
            </w:r>
            <w:r w:rsidRPr="008B4966">
              <w:rPr>
                <w:i/>
              </w:rPr>
              <w:t>p</w:t>
            </w:r>
            <w:r w:rsidRPr="008B4966">
              <w:t xml:space="preserve"> (m</w:t>
            </w:r>
            <w:r w:rsidRPr="008B4966">
              <w:rPr>
                <w:vertAlign w:val="superscript"/>
              </w:rPr>
              <w:t>3</w:t>
            </w:r>
            <w:r w:rsidRPr="008B4966">
              <w:t>/</w:t>
            </w:r>
            <w:r w:rsidR="00FA5CBB">
              <w:t>s</w:t>
            </w:r>
            <w:r w:rsidRPr="008B4966">
              <w:t>)</w:t>
            </w:r>
          </w:p>
        </w:tc>
      </w:tr>
      <w:tr w:rsidR="00C725B5" w:rsidRPr="008B4966" w:rsidTr="00B93B97">
        <w:tc>
          <w:tcPr>
            <w:tcW w:w="1701" w:type="dxa"/>
            <w:vAlign w:val="top"/>
          </w:tcPr>
          <w:p w:rsidR="00C725B5" w:rsidRPr="008B4966" w:rsidRDefault="00D844F3" w:rsidP="00B93B97">
            <w:pPr>
              <w:pStyle w:val="SDMTableBoxParaNotNumbered"/>
            </w:pPr>
            <m:oMathPara>
              <m:oMathParaPr>
                <m:jc m:val="left"/>
              </m:oMathParaPr>
              <m:oMath>
                <m:sSub>
                  <m:sSubPr>
                    <m:ctrlPr>
                      <w:rPr>
                        <w:rFonts w:ascii="Cambria Math" w:hAnsi="Cambria Math"/>
                        <w:i/>
                      </w:rPr>
                    </m:ctrlPr>
                  </m:sSubPr>
                  <m:e>
                    <m:r>
                      <w:rPr>
                        <w:rFonts w:ascii="Cambria Math" w:hAnsi="Cambria Math"/>
                      </w:rPr>
                      <m:t>B</m:t>
                    </m:r>
                  </m:e>
                  <m:sub>
                    <m:r>
                      <w:rPr>
                        <w:rFonts w:ascii="Cambria Math" w:hAnsi="Cambria Math"/>
                      </w:rPr>
                      <m:t>w,in</m:t>
                    </m:r>
                  </m:sub>
                </m:sSub>
              </m:oMath>
            </m:oMathPara>
          </w:p>
        </w:tc>
        <w:tc>
          <w:tcPr>
            <w:tcW w:w="345" w:type="dxa"/>
            <w:vAlign w:val="top"/>
          </w:tcPr>
          <w:p w:rsidR="00C725B5" w:rsidRPr="008B4966" w:rsidRDefault="00C725B5" w:rsidP="00B93B97">
            <w:pPr>
              <w:pStyle w:val="SDMTableBoxParaNotNumbered"/>
            </w:pPr>
            <w:r w:rsidRPr="008B4966">
              <w:t>=</w:t>
            </w:r>
          </w:p>
        </w:tc>
        <w:tc>
          <w:tcPr>
            <w:tcW w:w="0" w:type="auto"/>
            <w:vAlign w:val="top"/>
          </w:tcPr>
          <w:p w:rsidR="00C725B5" w:rsidRPr="008B4966" w:rsidRDefault="00C725B5" w:rsidP="00B93B97">
            <w:pPr>
              <w:pStyle w:val="SDMTableBoxParaNotNumbered"/>
            </w:pPr>
            <w:r w:rsidRPr="008B4966">
              <w:t>Water vapour in the inlet gas stream measured in accordance with US EPA Method 4 (percentage volume fraction)</w:t>
            </w:r>
          </w:p>
        </w:tc>
      </w:tr>
      <w:tr w:rsidR="00C725B5" w:rsidRPr="008B4966" w:rsidTr="00B93B97">
        <w:tc>
          <w:tcPr>
            <w:tcW w:w="1701" w:type="dxa"/>
            <w:vAlign w:val="top"/>
          </w:tcPr>
          <w:p w:rsidR="00C725B5" w:rsidRPr="008B4966" w:rsidRDefault="00D844F3" w:rsidP="00B93B97">
            <w:pPr>
              <w:pStyle w:val="SDMTableBoxParaNotNumbered"/>
            </w:pPr>
            <m:oMathPara>
              <m:oMathParaPr>
                <m:jc m:val="left"/>
              </m:oMathParaPr>
              <m:oMath>
                <m:sSub>
                  <m:sSubPr>
                    <m:ctrlPr>
                      <w:rPr>
                        <w:rFonts w:ascii="Cambria Math" w:hAnsi="Cambria Math"/>
                        <w:i/>
                      </w:rPr>
                    </m:ctrlPr>
                  </m:sSubPr>
                  <m:e>
                    <m:r>
                      <w:rPr>
                        <w:rFonts w:ascii="Cambria Math" w:hAnsi="Cambria Math"/>
                      </w:rPr>
                      <m:t>v</m:t>
                    </m:r>
                  </m:e>
                  <m:sub>
                    <m:r>
                      <w:rPr>
                        <w:rFonts w:ascii="Cambria Math" w:hAnsi="Cambria Math"/>
                      </w:rPr>
                      <m:t>in,p</m:t>
                    </m:r>
                  </m:sub>
                </m:sSub>
              </m:oMath>
            </m:oMathPara>
          </w:p>
        </w:tc>
        <w:tc>
          <w:tcPr>
            <w:tcW w:w="345" w:type="dxa"/>
            <w:vAlign w:val="top"/>
          </w:tcPr>
          <w:p w:rsidR="00C725B5" w:rsidRPr="008B4966" w:rsidRDefault="00C725B5" w:rsidP="00B93B97">
            <w:pPr>
              <w:pStyle w:val="SDMTableBoxParaNotNumbered"/>
            </w:pPr>
            <w:r w:rsidRPr="008B4966">
              <w:t>=</w:t>
            </w:r>
          </w:p>
        </w:tc>
        <w:tc>
          <w:tcPr>
            <w:tcW w:w="0" w:type="auto"/>
            <w:vAlign w:val="top"/>
          </w:tcPr>
          <w:p w:rsidR="00C725B5" w:rsidRPr="008B4966" w:rsidRDefault="00C725B5" w:rsidP="00FA5CBB">
            <w:pPr>
              <w:pStyle w:val="SDMTableBoxParaNotNumbered"/>
            </w:pPr>
            <w:r w:rsidRPr="008B4966">
              <w:t xml:space="preserve">Inlet gas velocity during monitoring interval </w:t>
            </w:r>
            <w:r w:rsidRPr="008B4966">
              <w:rPr>
                <w:i/>
              </w:rPr>
              <w:t>p</w:t>
            </w:r>
            <w:r w:rsidRPr="008B4966">
              <w:t xml:space="preserve"> (m/</w:t>
            </w:r>
            <w:r w:rsidR="00FA5CBB">
              <w:t>s</w:t>
            </w:r>
            <w:r w:rsidRPr="008B4966">
              <w:t>)</w:t>
            </w:r>
          </w:p>
        </w:tc>
      </w:tr>
      <w:tr w:rsidR="00C725B5" w:rsidRPr="008B4966" w:rsidTr="00B93B97">
        <w:tc>
          <w:tcPr>
            <w:tcW w:w="1701" w:type="dxa"/>
            <w:vAlign w:val="top"/>
          </w:tcPr>
          <w:p w:rsidR="00C725B5" w:rsidRPr="008B4966" w:rsidRDefault="00D844F3" w:rsidP="00B93B97">
            <w:pPr>
              <w:pStyle w:val="SDMTableBoxParaNotNumbered"/>
            </w:pPr>
            <m:oMathPara>
              <m:oMathParaPr>
                <m:jc m:val="left"/>
              </m:oMathParaPr>
              <m:oMath>
                <m:sSub>
                  <m:sSubPr>
                    <m:ctrlPr>
                      <w:rPr>
                        <w:rFonts w:ascii="Cambria Math" w:hAnsi="Cambria Math"/>
                        <w:i/>
                      </w:rPr>
                    </m:ctrlPr>
                  </m:sSubPr>
                  <m:e>
                    <m:r>
                      <w:rPr>
                        <w:rFonts w:ascii="Cambria Math" w:hAnsi="Cambria Math"/>
                      </w:rPr>
                      <m:t>S</m:t>
                    </m:r>
                  </m:e>
                  <m:sub>
                    <m:r>
                      <w:rPr>
                        <w:rFonts w:ascii="Cambria Math" w:hAnsi="Cambria Math"/>
                      </w:rPr>
                      <m:t>in</m:t>
                    </m:r>
                  </m:sub>
                </m:sSub>
              </m:oMath>
            </m:oMathPara>
          </w:p>
        </w:tc>
        <w:tc>
          <w:tcPr>
            <w:tcW w:w="345" w:type="dxa"/>
            <w:vAlign w:val="top"/>
          </w:tcPr>
          <w:p w:rsidR="00C725B5" w:rsidRPr="008B4966" w:rsidRDefault="00C725B5" w:rsidP="00B93B97">
            <w:pPr>
              <w:pStyle w:val="SDMTableBoxParaNotNumbered"/>
            </w:pPr>
            <w:r w:rsidRPr="008B4966">
              <w:t>=</w:t>
            </w:r>
          </w:p>
        </w:tc>
        <w:tc>
          <w:tcPr>
            <w:tcW w:w="0" w:type="auto"/>
            <w:vAlign w:val="top"/>
          </w:tcPr>
          <w:p w:rsidR="00C725B5" w:rsidRPr="008B4966" w:rsidRDefault="00C725B5" w:rsidP="00B93B97">
            <w:pPr>
              <w:pStyle w:val="SDMTableBoxParaNotNumbered"/>
            </w:pPr>
            <w:r w:rsidRPr="008B4966">
              <w:t>Cross-sectional area of the inlet stack (m</w:t>
            </w:r>
            <w:r w:rsidRPr="008B4966">
              <w:rPr>
                <w:vertAlign w:val="superscript"/>
              </w:rPr>
              <w:t>2</w:t>
            </w:r>
            <w:r w:rsidRPr="008B4966">
              <w:t>)</w:t>
            </w:r>
          </w:p>
        </w:tc>
      </w:tr>
      <w:tr w:rsidR="00C725B5" w:rsidRPr="008B4966" w:rsidTr="00B93B97">
        <w:tc>
          <w:tcPr>
            <w:tcW w:w="1701" w:type="dxa"/>
            <w:vAlign w:val="top"/>
          </w:tcPr>
          <w:p w:rsidR="00C725B5" w:rsidRPr="008B4966" w:rsidRDefault="00D844F3" w:rsidP="00B93B97">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T</m:t>
                    </m:r>
                  </m:e>
                  <m:sub>
                    <m:r>
                      <w:rPr>
                        <w:rFonts w:ascii="Cambria Math" w:hAnsi="Cambria Math"/>
                      </w:rPr>
                      <m:t>std</m:t>
                    </m:r>
                  </m:sub>
                </m:sSub>
              </m:oMath>
            </m:oMathPara>
          </w:p>
        </w:tc>
        <w:tc>
          <w:tcPr>
            <w:tcW w:w="345" w:type="dxa"/>
            <w:vAlign w:val="top"/>
          </w:tcPr>
          <w:p w:rsidR="00C725B5" w:rsidRPr="008B4966" w:rsidRDefault="00C725B5" w:rsidP="00B93B97">
            <w:pPr>
              <w:pStyle w:val="SDMTableBoxParaNotNumbered"/>
            </w:pPr>
            <w:r w:rsidRPr="008B4966">
              <w:t>=</w:t>
            </w:r>
          </w:p>
        </w:tc>
        <w:tc>
          <w:tcPr>
            <w:tcW w:w="0" w:type="auto"/>
            <w:vAlign w:val="top"/>
          </w:tcPr>
          <w:p w:rsidR="00C725B5" w:rsidRPr="008B4966" w:rsidRDefault="00C725B5" w:rsidP="00B93B97">
            <w:pPr>
              <w:pStyle w:val="SDMTableBoxParaNotNumbered"/>
            </w:pPr>
            <w:r w:rsidRPr="008B4966">
              <w:t>Standard absolute temperature (293K)</w:t>
            </w:r>
          </w:p>
        </w:tc>
      </w:tr>
      <w:tr w:rsidR="00C725B5" w:rsidRPr="008B4966" w:rsidTr="00B93B97">
        <w:tc>
          <w:tcPr>
            <w:tcW w:w="1701" w:type="dxa"/>
            <w:vAlign w:val="top"/>
          </w:tcPr>
          <w:p w:rsidR="00C725B5" w:rsidRPr="008B4966" w:rsidRDefault="00D844F3" w:rsidP="00B93B97">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P</m:t>
                    </m:r>
                  </m:e>
                  <m:sub>
                    <m:r>
                      <w:rPr>
                        <w:rFonts w:ascii="Cambria Math" w:hAnsi="Cambria Math"/>
                      </w:rPr>
                      <m:t>std</m:t>
                    </m:r>
                  </m:sub>
                </m:sSub>
              </m:oMath>
            </m:oMathPara>
          </w:p>
        </w:tc>
        <w:tc>
          <w:tcPr>
            <w:tcW w:w="345" w:type="dxa"/>
            <w:vAlign w:val="top"/>
          </w:tcPr>
          <w:p w:rsidR="00C725B5" w:rsidRPr="008B4966" w:rsidRDefault="00C725B5" w:rsidP="00B93B97">
            <w:pPr>
              <w:pStyle w:val="SDMTableBoxParaNotNumbered"/>
            </w:pPr>
            <w:r w:rsidRPr="008B4966">
              <w:t>=</w:t>
            </w:r>
          </w:p>
        </w:tc>
        <w:tc>
          <w:tcPr>
            <w:tcW w:w="0" w:type="auto"/>
            <w:vAlign w:val="top"/>
          </w:tcPr>
          <w:p w:rsidR="00C725B5" w:rsidRPr="008B4966" w:rsidRDefault="00C725B5" w:rsidP="00B93B97">
            <w:pPr>
              <w:pStyle w:val="SDMTableBoxParaNotNumbered"/>
            </w:pPr>
            <w:r w:rsidRPr="008B4966">
              <w:t>Standard absolute pressure (</w:t>
            </w:r>
            <w:r w:rsidR="001B5D52" w:rsidRPr="008B4966">
              <w:t>kg</w:t>
            </w:r>
            <w:r w:rsidR="001B5D52" w:rsidRPr="008B4966">
              <w:rPr>
                <w:rFonts w:cs="Arial"/>
              </w:rPr>
              <w:t>∙</w:t>
            </w:r>
            <w:r w:rsidR="001B5D52" w:rsidRPr="008B4966">
              <w:t>m</w:t>
            </w:r>
            <w:r w:rsidR="001B5D52" w:rsidRPr="008B4966">
              <w:rPr>
                <w:vertAlign w:val="superscript"/>
              </w:rPr>
              <w:t>-1</w:t>
            </w:r>
            <w:r w:rsidR="001B5D52" w:rsidRPr="008B4966">
              <w:rPr>
                <w:rFonts w:cs="Arial"/>
              </w:rPr>
              <w:t>∙</w:t>
            </w:r>
            <w:r w:rsidR="001B5D52" w:rsidRPr="008B4966">
              <w:t>s</w:t>
            </w:r>
            <w:r w:rsidR="001B5D52" w:rsidRPr="008B4966">
              <w:rPr>
                <w:vertAlign w:val="superscript"/>
              </w:rPr>
              <w:t>-2</w:t>
            </w:r>
            <w:r w:rsidRPr="008B4966">
              <w:t>)</w:t>
            </w:r>
          </w:p>
        </w:tc>
      </w:tr>
      <w:tr w:rsidR="00C725B5" w:rsidRPr="008B4966" w:rsidTr="00B93B97">
        <w:tc>
          <w:tcPr>
            <w:tcW w:w="1701" w:type="dxa"/>
            <w:vAlign w:val="top"/>
          </w:tcPr>
          <w:p w:rsidR="00C725B5" w:rsidRPr="008B4966" w:rsidRDefault="00D844F3" w:rsidP="008B4966">
            <w:pPr>
              <w:pStyle w:val="SDMTableBoxParaNotNumbered"/>
              <w:keepNext/>
              <w:rPr>
                <w:vertAlign w:val="subscript"/>
              </w:rPr>
            </w:pPr>
            <m:oMathPara>
              <m:oMathParaPr>
                <m:jc m:val="left"/>
              </m:oMathParaPr>
              <m:oMath>
                <m:sSub>
                  <m:sSubPr>
                    <m:ctrlPr>
                      <w:rPr>
                        <w:rFonts w:ascii="Cambria Math" w:hAnsi="Cambria Math"/>
                        <w:i/>
                      </w:rPr>
                    </m:ctrlPr>
                  </m:sSubPr>
                  <m:e>
                    <m:r>
                      <w:rPr>
                        <w:rFonts w:ascii="Cambria Math" w:hAnsi="Cambria Math"/>
                      </w:rPr>
                      <m:t>P</m:t>
                    </m:r>
                  </m:e>
                  <m:sub>
                    <m:r>
                      <w:rPr>
                        <w:rFonts w:ascii="Cambria Math" w:hAnsi="Cambria Math"/>
                      </w:rPr>
                      <m:t>in,p</m:t>
                    </m:r>
                  </m:sub>
                </m:sSub>
              </m:oMath>
            </m:oMathPara>
          </w:p>
        </w:tc>
        <w:tc>
          <w:tcPr>
            <w:tcW w:w="345" w:type="dxa"/>
            <w:vAlign w:val="top"/>
          </w:tcPr>
          <w:p w:rsidR="00C725B5" w:rsidRPr="008B4966" w:rsidRDefault="00C725B5" w:rsidP="008B4966">
            <w:pPr>
              <w:pStyle w:val="SDMTableBoxParaNotNumbered"/>
              <w:keepNext/>
            </w:pPr>
            <w:r w:rsidRPr="008B4966">
              <w:t>=</w:t>
            </w:r>
          </w:p>
        </w:tc>
        <w:tc>
          <w:tcPr>
            <w:tcW w:w="0" w:type="auto"/>
            <w:vAlign w:val="top"/>
          </w:tcPr>
          <w:p w:rsidR="00C725B5" w:rsidRPr="008B4966" w:rsidRDefault="00C725B5" w:rsidP="008B4966">
            <w:pPr>
              <w:pStyle w:val="SDMTableBoxParaNotNumbered"/>
              <w:keepNext/>
              <w:rPr>
                <w:lang w:val="x-none"/>
              </w:rPr>
            </w:pPr>
            <w:r w:rsidRPr="008B4966">
              <w:rPr>
                <w:lang w:val="x-none"/>
              </w:rPr>
              <w:t xml:space="preserve">Absolute inlet stack pressure during monitoring interval </w:t>
            </w:r>
            <w:r w:rsidRPr="008B4966">
              <w:rPr>
                <w:i/>
                <w:lang w:val="x-none"/>
              </w:rPr>
              <w:t>p</w:t>
            </w:r>
            <w:r w:rsidRPr="008B4966">
              <w:rPr>
                <w:lang w:val="x-none"/>
              </w:rPr>
              <w:t xml:space="preserve"> (</w:t>
            </w:r>
            <w:r w:rsidR="00D9510C" w:rsidRPr="008B4966">
              <w:rPr>
                <w:lang w:val="x-none"/>
              </w:rPr>
              <w:t>mm Hg</w:t>
            </w:r>
            <w:r w:rsidRPr="008B4966">
              <w:rPr>
                <w:lang w:val="x-none"/>
              </w:rPr>
              <w:t>)</w:t>
            </w:r>
          </w:p>
        </w:tc>
      </w:tr>
      <w:tr w:rsidR="00C725B5" w:rsidTr="00B93B97">
        <w:tc>
          <w:tcPr>
            <w:tcW w:w="1701" w:type="dxa"/>
            <w:vAlign w:val="top"/>
          </w:tcPr>
          <w:p w:rsidR="00C725B5" w:rsidRPr="008B4966" w:rsidRDefault="00D844F3" w:rsidP="00B93B97">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T</m:t>
                    </m:r>
                  </m:e>
                  <m:sub>
                    <m:r>
                      <w:rPr>
                        <w:rFonts w:ascii="Cambria Math" w:hAnsi="Cambria Math"/>
                      </w:rPr>
                      <m:t>in,p</m:t>
                    </m:r>
                  </m:sub>
                </m:sSub>
              </m:oMath>
            </m:oMathPara>
          </w:p>
        </w:tc>
        <w:tc>
          <w:tcPr>
            <w:tcW w:w="345" w:type="dxa"/>
            <w:vAlign w:val="top"/>
          </w:tcPr>
          <w:p w:rsidR="00C725B5" w:rsidRPr="008B4966" w:rsidRDefault="00C725B5" w:rsidP="00B93B97">
            <w:pPr>
              <w:pStyle w:val="SDMTableBoxParaNotNumbered"/>
            </w:pPr>
            <w:r w:rsidRPr="008B4966">
              <w:t>=</w:t>
            </w:r>
          </w:p>
        </w:tc>
        <w:tc>
          <w:tcPr>
            <w:tcW w:w="0" w:type="auto"/>
            <w:vAlign w:val="top"/>
          </w:tcPr>
          <w:p w:rsidR="00C725B5" w:rsidRPr="00B758BB" w:rsidRDefault="00C725B5" w:rsidP="00B93B97">
            <w:pPr>
              <w:pStyle w:val="SDMTableBoxParaNotNumbered"/>
            </w:pPr>
            <w:r w:rsidRPr="008B4966">
              <w:t xml:space="preserve">Absolute inlet stack temperature during monitoring interval </w:t>
            </w:r>
            <w:r w:rsidRPr="008B4966">
              <w:rPr>
                <w:i/>
              </w:rPr>
              <w:t>p</w:t>
            </w:r>
            <w:r w:rsidRPr="008B4966">
              <w:t xml:space="preserve"> (K)</w:t>
            </w:r>
          </w:p>
        </w:tc>
      </w:tr>
    </w:tbl>
    <w:p w:rsidR="00C725B5" w:rsidRPr="00C725B5" w:rsidRDefault="00C725B5" w:rsidP="00C725B5">
      <w:pPr>
        <w:pStyle w:val="SDMHead3"/>
      </w:pPr>
      <w:bookmarkStart w:id="29" w:name="_Toc341691669"/>
      <w:r w:rsidRPr="00C725B5">
        <w:t xml:space="preserve">Determination of </w:t>
      </w:r>
      <w:r w:rsidRPr="008B4966">
        <w:rPr>
          <w:i/>
        </w:rPr>
        <w:t>v</w:t>
      </w:r>
      <w:r w:rsidRPr="008B4966">
        <w:rPr>
          <w:i/>
          <w:vertAlign w:val="subscript"/>
        </w:rPr>
        <w:t>in,p</w:t>
      </w:r>
      <w:bookmarkEnd w:id="29"/>
    </w:p>
    <w:p w:rsidR="001A2AC3" w:rsidRDefault="001A2AC3" w:rsidP="001A2AC3">
      <w:pPr>
        <w:pStyle w:val="SDMPara"/>
      </w:pPr>
      <w:r>
        <w:t>In accordance with US EPA Method 2, the inlet stack gas velocity during monitoring period p (</w:t>
      </w:r>
      <w:r w:rsidRPr="008B4966">
        <w:rPr>
          <w:i/>
        </w:rPr>
        <w:t>v</w:t>
      </w:r>
      <w:r w:rsidRPr="008B4966">
        <w:rPr>
          <w:i/>
          <w:vertAlign w:val="subscript"/>
        </w:rPr>
        <w:t>in,p</w:t>
      </w:r>
      <w:r>
        <w:t>) are calculated as follows:</w:t>
      </w:r>
    </w:p>
    <w:tbl>
      <w:tblPr>
        <w:tblStyle w:val="SDMMethTableEquation"/>
        <w:tblW w:w="8760" w:type="dxa"/>
        <w:tblLook w:val="0600" w:firstRow="0" w:lastRow="0" w:firstColumn="0" w:lastColumn="0" w:noHBand="1" w:noVBand="1"/>
      </w:tblPr>
      <w:tblGrid>
        <w:gridCol w:w="7096"/>
        <w:gridCol w:w="1664"/>
      </w:tblGrid>
      <w:tr w:rsidR="001A2AC3" w:rsidRPr="00DD6C43" w:rsidTr="0014765C">
        <w:tc>
          <w:tcPr>
            <w:tcW w:w="7096" w:type="dxa"/>
          </w:tcPr>
          <w:p w:rsidR="001A2AC3" w:rsidRPr="00DD6C43" w:rsidRDefault="00D844F3" w:rsidP="0057011F">
            <w:pPr>
              <w:pStyle w:val="SDMMethEquation"/>
            </w:pPr>
            <m:oMathPara>
              <m:oMathParaPr>
                <m:jc m:val="left"/>
              </m:oMathParaPr>
              <m:oMath>
                <m:sSub>
                  <m:sSubPr>
                    <m:ctrlPr>
                      <w:rPr>
                        <w:rFonts w:ascii="Cambria Math" w:hAnsi="Cambria Math"/>
                      </w:rPr>
                    </m:ctrlPr>
                  </m:sSubPr>
                  <m:e>
                    <m:r>
                      <m:rPr>
                        <m:sty m:val="p"/>
                      </m:rPr>
                      <w:rPr>
                        <w:rFonts w:ascii="Cambria Math" w:hAnsi="Cambria Math"/>
                      </w:rPr>
                      <m:t>v</m:t>
                    </m:r>
                  </m:e>
                  <m:sub>
                    <m:r>
                      <w:rPr>
                        <w:rFonts w:ascii="Cambria Math" w:hAnsi="Cambria Math"/>
                      </w:rPr>
                      <m:t>in,p</m:t>
                    </m:r>
                  </m:sub>
                </m:sSub>
                <m:r>
                  <m:rPr>
                    <m:sty m:val="p"/>
                  </m:rPr>
                  <w:rPr>
                    <w:rFonts w:ascii="Cambria Math" w:hAnsi="Cambria Math"/>
                  </w:rPr>
                  <m:t xml:space="preserve"> =K×</m:t>
                </m:r>
                <m:sSub>
                  <m:sSubPr>
                    <m:ctrlPr>
                      <w:rPr>
                        <w:rFonts w:ascii="Cambria Math" w:hAnsi="Cambria Math"/>
                      </w:rPr>
                    </m:ctrlPr>
                  </m:sSubPr>
                  <m:e>
                    <m:r>
                      <m:rPr>
                        <m:sty m:val="p"/>
                      </m:rPr>
                      <w:rPr>
                        <w:rFonts w:ascii="Cambria Math" w:hAnsi="Cambria Math"/>
                      </w:rPr>
                      <m:t>C</m:t>
                    </m:r>
                  </m:e>
                  <m:sub>
                    <m:r>
                      <w:rPr>
                        <w:rFonts w:ascii="Cambria Math" w:hAnsi="Cambria Math"/>
                      </w:rPr>
                      <m:t>in</m:t>
                    </m:r>
                  </m:sub>
                </m:sSub>
                <m:r>
                  <m:rPr>
                    <m:sty m:val="p"/>
                  </m:rPr>
                  <w:rPr>
                    <w:rFonts w:ascii="Cambria Math" w:hAnsi="Cambria Math"/>
                  </w:rPr>
                  <m:t>×</m:t>
                </m:r>
                <m:rad>
                  <m:radPr>
                    <m:degHide m:val="1"/>
                    <m:ctrlPr>
                      <w:rPr>
                        <w:rFonts w:ascii="Cambria Math" w:hAnsi="Cambria Math"/>
                      </w:rPr>
                    </m:ctrlPr>
                  </m:radPr>
                  <m:deg/>
                  <m:e>
                    <m:sSub>
                      <m:sSubPr>
                        <m:ctrlPr>
                          <w:rPr>
                            <w:rFonts w:ascii="Cambria Math" w:hAnsi="Cambria Math"/>
                            <w:i/>
                          </w:rPr>
                        </m:ctrlPr>
                      </m:sSubPr>
                      <m:e>
                        <m:r>
                          <w:rPr>
                            <w:rFonts w:ascii="Cambria Math" w:hAnsi="Cambria Math"/>
                          </w:rPr>
                          <m:t>p</m:t>
                        </m:r>
                      </m:e>
                      <m:sub>
                        <m:r>
                          <w:rPr>
                            <w:rFonts w:ascii="Cambria Math" w:hAnsi="Cambria Math"/>
                          </w:rPr>
                          <m:t>in,p</m:t>
                        </m:r>
                      </m:sub>
                    </m:sSub>
                  </m:e>
                </m:rad>
                <m:r>
                  <w:rPr>
                    <w:rFonts w:ascii="Cambria Math" w:hAnsi="Cambria Math"/>
                  </w:rPr>
                  <m:t>×</m:t>
                </m:r>
                <m:rad>
                  <m:radPr>
                    <m:degHide m:val="1"/>
                    <m:ctrlPr>
                      <w:rPr>
                        <w:rFonts w:ascii="Cambria Math" w:hAnsi="Cambria Math"/>
                        <w:i/>
                      </w:rPr>
                    </m:ctrlPr>
                  </m:radPr>
                  <m:deg/>
                  <m:e>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in,p</m:t>
                            </m:r>
                          </m:sub>
                        </m:sSub>
                      </m:num>
                      <m:den>
                        <m:sSub>
                          <m:sSubPr>
                            <m:ctrlPr>
                              <w:rPr>
                                <w:rFonts w:ascii="Cambria Math" w:hAnsi="Cambria Math"/>
                                <w:i/>
                              </w:rPr>
                            </m:ctrlPr>
                          </m:sSubPr>
                          <m:e>
                            <m:r>
                              <w:rPr>
                                <w:rFonts w:ascii="Cambria Math" w:hAnsi="Cambria Math"/>
                              </w:rPr>
                              <m:t>P</m:t>
                            </m:r>
                          </m:e>
                          <m:sub>
                            <m:r>
                              <w:rPr>
                                <w:rFonts w:ascii="Cambria Math" w:hAnsi="Cambria Math"/>
                              </w:rPr>
                              <m:t>in,p</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w,in</m:t>
                            </m:r>
                          </m:sub>
                        </m:sSub>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3</m:t>
                            </m:r>
                          </m:sup>
                        </m:sSup>
                      </m:den>
                    </m:f>
                  </m:e>
                </m:rad>
              </m:oMath>
            </m:oMathPara>
          </w:p>
        </w:tc>
        <w:tc>
          <w:tcPr>
            <w:tcW w:w="1664" w:type="dxa"/>
          </w:tcPr>
          <w:p w:rsidR="001A2AC3" w:rsidRPr="00DD6C43" w:rsidRDefault="001A2AC3" w:rsidP="0014765C">
            <w:pPr>
              <w:pStyle w:val="SDMMethEquationNr"/>
            </w:pPr>
          </w:p>
        </w:tc>
      </w:tr>
    </w:tbl>
    <w:p w:rsidR="001A2AC3" w:rsidRDefault="001A2AC3" w:rsidP="001A2AC3">
      <w:pPr>
        <w:pStyle w:val="SDMMethCaptionEquationParametersTable"/>
        <w:tabs>
          <w:tab w:val="clear" w:pos="1956"/>
          <w:tab w:val="clear" w:pos="2126"/>
          <w:tab w:val="clear" w:pos="2693"/>
          <w:tab w:val="clear" w:pos="3260"/>
          <w:tab w:val="left" w:pos="4002"/>
        </w:tabs>
      </w:pPr>
      <w:r>
        <w:t>Where:</w:t>
      </w:r>
      <w:r>
        <w:tab/>
      </w:r>
      <w:r>
        <w:tab/>
      </w:r>
    </w:p>
    <w:tbl>
      <w:tblPr>
        <w:tblStyle w:val="SDMMethTableEquationParameters"/>
        <w:tblW w:w="8760" w:type="dxa"/>
        <w:tblLook w:val="04A0" w:firstRow="1" w:lastRow="0" w:firstColumn="1" w:lastColumn="0" w:noHBand="0" w:noVBand="1"/>
      </w:tblPr>
      <w:tblGrid>
        <w:gridCol w:w="1701"/>
        <w:gridCol w:w="345"/>
        <w:gridCol w:w="6714"/>
      </w:tblGrid>
      <w:tr w:rsidR="001A2AC3" w:rsidTr="001E3D68">
        <w:tc>
          <w:tcPr>
            <w:tcW w:w="1701" w:type="dxa"/>
            <w:vAlign w:val="top"/>
          </w:tcPr>
          <w:p w:rsidR="001A2AC3" w:rsidRPr="008B4966" w:rsidRDefault="00D844F3" w:rsidP="001E3D68">
            <w:pPr>
              <w:pStyle w:val="SDMTableBoxParaNotNumbered"/>
              <w:rPr>
                <w:vertAlign w:val="subscript"/>
              </w:rPr>
            </w:pPr>
            <m:oMathPara>
              <m:oMathParaPr>
                <m:jc m:val="left"/>
              </m:oMathParaPr>
              <m:oMath>
                <m:sSub>
                  <m:sSubPr>
                    <m:ctrlPr>
                      <w:rPr>
                        <w:rFonts w:ascii="Cambria Math" w:hAnsi="Cambria Math"/>
                      </w:rPr>
                    </m:ctrlPr>
                  </m:sSubPr>
                  <m:e>
                    <m:r>
                      <m:rPr>
                        <m:sty m:val="p"/>
                      </m:rPr>
                      <w:rPr>
                        <w:rFonts w:ascii="Cambria Math" w:hAnsi="Cambria Math"/>
                      </w:rPr>
                      <m:t>v</m:t>
                    </m:r>
                  </m:e>
                  <m:sub>
                    <m:r>
                      <w:rPr>
                        <w:rFonts w:ascii="Cambria Math" w:hAnsi="Cambria Math"/>
                      </w:rPr>
                      <m:t>in,p</m:t>
                    </m:r>
                  </m:sub>
                </m:sSub>
              </m:oMath>
            </m:oMathPara>
          </w:p>
        </w:tc>
        <w:tc>
          <w:tcPr>
            <w:tcW w:w="345" w:type="dxa"/>
            <w:vAlign w:val="top"/>
          </w:tcPr>
          <w:p w:rsidR="001A2AC3" w:rsidRDefault="001A2AC3" w:rsidP="001E3D68">
            <w:pPr>
              <w:pStyle w:val="SDMTableBoxParaNotNumbered"/>
            </w:pPr>
            <w:r>
              <w:t>=</w:t>
            </w:r>
          </w:p>
        </w:tc>
        <w:tc>
          <w:tcPr>
            <w:tcW w:w="0" w:type="auto"/>
            <w:vAlign w:val="top"/>
          </w:tcPr>
          <w:p w:rsidR="001A2AC3" w:rsidRDefault="001A2AC3" w:rsidP="00FA5CBB">
            <w:pPr>
              <w:pStyle w:val="SDMTableBoxParaNotNumbered"/>
            </w:pPr>
            <w:r w:rsidRPr="001A2AC3">
              <w:t xml:space="preserve">Inlet gas velocity during monitoring interval </w:t>
            </w:r>
            <w:r w:rsidRPr="001E3D68">
              <w:rPr>
                <w:i/>
              </w:rPr>
              <w:t>p</w:t>
            </w:r>
            <w:r w:rsidRPr="001A2AC3">
              <w:t xml:space="preserve"> (m/</w:t>
            </w:r>
            <w:r w:rsidR="00FA5CBB">
              <w:t>s</w:t>
            </w:r>
            <w:r w:rsidRPr="001A2AC3">
              <w:t>)</w:t>
            </w:r>
          </w:p>
        </w:tc>
      </w:tr>
      <w:tr w:rsidR="001A2AC3" w:rsidTr="001E3D68">
        <w:tc>
          <w:tcPr>
            <w:tcW w:w="1701" w:type="dxa"/>
            <w:vAlign w:val="top"/>
          </w:tcPr>
          <w:p w:rsidR="001A2AC3" w:rsidRPr="00DD6C43" w:rsidRDefault="00AD6DF3" w:rsidP="00AD6DF3">
            <w:pPr>
              <w:pStyle w:val="SDMTableBoxParaNotNumbered"/>
            </w:pPr>
            <m:oMathPara>
              <m:oMathParaPr>
                <m:jc m:val="left"/>
              </m:oMathParaPr>
              <m:oMath>
                <m:r>
                  <m:rPr>
                    <m:sty m:val="p"/>
                  </m:rPr>
                  <w:rPr>
                    <w:rFonts w:ascii="Cambria Math" w:hAnsi="Cambria Math"/>
                  </w:rPr>
                  <m:t>K</m:t>
                </m:r>
              </m:oMath>
            </m:oMathPara>
          </w:p>
        </w:tc>
        <w:tc>
          <w:tcPr>
            <w:tcW w:w="345" w:type="dxa"/>
            <w:vAlign w:val="top"/>
          </w:tcPr>
          <w:p w:rsidR="001A2AC3" w:rsidRPr="00DD6C43" w:rsidRDefault="001A2AC3" w:rsidP="001E3D68">
            <w:pPr>
              <w:pStyle w:val="SDMTableBoxParaNotNumbered"/>
            </w:pPr>
            <w:r w:rsidRPr="00DD6C43">
              <w:t>=</w:t>
            </w:r>
          </w:p>
        </w:tc>
        <w:tc>
          <w:tcPr>
            <w:tcW w:w="0" w:type="auto"/>
            <w:vAlign w:val="top"/>
          </w:tcPr>
          <w:p w:rsidR="001A2AC3" w:rsidRPr="00DD6C43" w:rsidRDefault="00E620F9" w:rsidP="001E3D68">
            <w:pPr>
              <w:pStyle w:val="SDMTableBoxParaNotNumbered"/>
            </w:pPr>
            <w:r w:rsidRPr="00DD6C43">
              <w:t>Velocity equation constant (=34.97)</w:t>
            </w:r>
          </w:p>
        </w:tc>
      </w:tr>
      <w:tr w:rsidR="001A2AC3" w:rsidTr="001E3D68">
        <w:tc>
          <w:tcPr>
            <w:tcW w:w="1701" w:type="dxa"/>
            <w:vAlign w:val="top"/>
          </w:tcPr>
          <w:p w:rsidR="001A2AC3" w:rsidRPr="008B4966" w:rsidRDefault="00D844F3" w:rsidP="001E3D68">
            <w:pPr>
              <w:pStyle w:val="SDMTableBoxParaNotNumbered"/>
              <w:rPr>
                <w:vertAlign w:val="subscript"/>
              </w:rPr>
            </w:pPr>
            <m:oMathPara>
              <m:oMathParaPr>
                <m:jc m:val="left"/>
              </m:oMathParaPr>
              <m:oMath>
                <m:sSub>
                  <m:sSubPr>
                    <m:ctrlPr>
                      <w:rPr>
                        <w:rFonts w:ascii="Cambria Math" w:hAnsi="Cambria Math"/>
                      </w:rPr>
                    </m:ctrlPr>
                  </m:sSubPr>
                  <m:e>
                    <m:r>
                      <m:rPr>
                        <m:sty m:val="p"/>
                      </m:rPr>
                      <w:rPr>
                        <w:rFonts w:ascii="Cambria Math" w:hAnsi="Cambria Math"/>
                      </w:rPr>
                      <m:t>C</m:t>
                    </m:r>
                  </m:e>
                  <m:sub>
                    <m:r>
                      <w:rPr>
                        <w:rFonts w:ascii="Cambria Math" w:hAnsi="Cambria Math"/>
                      </w:rPr>
                      <m:t>in</m:t>
                    </m:r>
                  </m:sub>
                </m:sSub>
              </m:oMath>
            </m:oMathPara>
          </w:p>
        </w:tc>
        <w:tc>
          <w:tcPr>
            <w:tcW w:w="345" w:type="dxa"/>
            <w:vAlign w:val="top"/>
          </w:tcPr>
          <w:p w:rsidR="001A2AC3" w:rsidRDefault="001A2AC3" w:rsidP="001E3D68">
            <w:pPr>
              <w:pStyle w:val="SDMTableBoxParaNotNumbered"/>
            </w:pPr>
            <w:r>
              <w:t>=</w:t>
            </w:r>
          </w:p>
        </w:tc>
        <w:tc>
          <w:tcPr>
            <w:tcW w:w="0" w:type="auto"/>
            <w:vAlign w:val="top"/>
          </w:tcPr>
          <w:p w:rsidR="001A2AC3" w:rsidRDefault="00E620F9" w:rsidP="001E3D68">
            <w:pPr>
              <w:pStyle w:val="SDMTableBoxParaNotNumbered"/>
            </w:pPr>
            <w:r w:rsidRPr="00E620F9">
              <w:t>Inlet annubar device coefficient (dimensionless)</w:t>
            </w:r>
          </w:p>
        </w:tc>
      </w:tr>
      <w:tr w:rsidR="001A2AC3" w:rsidTr="001E3D68">
        <w:tc>
          <w:tcPr>
            <w:tcW w:w="1701" w:type="dxa"/>
            <w:vAlign w:val="top"/>
          </w:tcPr>
          <w:p w:rsidR="001A2AC3" w:rsidRPr="008B4966" w:rsidRDefault="00D844F3" w:rsidP="001E3D68">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p</m:t>
                    </m:r>
                  </m:e>
                  <m:sub>
                    <m:r>
                      <w:rPr>
                        <w:rFonts w:ascii="Cambria Math" w:hAnsi="Cambria Math"/>
                      </w:rPr>
                      <m:t>in,p</m:t>
                    </m:r>
                  </m:sub>
                </m:sSub>
              </m:oMath>
            </m:oMathPara>
          </w:p>
        </w:tc>
        <w:tc>
          <w:tcPr>
            <w:tcW w:w="345" w:type="dxa"/>
            <w:vAlign w:val="top"/>
          </w:tcPr>
          <w:p w:rsidR="001A2AC3" w:rsidRDefault="001A2AC3" w:rsidP="001E3D68">
            <w:pPr>
              <w:pStyle w:val="SDMTableBoxParaNotNumbered"/>
            </w:pPr>
            <w:r>
              <w:t>=</w:t>
            </w:r>
          </w:p>
        </w:tc>
        <w:tc>
          <w:tcPr>
            <w:tcW w:w="0" w:type="auto"/>
            <w:vAlign w:val="top"/>
          </w:tcPr>
          <w:p w:rsidR="00E620F9" w:rsidRPr="00CD11C8" w:rsidRDefault="00E620F9" w:rsidP="001E3D68">
            <w:pPr>
              <w:pStyle w:val="SDMTableBoxParaNotNumbered"/>
              <w:rPr>
                <w:lang w:val="x-none"/>
              </w:rPr>
            </w:pPr>
            <w:r>
              <w:t xml:space="preserve">Inlet velocity head measurement across the annubar device during monitoring interval </w:t>
            </w:r>
            <w:r w:rsidRPr="001E3D68">
              <w:rPr>
                <w:i/>
              </w:rPr>
              <w:t>p</w:t>
            </w:r>
            <w:r>
              <w:t xml:space="preserve"> (kg</w:t>
            </w:r>
            <w:r>
              <w:rPr>
                <w:rFonts w:cs="Arial"/>
              </w:rPr>
              <w:t>∙</w:t>
            </w:r>
            <w:r>
              <w:t>m</w:t>
            </w:r>
            <w:r w:rsidRPr="00E620F9">
              <w:rPr>
                <w:vertAlign w:val="superscript"/>
              </w:rPr>
              <w:t>-1</w:t>
            </w:r>
            <w:r>
              <w:rPr>
                <w:rFonts w:cs="Arial"/>
              </w:rPr>
              <w:t>∙</w:t>
            </w:r>
            <w:r>
              <w:t>s</w:t>
            </w:r>
            <w:r w:rsidRPr="00E620F9">
              <w:rPr>
                <w:vertAlign w:val="superscript"/>
              </w:rPr>
              <w:t>-2</w:t>
            </w:r>
            <w:r>
              <w:t>)</w:t>
            </w:r>
          </w:p>
        </w:tc>
      </w:tr>
      <w:tr w:rsidR="00E620F9" w:rsidTr="001E3D68">
        <w:tc>
          <w:tcPr>
            <w:tcW w:w="1701" w:type="dxa"/>
            <w:vAlign w:val="top"/>
          </w:tcPr>
          <w:p w:rsidR="00E620F9" w:rsidRPr="00AD6DF3" w:rsidRDefault="00D844F3" w:rsidP="00782C77">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T</m:t>
                    </m:r>
                  </m:e>
                  <m:sub>
                    <m:r>
                      <w:rPr>
                        <w:rFonts w:ascii="Cambria Math" w:hAnsi="Cambria Math"/>
                      </w:rPr>
                      <m:t>in,p</m:t>
                    </m:r>
                  </m:sub>
                </m:sSub>
              </m:oMath>
            </m:oMathPara>
          </w:p>
        </w:tc>
        <w:tc>
          <w:tcPr>
            <w:tcW w:w="345" w:type="dxa"/>
            <w:vAlign w:val="top"/>
          </w:tcPr>
          <w:p w:rsidR="00E620F9" w:rsidRDefault="00E620F9" w:rsidP="001E3D68">
            <w:pPr>
              <w:pStyle w:val="SDMTableBoxParaNotNumbered"/>
            </w:pPr>
            <w:r>
              <w:t>=</w:t>
            </w:r>
          </w:p>
        </w:tc>
        <w:tc>
          <w:tcPr>
            <w:tcW w:w="0" w:type="auto"/>
            <w:vAlign w:val="top"/>
          </w:tcPr>
          <w:p w:rsidR="00E620F9" w:rsidRPr="00B758BB" w:rsidRDefault="00E620F9" w:rsidP="001E3D68">
            <w:pPr>
              <w:pStyle w:val="SDMTableBoxParaNotNumbered"/>
            </w:pPr>
            <w:r w:rsidRPr="00C725B5">
              <w:t xml:space="preserve">Absolute inlet stack temperature during monitoring interval </w:t>
            </w:r>
            <w:r w:rsidRPr="001E3D68">
              <w:rPr>
                <w:i/>
              </w:rPr>
              <w:t>p</w:t>
            </w:r>
            <w:r w:rsidRPr="00C725B5">
              <w:t xml:space="preserve"> (K)</w:t>
            </w:r>
          </w:p>
        </w:tc>
      </w:tr>
      <w:tr w:rsidR="00E620F9" w:rsidTr="001E3D68">
        <w:tc>
          <w:tcPr>
            <w:tcW w:w="1701" w:type="dxa"/>
            <w:vAlign w:val="top"/>
          </w:tcPr>
          <w:p w:rsidR="00E620F9" w:rsidRPr="00AD6DF3" w:rsidRDefault="00D844F3" w:rsidP="00782C77">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P</m:t>
                    </m:r>
                  </m:e>
                  <m:sub>
                    <m:r>
                      <w:rPr>
                        <w:rFonts w:ascii="Cambria Math" w:hAnsi="Cambria Math"/>
                      </w:rPr>
                      <m:t>in,p</m:t>
                    </m:r>
                  </m:sub>
                </m:sSub>
              </m:oMath>
            </m:oMathPara>
          </w:p>
        </w:tc>
        <w:tc>
          <w:tcPr>
            <w:tcW w:w="345" w:type="dxa"/>
            <w:vAlign w:val="top"/>
          </w:tcPr>
          <w:p w:rsidR="00E620F9" w:rsidRDefault="00E620F9" w:rsidP="001E3D68">
            <w:pPr>
              <w:pStyle w:val="SDMTableBoxParaNotNumbered"/>
            </w:pPr>
            <w:r>
              <w:t>=</w:t>
            </w:r>
          </w:p>
        </w:tc>
        <w:tc>
          <w:tcPr>
            <w:tcW w:w="0" w:type="auto"/>
            <w:vAlign w:val="top"/>
          </w:tcPr>
          <w:p w:rsidR="00E620F9" w:rsidRPr="00C725B5" w:rsidRDefault="00E620F9" w:rsidP="001E3D68">
            <w:pPr>
              <w:pStyle w:val="SDMTableBoxParaNotNumbered"/>
              <w:rPr>
                <w:lang w:val="x-none"/>
              </w:rPr>
            </w:pPr>
            <w:r w:rsidRPr="00C725B5">
              <w:rPr>
                <w:lang w:val="x-none"/>
              </w:rPr>
              <w:t xml:space="preserve">Absolute inlet stack pressure during monitoring interval </w:t>
            </w:r>
            <w:r w:rsidRPr="001E3D68">
              <w:rPr>
                <w:i/>
                <w:lang w:val="x-none"/>
              </w:rPr>
              <w:t>p</w:t>
            </w:r>
            <w:r w:rsidRPr="00C725B5">
              <w:rPr>
                <w:lang w:val="x-none"/>
              </w:rPr>
              <w:t xml:space="preserve"> (mm Hg)</w:t>
            </w:r>
          </w:p>
        </w:tc>
      </w:tr>
      <w:tr w:rsidR="00E620F9" w:rsidTr="001E3D68">
        <w:tc>
          <w:tcPr>
            <w:tcW w:w="1701" w:type="dxa"/>
            <w:vAlign w:val="top"/>
          </w:tcPr>
          <w:p w:rsidR="00E620F9" w:rsidRPr="00AD6DF3" w:rsidRDefault="00D844F3" w:rsidP="001E3D68">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M</m:t>
                    </m:r>
                  </m:e>
                  <m:sub>
                    <m:r>
                      <w:rPr>
                        <w:rFonts w:ascii="Cambria Math" w:hAnsi="Cambria Math"/>
                      </w:rPr>
                      <m:t>w,in</m:t>
                    </m:r>
                  </m:sub>
                </m:sSub>
              </m:oMath>
            </m:oMathPara>
          </w:p>
        </w:tc>
        <w:tc>
          <w:tcPr>
            <w:tcW w:w="345" w:type="dxa"/>
            <w:vAlign w:val="top"/>
          </w:tcPr>
          <w:p w:rsidR="00E620F9" w:rsidRDefault="001B5D52" w:rsidP="001E3D68">
            <w:pPr>
              <w:pStyle w:val="SDMTableBoxParaNotNumbered"/>
            </w:pPr>
            <w:r>
              <w:t>=</w:t>
            </w:r>
          </w:p>
        </w:tc>
        <w:tc>
          <w:tcPr>
            <w:tcW w:w="0" w:type="auto"/>
            <w:vAlign w:val="top"/>
          </w:tcPr>
          <w:p w:rsidR="00E620F9" w:rsidRPr="00C725B5" w:rsidRDefault="002845D4" w:rsidP="001E3D68">
            <w:pPr>
              <w:pStyle w:val="SDMTableBoxParaNotNumbered"/>
              <w:rPr>
                <w:lang w:val="x-none"/>
              </w:rPr>
            </w:pPr>
            <w:r>
              <w:t>Total wet</w:t>
            </w:r>
            <w:r w:rsidR="001B5D52">
              <w:t xml:space="preserve"> stack gas molecular weight at the inlet of the abatement system (kg/mole)</w:t>
            </w:r>
          </w:p>
        </w:tc>
      </w:tr>
    </w:tbl>
    <w:p w:rsidR="00326FE2" w:rsidRDefault="001A2AC3" w:rsidP="001A2AC3">
      <w:pPr>
        <w:pStyle w:val="SDMPara"/>
      </w:pPr>
      <w:r>
        <w:t xml:space="preserve">Note that </w:t>
      </w:r>
      <w:r w:rsidRPr="001E3D68">
        <w:rPr>
          <w:i/>
        </w:rPr>
        <w:t>v</w:t>
      </w:r>
      <w:r w:rsidRPr="001E3D68">
        <w:rPr>
          <w:i/>
          <w:vertAlign w:val="subscript"/>
        </w:rPr>
        <w:t>in,p</w:t>
      </w:r>
      <w:r>
        <w:t xml:space="preserve"> is </w:t>
      </w:r>
      <w:r w:rsidR="00D9510C">
        <w:t xml:space="preserve">measured </w:t>
      </w:r>
      <w:r>
        <w:t>continuously.</w:t>
      </w:r>
    </w:p>
    <w:p w:rsidR="004158D5" w:rsidRPr="004158D5" w:rsidRDefault="004158D5" w:rsidP="004158D5">
      <w:pPr>
        <w:pStyle w:val="SDMHead3"/>
      </w:pPr>
      <w:bookmarkStart w:id="30" w:name="_Toc341691670"/>
      <w:r w:rsidRPr="004158D5">
        <w:t xml:space="preserve">Determination of </w:t>
      </w:r>
      <w:r w:rsidRPr="001E3D68">
        <w:rPr>
          <w:i/>
        </w:rPr>
        <w:t>M</w:t>
      </w:r>
      <w:r w:rsidRPr="001E3D68">
        <w:rPr>
          <w:i/>
          <w:vertAlign w:val="subscript"/>
        </w:rPr>
        <w:t>w,in</w:t>
      </w:r>
      <w:bookmarkEnd w:id="30"/>
    </w:p>
    <w:p w:rsidR="004158D5" w:rsidRDefault="004158D5" w:rsidP="004158D5">
      <w:pPr>
        <w:pStyle w:val="SDMPara"/>
      </w:pPr>
      <w:r>
        <w:t>T</w:t>
      </w:r>
      <w:r w:rsidRPr="004158D5">
        <w:t>he total (wet) stack gas molecular weight at the inlet of the abatement system (</w:t>
      </w:r>
      <w:r w:rsidRPr="001E3D68">
        <w:rPr>
          <w:i/>
        </w:rPr>
        <w:t>M</w:t>
      </w:r>
      <w:r w:rsidRPr="001E3D68">
        <w:rPr>
          <w:i/>
          <w:vertAlign w:val="subscript"/>
        </w:rPr>
        <w:t>w,in</w:t>
      </w:r>
      <w:r w:rsidRPr="004158D5">
        <w:t xml:space="preserve">) </w:t>
      </w:r>
      <w:r>
        <w:t xml:space="preserve">is </w:t>
      </w:r>
      <w:r w:rsidRPr="004158D5">
        <w:t xml:space="preserve">calculated </w:t>
      </w:r>
      <w:r>
        <w:t>i</w:t>
      </w:r>
      <w:r w:rsidRPr="004158D5">
        <w:t xml:space="preserve">n </w:t>
      </w:r>
      <w:r w:rsidR="001E3D68">
        <w:t>accordance with US EPA Method 2.</w:t>
      </w:r>
    </w:p>
    <w:tbl>
      <w:tblPr>
        <w:tblStyle w:val="SDMMethTableEquation"/>
        <w:tblW w:w="8760" w:type="dxa"/>
        <w:tblLook w:val="0600" w:firstRow="0" w:lastRow="0" w:firstColumn="0" w:lastColumn="0" w:noHBand="1" w:noVBand="1"/>
      </w:tblPr>
      <w:tblGrid>
        <w:gridCol w:w="7096"/>
        <w:gridCol w:w="1664"/>
      </w:tblGrid>
      <w:tr w:rsidR="004158D5" w:rsidRPr="00E32F75" w:rsidTr="0014765C">
        <w:tc>
          <w:tcPr>
            <w:tcW w:w="7096" w:type="dxa"/>
          </w:tcPr>
          <w:p w:rsidR="004158D5" w:rsidRPr="00252AA4" w:rsidRDefault="00D844F3" w:rsidP="00D10307">
            <w:pPr>
              <w:pStyle w:val="SDMMethEquation"/>
            </w:pPr>
            <m:oMathPara>
              <m:oMathParaPr>
                <m:jc m:val="left"/>
              </m:oMathParaPr>
              <m:oMath>
                <m:sSub>
                  <m:sSubPr>
                    <m:ctrlPr>
                      <w:rPr>
                        <w:rFonts w:ascii="Cambria Math" w:hAnsi="Cambria Math"/>
                      </w:rPr>
                    </m:ctrlPr>
                  </m:sSubPr>
                  <m:e>
                    <m:r>
                      <m:rPr>
                        <m:sty m:val="p"/>
                      </m:rPr>
                      <w:rPr>
                        <w:rFonts w:ascii="Cambria Math" w:hAnsi="Cambria Math"/>
                      </w:rPr>
                      <m:t>M</m:t>
                    </m:r>
                  </m:e>
                  <m:sub>
                    <m:r>
                      <w:rPr>
                        <w:rFonts w:ascii="Cambria Math" w:hAnsi="Cambria Math"/>
                      </w:rPr>
                      <m:t>w,in</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M</m:t>
                    </m:r>
                  </m:e>
                  <m:sub>
                    <m:r>
                      <w:rPr>
                        <w:rFonts w:ascii="Cambria Math" w:hAnsi="Cambria Math"/>
                      </w:rPr>
                      <m:t>d,in</m:t>
                    </m:r>
                  </m:sub>
                </m:sSub>
                <m:r>
                  <w:rPr>
                    <w:rFonts w:ascii="Cambria Math" w:hAnsi="Cambria Math"/>
                  </w:rPr>
                  <m:t>×</m:t>
                </m:r>
                <m:f>
                  <m:fPr>
                    <m:ctrlPr>
                      <w:rPr>
                        <w:rFonts w:ascii="Cambria Math" w:hAnsi="Cambria Math"/>
                        <w:i/>
                      </w:rPr>
                    </m:ctrlPr>
                  </m:fPr>
                  <m:num>
                    <m:r>
                      <w:rPr>
                        <w:rFonts w:ascii="Cambria Math" w:hAnsi="Cambria Math"/>
                      </w:rPr>
                      <m:t>100-</m:t>
                    </m:r>
                    <m:sSub>
                      <m:sSubPr>
                        <m:ctrlPr>
                          <w:rPr>
                            <w:rFonts w:ascii="Cambria Math" w:hAnsi="Cambria Math"/>
                          </w:rPr>
                        </m:ctrlPr>
                      </m:sSubPr>
                      <m:e>
                        <m:r>
                          <m:rPr>
                            <m:sty m:val="p"/>
                          </m:rPr>
                          <w:rPr>
                            <w:rFonts w:ascii="Cambria Math" w:hAnsi="Cambria Math"/>
                          </w:rPr>
                          <m:t>B</m:t>
                        </m:r>
                      </m:e>
                      <m:sub>
                        <m:r>
                          <w:rPr>
                            <w:rFonts w:ascii="Cambria Math" w:hAnsi="Cambria Math"/>
                          </w:rPr>
                          <m:t>w,in</m:t>
                        </m:r>
                      </m:sub>
                    </m:sSub>
                  </m:num>
                  <m:den>
                    <m:r>
                      <w:rPr>
                        <w:rFonts w:ascii="Cambria Math" w:hAnsi="Cambria Math"/>
                      </w:rPr>
                      <m:t>100</m:t>
                    </m:r>
                  </m:den>
                </m:f>
                <m:r>
                  <m:rPr>
                    <m:sty m:val="p"/>
                  </m:rPr>
                  <w:rPr>
                    <w:rFonts w:ascii="Cambria Math" w:hAnsi="Cambria Math"/>
                  </w:rPr>
                  <m:t>+0.18</m:t>
                </m:r>
                <m:r>
                  <w:rPr>
                    <w:rFonts w:ascii="Cambria Math" w:hAnsi="Cambria Math"/>
                  </w:rPr>
                  <m:t>×</m:t>
                </m:r>
                <m:sSub>
                  <m:sSubPr>
                    <m:ctrlPr>
                      <w:rPr>
                        <w:rFonts w:ascii="Cambria Math" w:hAnsi="Cambria Math"/>
                      </w:rPr>
                    </m:ctrlPr>
                  </m:sSubPr>
                  <m:e>
                    <m:r>
                      <m:rPr>
                        <m:sty m:val="p"/>
                      </m:rPr>
                      <w:rPr>
                        <w:rFonts w:ascii="Cambria Math" w:hAnsi="Cambria Math"/>
                      </w:rPr>
                      <m:t>B</m:t>
                    </m:r>
                  </m:e>
                  <m:sub>
                    <m:r>
                      <w:rPr>
                        <w:rFonts w:ascii="Cambria Math" w:hAnsi="Cambria Math"/>
                      </w:rPr>
                      <m:t>w,in</m:t>
                    </m:r>
                  </m:sub>
                </m:sSub>
              </m:oMath>
            </m:oMathPara>
          </w:p>
        </w:tc>
        <w:tc>
          <w:tcPr>
            <w:tcW w:w="1664" w:type="dxa"/>
          </w:tcPr>
          <w:p w:rsidR="004158D5" w:rsidRPr="002B6960" w:rsidRDefault="004158D5" w:rsidP="0014765C">
            <w:pPr>
              <w:pStyle w:val="SDMMethEquationNr"/>
            </w:pPr>
          </w:p>
        </w:tc>
      </w:tr>
    </w:tbl>
    <w:p w:rsidR="004158D5" w:rsidRDefault="004158D5" w:rsidP="004158D5">
      <w:pPr>
        <w:pStyle w:val="SDMMethCaptionEquationParametersTable"/>
        <w:tabs>
          <w:tab w:val="clear" w:pos="1956"/>
          <w:tab w:val="clear" w:pos="2126"/>
          <w:tab w:val="clear" w:pos="2693"/>
          <w:tab w:val="clear" w:pos="3260"/>
          <w:tab w:val="left" w:pos="4002"/>
        </w:tabs>
      </w:pPr>
      <w:r>
        <w:t>Where:</w:t>
      </w:r>
      <w:r>
        <w:tab/>
      </w:r>
      <w:r>
        <w:tab/>
      </w:r>
    </w:p>
    <w:tbl>
      <w:tblPr>
        <w:tblStyle w:val="SDMMethTableEquationParameters"/>
        <w:tblW w:w="8760" w:type="dxa"/>
        <w:tblLook w:val="04A0" w:firstRow="1" w:lastRow="0" w:firstColumn="1" w:lastColumn="0" w:noHBand="0" w:noVBand="1"/>
      </w:tblPr>
      <w:tblGrid>
        <w:gridCol w:w="1701"/>
        <w:gridCol w:w="345"/>
        <w:gridCol w:w="6714"/>
      </w:tblGrid>
      <w:tr w:rsidR="00D10307" w:rsidTr="001E3D68">
        <w:tc>
          <w:tcPr>
            <w:tcW w:w="1701" w:type="dxa"/>
            <w:vAlign w:val="top"/>
          </w:tcPr>
          <w:p w:rsidR="00D10307" w:rsidRPr="001E3D68" w:rsidRDefault="00D844F3" w:rsidP="001E3D68">
            <w:pPr>
              <w:pStyle w:val="SDMTableBoxParaNotNumbered"/>
              <w:rPr>
                <w:vertAlign w:val="subscript"/>
              </w:rPr>
            </w:pPr>
            <m:oMathPara>
              <m:oMathParaPr>
                <m:jc m:val="left"/>
              </m:oMathParaPr>
              <m:oMath>
                <m:sSub>
                  <m:sSubPr>
                    <m:ctrlPr>
                      <w:rPr>
                        <w:rFonts w:ascii="Cambria Math" w:hAnsi="Cambria Math"/>
                      </w:rPr>
                    </m:ctrlPr>
                  </m:sSubPr>
                  <m:e>
                    <m:r>
                      <m:rPr>
                        <m:sty m:val="p"/>
                      </m:rPr>
                      <w:rPr>
                        <w:rFonts w:ascii="Cambria Math" w:hAnsi="Cambria Math"/>
                      </w:rPr>
                      <m:t>M</m:t>
                    </m:r>
                  </m:e>
                  <m:sub>
                    <m:r>
                      <w:rPr>
                        <w:rFonts w:ascii="Cambria Math" w:hAnsi="Cambria Math"/>
                      </w:rPr>
                      <m:t>w,in</m:t>
                    </m:r>
                  </m:sub>
                </m:sSub>
              </m:oMath>
            </m:oMathPara>
          </w:p>
        </w:tc>
        <w:tc>
          <w:tcPr>
            <w:tcW w:w="345" w:type="dxa"/>
            <w:vAlign w:val="top"/>
          </w:tcPr>
          <w:p w:rsidR="00D10307" w:rsidRDefault="00D10307" w:rsidP="001E3D68">
            <w:pPr>
              <w:pStyle w:val="SDMTableBoxParaNotNumbered"/>
            </w:pPr>
            <w:r>
              <w:t>=</w:t>
            </w:r>
          </w:p>
        </w:tc>
        <w:tc>
          <w:tcPr>
            <w:tcW w:w="0" w:type="auto"/>
            <w:vAlign w:val="top"/>
          </w:tcPr>
          <w:p w:rsidR="00D10307" w:rsidRPr="00C725B5" w:rsidRDefault="002845D4" w:rsidP="001E3D68">
            <w:pPr>
              <w:pStyle w:val="SDMTableBoxParaNotNumbered"/>
              <w:rPr>
                <w:lang w:val="x-none"/>
              </w:rPr>
            </w:pPr>
            <w:r>
              <w:t>Total wet</w:t>
            </w:r>
            <w:r w:rsidR="00D10307">
              <w:t xml:space="preserve"> stack gas molecular weight at the inlet of the abatement system (kg/mole)</w:t>
            </w:r>
          </w:p>
        </w:tc>
      </w:tr>
      <w:tr w:rsidR="00D10307" w:rsidTr="001E3D68">
        <w:tc>
          <w:tcPr>
            <w:tcW w:w="1701" w:type="dxa"/>
            <w:vAlign w:val="top"/>
          </w:tcPr>
          <w:p w:rsidR="00D10307" w:rsidRPr="001E3D68" w:rsidRDefault="00D844F3" w:rsidP="001E3D68">
            <w:pPr>
              <w:pStyle w:val="SDMTableBoxParaNotNumbered"/>
              <w:rPr>
                <w:vertAlign w:val="subscript"/>
              </w:rPr>
            </w:pPr>
            <m:oMathPara>
              <m:oMathParaPr>
                <m:jc m:val="left"/>
              </m:oMathParaPr>
              <m:oMath>
                <m:sSub>
                  <m:sSubPr>
                    <m:ctrlPr>
                      <w:rPr>
                        <w:rFonts w:ascii="Cambria Math" w:hAnsi="Cambria Math"/>
                      </w:rPr>
                    </m:ctrlPr>
                  </m:sSubPr>
                  <m:e>
                    <m:r>
                      <m:rPr>
                        <m:sty m:val="p"/>
                      </m:rPr>
                      <w:rPr>
                        <w:rFonts w:ascii="Cambria Math" w:hAnsi="Cambria Math"/>
                      </w:rPr>
                      <m:t>M</m:t>
                    </m:r>
                  </m:e>
                  <m:sub>
                    <m:r>
                      <w:rPr>
                        <w:rFonts w:ascii="Cambria Math" w:hAnsi="Cambria Math"/>
                      </w:rPr>
                      <m:t>d,in</m:t>
                    </m:r>
                  </m:sub>
                </m:sSub>
              </m:oMath>
            </m:oMathPara>
          </w:p>
        </w:tc>
        <w:tc>
          <w:tcPr>
            <w:tcW w:w="345" w:type="dxa"/>
            <w:vAlign w:val="top"/>
          </w:tcPr>
          <w:p w:rsidR="00D10307" w:rsidRDefault="00D10307" w:rsidP="001E3D68">
            <w:pPr>
              <w:pStyle w:val="SDMTableBoxParaNotNumbered"/>
            </w:pPr>
            <w:r>
              <w:t>=</w:t>
            </w:r>
          </w:p>
        </w:tc>
        <w:tc>
          <w:tcPr>
            <w:tcW w:w="0" w:type="auto"/>
            <w:vAlign w:val="top"/>
          </w:tcPr>
          <w:p w:rsidR="00D10307" w:rsidRPr="00C725B5" w:rsidRDefault="00D10307" w:rsidP="001E3D68">
            <w:pPr>
              <w:pStyle w:val="SDMTableBoxParaNotNumbered"/>
              <w:rPr>
                <w:lang w:val="x-none"/>
              </w:rPr>
            </w:pPr>
            <w:r>
              <w:t xml:space="preserve">Total </w:t>
            </w:r>
            <w:r w:rsidR="002845D4">
              <w:t>dry</w:t>
            </w:r>
            <w:r>
              <w:t xml:space="preserve"> stack gas molecular weight at the inlet of the abatement system (kg/mole)</w:t>
            </w:r>
          </w:p>
        </w:tc>
      </w:tr>
      <w:tr w:rsidR="00D10307" w:rsidTr="001E3D68">
        <w:tc>
          <w:tcPr>
            <w:tcW w:w="1701" w:type="dxa"/>
            <w:vAlign w:val="top"/>
          </w:tcPr>
          <w:p w:rsidR="00D10307" w:rsidRPr="001E3D68" w:rsidRDefault="00D844F3" w:rsidP="001E3D68">
            <w:pPr>
              <w:pStyle w:val="SDMTableBoxParaNotNumbered"/>
              <w:rPr>
                <w:vertAlign w:val="subscript"/>
              </w:rPr>
            </w:pPr>
            <m:oMathPara>
              <m:oMathParaPr>
                <m:jc m:val="left"/>
              </m:oMathParaPr>
              <m:oMath>
                <m:sSub>
                  <m:sSubPr>
                    <m:ctrlPr>
                      <w:rPr>
                        <w:rFonts w:ascii="Cambria Math" w:hAnsi="Cambria Math"/>
                      </w:rPr>
                    </m:ctrlPr>
                  </m:sSubPr>
                  <m:e>
                    <m:r>
                      <m:rPr>
                        <m:sty m:val="p"/>
                      </m:rPr>
                      <w:rPr>
                        <w:rFonts w:ascii="Cambria Math" w:hAnsi="Cambria Math"/>
                      </w:rPr>
                      <m:t>B</m:t>
                    </m:r>
                  </m:e>
                  <m:sub>
                    <m:r>
                      <w:rPr>
                        <w:rFonts w:ascii="Cambria Math" w:hAnsi="Cambria Math"/>
                      </w:rPr>
                      <m:t>w,in</m:t>
                    </m:r>
                  </m:sub>
                </m:sSub>
              </m:oMath>
            </m:oMathPara>
          </w:p>
        </w:tc>
        <w:tc>
          <w:tcPr>
            <w:tcW w:w="345" w:type="dxa"/>
            <w:vAlign w:val="top"/>
          </w:tcPr>
          <w:p w:rsidR="00D10307" w:rsidRDefault="00D10307" w:rsidP="001E3D68">
            <w:pPr>
              <w:pStyle w:val="SDMTableBoxParaNotNumbered"/>
            </w:pPr>
            <w:r>
              <w:t>=</w:t>
            </w:r>
          </w:p>
        </w:tc>
        <w:tc>
          <w:tcPr>
            <w:tcW w:w="0" w:type="auto"/>
            <w:vAlign w:val="top"/>
          </w:tcPr>
          <w:p w:rsidR="00D10307" w:rsidRDefault="002845D4" w:rsidP="001E3D68">
            <w:pPr>
              <w:pStyle w:val="SDMTableBoxParaNotNumbered"/>
            </w:pPr>
            <w:r w:rsidRPr="002845D4">
              <w:t>Water vapour in the inlet gas stream measured in accordance with US EPA Method 4 (percentage volume fraction)</w:t>
            </w:r>
          </w:p>
        </w:tc>
      </w:tr>
    </w:tbl>
    <w:p w:rsidR="002845D4" w:rsidRDefault="002845D4" w:rsidP="002845D4">
      <w:pPr>
        <w:pStyle w:val="SDMPara"/>
      </w:pPr>
      <w:r>
        <w:t xml:space="preserve">Note that the determination of </w:t>
      </w:r>
      <w:r w:rsidRPr="001E3D68">
        <w:rPr>
          <w:i/>
        </w:rPr>
        <w:t>M</w:t>
      </w:r>
      <w:r w:rsidRPr="001E3D68">
        <w:rPr>
          <w:i/>
          <w:vertAlign w:val="subscript"/>
        </w:rPr>
        <w:t>w,in</w:t>
      </w:r>
      <w:r w:rsidRPr="00F2064E">
        <w:rPr>
          <w:vertAlign w:val="subscript"/>
        </w:rPr>
        <w:t xml:space="preserve"> </w:t>
      </w:r>
      <w:r>
        <w:t xml:space="preserve">is only done at commissioning of the abatement systems and during annual verification tests. </w:t>
      </w:r>
    </w:p>
    <w:p w:rsidR="004158D5" w:rsidRDefault="00E41515" w:rsidP="00E41515">
      <w:pPr>
        <w:pStyle w:val="SDMHead3"/>
      </w:pPr>
      <w:bookmarkStart w:id="31" w:name="_Toc341691671"/>
      <w:r w:rsidRPr="00E41515">
        <w:lastRenderedPageBreak/>
        <w:t xml:space="preserve">Determination of </w:t>
      </w:r>
      <w:r w:rsidRPr="001E3D68">
        <w:rPr>
          <w:i/>
        </w:rPr>
        <w:t>M</w:t>
      </w:r>
      <w:r w:rsidRPr="001E3D68">
        <w:rPr>
          <w:i/>
          <w:vertAlign w:val="subscript"/>
        </w:rPr>
        <w:t>d,in</w:t>
      </w:r>
      <w:bookmarkEnd w:id="31"/>
    </w:p>
    <w:p w:rsidR="00E41515" w:rsidRDefault="00E41515" w:rsidP="00E41515">
      <w:pPr>
        <w:pStyle w:val="SDMPara"/>
      </w:pPr>
      <w:r w:rsidRPr="00E41515">
        <w:t>To determine the total dry stack molecular weight at the inlet of the abatement system, FTIR and QMS shall be used to identify the compone</w:t>
      </w:r>
      <w:r>
        <w:t>nts (j) of the inlet stack gas</w:t>
      </w:r>
      <w:r w:rsidR="001E3D68">
        <w:t>.</w:t>
      </w:r>
      <w:r>
        <w:rPr>
          <w:rStyle w:val="FootnoteReference"/>
        </w:rPr>
        <w:footnoteReference w:id="6"/>
      </w:r>
      <w:r w:rsidRPr="00E41515">
        <w:t xml:space="preserve"> The determination of </w:t>
      </w:r>
      <w:r w:rsidRPr="001E3D68">
        <w:rPr>
          <w:i/>
        </w:rPr>
        <w:t>M</w:t>
      </w:r>
      <w:r w:rsidRPr="001E3D68">
        <w:rPr>
          <w:i/>
          <w:vertAlign w:val="subscript"/>
        </w:rPr>
        <w:t>d,in</w:t>
      </w:r>
      <w:r w:rsidRPr="00E41515">
        <w:t xml:space="preserve"> will only be done at commissioning of the abatement systems and during annual verification tests. The procedures for calibration of the FTIR and QMS system are presented </w:t>
      </w:r>
      <w:r w:rsidR="00040DCF">
        <w:t>below</w:t>
      </w:r>
      <w:r w:rsidRPr="00E41515">
        <w:t xml:space="preserve">. The concentration of each gas component </w:t>
      </w:r>
      <w:r w:rsidRPr="001E3D68">
        <w:rPr>
          <w:i/>
        </w:rPr>
        <w:t>j</w:t>
      </w:r>
      <w:r w:rsidRPr="00E41515">
        <w:t xml:space="preserve"> shall be measured during a minimum of </w:t>
      </w:r>
      <w:r w:rsidR="001E3D68">
        <w:t>six</w:t>
      </w:r>
      <w:r w:rsidRPr="00E41515">
        <w:t xml:space="preserve"> hours and </w:t>
      </w:r>
      <w:r w:rsidRPr="001E3D68">
        <w:rPr>
          <w:i/>
        </w:rPr>
        <w:t>M</w:t>
      </w:r>
      <w:r w:rsidRPr="001E3D68">
        <w:rPr>
          <w:i/>
          <w:vertAlign w:val="subscript"/>
        </w:rPr>
        <w:t>d,in</w:t>
      </w:r>
      <w:r w:rsidRPr="00E41515">
        <w:t xml:space="preserve"> </w:t>
      </w:r>
      <w:r>
        <w:t xml:space="preserve">is </w:t>
      </w:r>
      <w:r w:rsidRPr="00E41515">
        <w:t xml:space="preserve">calculated </w:t>
      </w:r>
      <w:r>
        <w:t>as follows</w:t>
      </w:r>
      <w:r w:rsidRPr="00E41515">
        <w:t>:</w:t>
      </w:r>
    </w:p>
    <w:tbl>
      <w:tblPr>
        <w:tblStyle w:val="SDMMethTableEquation"/>
        <w:tblW w:w="8760" w:type="dxa"/>
        <w:tblLook w:val="0600" w:firstRow="0" w:lastRow="0" w:firstColumn="0" w:lastColumn="0" w:noHBand="1" w:noVBand="1"/>
      </w:tblPr>
      <w:tblGrid>
        <w:gridCol w:w="7096"/>
        <w:gridCol w:w="1664"/>
      </w:tblGrid>
      <w:tr w:rsidR="00E41515" w:rsidRPr="00E32F75" w:rsidTr="0014765C">
        <w:tc>
          <w:tcPr>
            <w:tcW w:w="7096" w:type="dxa"/>
          </w:tcPr>
          <w:p w:rsidR="00E41515" w:rsidRPr="00252AA4" w:rsidRDefault="00D844F3" w:rsidP="00903182">
            <w:pPr>
              <w:pStyle w:val="SDMMethEquation"/>
            </w:pPr>
            <m:oMathPara>
              <m:oMathParaPr>
                <m:jc m:val="left"/>
              </m:oMathParaPr>
              <m:oMath>
                <m:sSub>
                  <m:sSubPr>
                    <m:ctrlPr>
                      <w:rPr>
                        <w:rFonts w:ascii="Cambria Math" w:hAnsi="Cambria Math"/>
                      </w:rPr>
                    </m:ctrlPr>
                  </m:sSubPr>
                  <m:e>
                    <m:r>
                      <m:rPr>
                        <m:sty m:val="p"/>
                      </m:rPr>
                      <w:rPr>
                        <w:rFonts w:ascii="Cambria Math" w:hAnsi="Cambria Math"/>
                      </w:rPr>
                      <m:t>M</m:t>
                    </m:r>
                  </m:e>
                  <m:sub>
                    <m:r>
                      <w:rPr>
                        <w:rFonts w:ascii="Cambria Math" w:hAnsi="Cambria Math"/>
                      </w:rPr>
                      <m:t>d,in</m:t>
                    </m:r>
                  </m:sub>
                </m:sSub>
                <m:r>
                  <m:rPr>
                    <m:sty m:val="p"/>
                  </m:rPr>
                  <w:rPr>
                    <w:rFonts w:ascii="Cambria Math" w:hAnsi="Cambria Math"/>
                  </w:rPr>
                  <m:t xml:space="preserve"> =</m:t>
                </m:r>
                <m:nary>
                  <m:naryPr>
                    <m:chr m:val="∑"/>
                    <m:limLoc m:val="undOvr"/>
                    <m:supHide m:val="1"/>
                    <m:ctrlPr>
                      <w:rPr>
                        <w:rFonts w:ascii="Cambria Math" w:hAnsi="Cambria Math"/>
                      </w:rPr>
                    </m:ctrlPr>
                  </m:naryPr>
                  <m:sub>
                    <m:r>
                      <w:rPr>
                        <w:rFonts w:ascii="Cambria Math" w:hAnsi="Cambria Math"/>
                      </w:rPr>
                      <m:t>j</m:t>
                    </m:r>
                  </m:sub>
                  <m:sup/>
                  <m:e>
                    <m:sSub>
                      <m:sSubPr>
                        <m:ctrlPr>
                          <w:rPr>
                            <w:rFonts w:ascii="Cambria Math" w:hAnsi="Cambria Math"/>
                          </w:rPr>
                        </m:ctrlPr>
                      </m:sSubPr>
                      <m:e>
                        <m:r>
                          <m:rPr>
                            <m:sty m:val="p"/>
                          </m:rPr>
                          <w:rPr>
                            <w:rFonts w:ascii="Cambria Math" w:hAnsi="Cambria Math"/>
                          </w:rPr>
                          <m:t>m</m:t>
                        </m:r>
                      </m:e>
                      <m:sub>
                        <m:r>
                          <w:rPr>
                            <w:rFonts w:ascii="Cambria Math" w:hAnsi="Cambria Math"/>
                          </w:rPr>
                          <m:t>j</m:t>
                        </m:r>
                      </m:sub>
                    </m:sSub>
                    <m:r>
                      <w:rPr>
                        <w:rFonts w:ascii="Cambria Math" w:hAnsi="Cambria Math"/>
                      </w:rPr>
                      <m:t>×</m:t>
                    </m:r>
                    <m:d>
                      <m:dPr>
                        <m:begChr m:val="["/>
                        <m:endChr m:val="]"/>
                        <m:ctrlPr>
                          <w:rPr>
                            <w:rFonts w:ascii="Cambria Math" w:hAnsi="Cambria Math"/>
                            <w:i/>
                          </w:rPr>
                        </m:ctrlPr>
                      </m:dPr>
                      <m:e>
                        <m:sSub>
                          <m:sSubPr>
                            <m:ctrlPr>
                              <w:rPr>
                                <w:rFonts w:ascii="Cambria Math" w:hAnsi="Cambria Math"/>
                              </w:rPr>
                            </m:ctrlPr>
                          </m:sSubPr>
                          <m:e>
                            <m:r>
                              <m:rPr>
                                <m:sty m:val="p"/>
                              </m:rPr>
                              <w:rPr>
                                <w:rFonts w:ascii="Cambria Math" w:hAnsi="Cambria Math"/>
                              </w:rPr>
                              <m:t>X</m:t>
                            </m:r>
                          </m:e>
                          <m:sub>
                            <m:r>
                              <w:rPr>
                                <w:rFonts w:ascii="Cambria Math" w:hAnsi="Cambria Math"/>
                              </w:rPr>
                              <m:t>j</m:t>
                            </m:r>
                          </m:sub>
                        </m:sSub>
                      </m:e>
                    </m:d>
                  </m:e>
                </m:nary>
              </m:oMath>
            </m:oMathPara>
          </w:p>
        </w:tc>
        <w:tc>
          <w:tcPr>
            <w:tcW w:w="1664" w:type="dxa"/>
          </w:tcPr>
          <w:p w:rsidR="00E41515" w:rsidRPr="002B6960" w:rsidRDefault="00E41515" w:rsidP="0014765C">
            <w:pPr>
              <w:pStyle w:val="SDMMethEquationNr"/>
            </w:pPr>
          </w:p>
        </w:tc>
      </w:tr>
    </w:tbl>
    <w:p w:rsidR="00E41515" w:rsidRDefault="00E41515" w:rsidP="00E41515">
      <w:pPr>
        <w:pStyle w:val="SDMMethCaptionEquationParametersTable"/>
        <w:tabs>
          <w:tab w:val="clear" w:pos="1956"/>
          <w:tab w:val="clear" w:pos="2126"/>
          <w:tab w:val="clear" w:pos="2693"/>
          <w:tab w:val="clear" w:pos="3260"/>
          <w:tab w:val="left" w:pos="4002"/>
        </w:tabs>
      </w:pPr>
      <w:r>
        <w:t>Where:</w:t>
      </w:r>
      <w:r>
        <w:tab/>
      </w:r>
      <w:r>
        <w:tab/>
      </w:r>
    </w:p>
    <w:tbl>
      <w:tblPr>
        <w:tblStyle w:val="SDMMethTableEquationParameters"/>
        <w:tblW w:w="8760" w:type="dxa"/>
        <w:tblLook w:val="04A0" w:firstRow="1" w:lastRow="0" w:firstColumn="1" w:lastColumn="0" w:noHBand="0" w:noVBand="1"/>
      </w:tblPr>
      <w:tblGrid>
        <w:gridCol w:w="1701"/>
        <w:gridCol w:w="345"/>
        <w:gridCol w:w="6714"/>
      </w:tblGrid>
      <w:tr w:rsidR="00E41515" w:rsidTr="001E3D68">
        <w:tc>
          <w:tcPr>
            <w:tcW w:w="1701" w:type="dxa"/>
            <w:vAlign w:val="top"/>
          </w:tcPr>
          <w:p w:rsidR="00E41515" w:rsidRPr="001E3D68" w:rsidRDefault="00D844F3" w:rsidP="001E3D68">
            <w:pPr>
              <w:pStyle w:val="SDMTableBoxParaNotNumbered"/>
              <w:rPr>
                <w:vertAlign w:val="subscript"/>
              </w:rPr>
            </w:pPr>
            <m:oMathPara>
              <m:oMathParaPr>
                <m:jc m:val="left"/>
              </m:oMathParaPr>
              <m:oMath>
                <m:sSub>
                  <m:sSubPr>
                    <m:ctrlPr>
                      <w:rPr>
                        <w:rFonts w:ascii="Cambria Math" w:hAnsi="Cambria Math"/>
                      </w:rPr>
                    </m:ctrlPr>
                  </m:sSubPr>
                  <m:e>
                    <m:r>
                      <m:rPr>
                        <m:sty m:val="p"/>
                      </m:rPr>
                      <w:rPr>
                        <w:rFonts w:ascii="Cambria Math" w:hAnsi="Cambria Math"/>
                      </w:rPr>
                      <m:t>M</m:t>
                    </m:r>
                  </m:e>
                  <m:sub>
                    <m:r>
                      <w:rPr>
                        <w:rFonts w:ascii="Cambria Math" w:hAnsi="Cambria Math"/>
                      </w:rPr>
                      <m:t>d,in</m:t>
                    </m:r>
                  </m:sub>
                </m:sSub>
              </m:oMath>
            </m:oMathPara>
          </w:p>
        </w:tc>
        <w:tc>
          <w:tcPr>
            <w:tcW w:w="345" w:type="dxa"/>
            <w:vAlign w:val="top"/>
          </w:tcPr>
          <w:p w:rsidR="00E41515" w:rsidRDefault="00E41515" w:rsidP="001E3D68">
            <w:pPr>
              <w:pStyle w:val="SDMTableBoxParaNotNumbered"/>
            </w:pPr>
            <w:r>
              <w:t>=</w:t>
            </w:r>
          </w:p>
        </w:tc>
        <w:tc>
          <w:tcPr>
            <w:tcW w:w="0" w:type="auto"/>
            <w:vAlign w:val="top"/>
          </w:tcPr>
          <w:p w:rsidR="00E41515" w:rsidRPr="00C725B5" w:rsidRDefault="00E41515" w:rsidP="001E3D68">
            <w:pPr>
              <w:pStyle w:val="SDMTableBoxParaNotNumbered"/>
              <w:rPr>
                <w:lang w:val="x-none"/>
              </w:rPr>
            </w:pPr>
            <w:r>
              <w:t>Total dry stack gas molecular weight at the inlet of the abatement system (g/mole)</w:t>
            </w:r>
          </w:p>
        </w:tc>
      </w:tr>
      <w:tr w:rsidR="00E41515" w:rsidTr="001E3D68">
        <w:tc>
          <w:tcPr>
            <w:tcW w:w="1701" w:type="dxa"/>
            <w:vAlign w:val="top"/>
          </w:tcPr>
          <w:p w:rsidR="00E41515" w:rsidRPr="001E3D68" w:rsidRDefault="00D844F3" w:rsidP="001E3D68">
            <w:pPr>
              <w:pStyle w:val="SDMTableBoxParaNotNumbered"/>
              <w:rPr>
                <w:vertAlign w:val="subscript"/>
              </w:rPr>
            </w:pPr>
            <m:oMathPara>
              <m:oMathParaPr>
                <m:jc m:val="left"/>
              </m:oMathParaPr>
              <m:oMath>
                <m:sSub>
                  <m:sSubPr>
                    <m:ctrlPr>
                      <w:rPr>
                        <w:rFonts w:ascii="Cambria Math" w:hAnsi="Cambria Math"/>
                      </w:rPr>
                    </m:ctrlPr>
                  </m:sSubPr>
                  <m:e>
                    <m:r>
                      <m:rPr>
                        <m:sty m:val="p"/>
                      </m:rPr>
                      <w:rPr>
                        <w:rFonts w:ascii="Cambria Math" w:hAnsi="Cambria Math"/>
                      </w:rPr>
                      <m:t>m</m:t>
                    </m:r>
                  </m:e>
                  <m:sub>
                    <m:r>
                      <w:rPr>
                        <w:rFonts w:ascii="Cambria Math" w:hAnsi="Cambria Math"/>
                      </w:rPr>
                      <m:t>j</m:t>
                    </m:r>
                  </m:sub>
                </m:sSub>
              </m:oMath>
            </m:oMathPara>
          </w:p>
        </w:tc>
        <w:tc>
          <w:tcPr>
            <w:tcW w:w="345" w:type="dxa"/>
            <w:vAlign w:val="top"/>
          </w:tcPr>
          <w:p w:rsidR="00E41515" w:rsidRDefault="00E41515" w:rsidP="001E3D68">
            <w:pPr>
              <w:pStyle w:val="SDMTableBoxParaNotNumbered"/>
            </w:pPr>
            <w:r>
              <w:t>=</w:t>
            </w:r>
          </w:p>
        </w:tc>
        <w:tc>
          <w:tcPr>
            <w:tcW w:w="0" w:type="auto"/>
            <w:vAlign w:val="top"/>
          </w:tcPr>
          <w:p w:rsidR="00E41515" w:rsidRDefault="001E3D68" w:rsidP="001E3D68">
            <w:pPr>
              <w:pStyle w:val="SDMTableBoxParaNotNumbered"/>
            </w:pPr>
            <w:r>
              <w:t>M</w:t>
            </w:r>
            <w:r w:rsidR="000448CF" w:rsidRPr="000448CF">
              <w:t xml:space="preserve">olecular weight of gas component </w:t>
            </w:r>
            <w:r w:rsidR="000448CF" w:rsidRPr="001E3D68">
              <w:rPr>
                <w:i/>
              </w:rPr>
              <w:t>j</w:t>
            </w:r>
            <w:r w:rsidR="000448CF" w:rsidRPr="000448CF">
              <w:t xml:space="preserve"> in the inlet stack (g/mole)</w:t>
            </w:r>
          </w:p>
        </w:tc>
      </w:tr>
      <w:tr w:rsidR="000448CF" w:rsidTr="001E3D68">
        <w:tc>
          <w:tcPr>
            <w:tcW w:w="1701" w:type="dxa"/>
            <w:vAlign w:val="top"/>
          </w:tcPr>
          <w:p w:rsidR="000448CF" w:rsidRPr="00AD6DF3" w:rsidRDefault="00D844F3" w:rsidP="00AD6DF3">
            <w:pPr>
              <w:pStyle w:val="SDMTableBoxParaNotNumbered"/>
            </w:pPr>
            <m:oMathPara>
              <m:oMathParaPr>
                <m:jc m:val="left"/>
              </m:oMathParaPr>
              <m:oMath>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X</m:t>
                        </m:r>
                      </m:e>
                      <m:sub>
                        <m:r>
                          <w:rPr>
                            <w:rFonts w:ascii="Cambria Math" w:hAnsi="Cambria Math"/>
                          </w:rPr>
                          <m:t>j</m:t>
                        </m:r>
                      </m:sub>
                    </m:sSub>
                  </m:e>
                </m:d>
              </m:oMath>
            </m:oMathPara>
          </w:p>
        </w:tc>
        <w:tc>
          <w:tcPr>
            <w:tcW w:w="345" w:type="dxa"/>
            <w:vAlign w:val="top"/>
          </w:tcPr>
          <w:p w:rsidR="000448CF" w:rsidRDefault="000448CF" w:rsidP="001E3D68">
            <w:pPr>
              <w:pStyle w:val="SDMTableBoxParaNotNumbered"/>
            </w:pPr>
            <w:r>
              <w:t>=</w:t>
            </w:r>
          </w:p>
        </w:tc>
        <w:tc>
          <w:tcPr>
            <w:tcW w:w="0" w:type="auto"/>
            <w:vAlign w:val="top"/>
          </w:tcPr>
          <w:p w:rsidR="000448CF" w:rsidRPr="000448CF" w:rsidRDefault="001E3D68" w:rsidP="001E3D68">
            <w:pPr>
              <w:pStyle w:val="SDMTableBoxParaNotNumbered"/>
            </w:pPr>
            <w:r>
              <w:t>C</w:t>
            </w:r>
            <w:r w:rsidR="000448CF" w:rsidRPr="000448CF">
              <w:t xml:space="preserve">oncentration of gas component </w:t>
            </w:r>
            <w:r w:rsidR="000448CF" w:rsidRPr="001E3D68">
              <w:rPr>
                <w:i/>
              </w:rPr>
              <w:t>j</w:t>
            </w:r>
            <w:r w:rsidR="000448CF" w:rsidRPr="000448CF">
              <w:t xml:space="preserve"> in the inlet stack as determined by QMS (ppmv)</w:t>
            </w:r>
          </w:p>
        </w:tc>
      </w:tr>
    </w:tbl>
    <w:p w:rsidR="000448CF" w:rsidRDefault="000448CF" w:rsidP="000448CF">
      <w:pPr>
        <w:pStyle w:val="SDMPara"/>
      </w:pPr>
      <w:r>
        <w:t xml:space="preserve">If inlet stack gas components </w:t>
      </w:r>
      <w:r w:rsidRPr="001E3D68">
        <w:rPr>
          <w:i/>
        </w:rPr>
        <w:t>j</w:t>
      </w:r>
      <w:r>
        <w:t xml:space="preserve"> other that those listed in footnote 6 are present at the inlet of the abatement system at concentrations greater than 1,000ppmv, their contribution to the total inlet gas dry molecular weight shall be accounted for. If some of the stack gas components </w:t>
      </w:r>
      <w:r w:rsidRPr="001E3D68">
        <w:rPr>
          <w:i/>
        </w:rPr>
        <w:t>j</w:t>
      </w:r>
      <w:r>
        <w:t xml:space="preserve"> listed above are not present in the exhaust at concentrations of greater than 1,000ppmv, then their contribution to the total inlet gas dry molecular weight may be ignored.</w:t>
      </w:r>
    </w:p>
    <w:p w:rsidR="000448CF" w:rsidRDefault="000448CF" w:rsidP="000448CF">
      <w:pPr>
        <w:pStyle w:val="SDMPara"/>
      </w:pPr>
      <w:r>
        <w:t xml:space="preserve">During the </w:t>
      </w:r>
      <w:r w:rsidR="001E3D68">
        <w:t>six</w:t>
      </w:r>
      <w:r>
        <w:t xml:space="preserve"> hours measurement period, it shall be demonstrated that the molecular weight of the inlet stack gas does not vary by more than +/-5</w:t>
      </w:r>
      <w:r w:rsidR="00A264C9">
        <w:t xml:space="preserve"> per cent</w:t>
      </w:r>
      <w:r>
        <w:t xml:space="preserve"> around the average value, using a 95</w:t>
      </w:r>
      <w:r w:rsidR="00A264C9">
        <w:t xml:space="preserve"> per cent</w:t>
      </w:r>
      <w:r>
        <w:t xml:space="preserve"> confidence interval. As a conservative measure, the inlet gas molecular weight (</w:t>
      </w:r>
      <w:r w:rsidRPr="001E3D68">
        <w:rPr>
          <w:i/>
        </w:rPr>
        <w:t>M</w:t>
      </w:r>
      <w:r w:rsidRPr="001E3D68">
        <w:rPr>
          <w:i/>
          <w:vertAlign w:val="subscript"/>
        </w:rPr>
        <w:t>d,in</w:t>
      </w:r>
      <w:r>
        <w:t>) shall be recorded as the hig</w:t>
      </w:r>
      <w:r w:rsidR="001E3D68">
        <w:t>hest value recorded during the six</w:t>
      </w:r>
      <w:r>
        <w:t xml:space="preserve"> hours period. This is conservative because a high inlet gas molecular weight leads to an underestimation of the baseline emissions.</w:t>
      </w:r>
    </w:p>
    <w:p w:rsidR="000448CF" w:rsidRPr="000448CF" w:rsidRDefault="000448CF" w:rsidP="000448CF">
      <w:pPr>
        <w:pStyle w:val="SDMHead2"/>
      </w:pPr>
      <w:bookmarkStart w:id="32" w:name="_Toc341691672"/>
      <w:r w:rsidRPr="000448CF">
        <w:t>Project emissions</w:t>
      </w:r>
      <w:bookmarkEnd w:id="32"/>
    </w:p>
    <w:p w:rsidR="000448CF" w:rsidRDefault="000448CF" w:rsidP="000448CF">
      <w:pPr>
        <w:pStyle w:val="SDMPara"/>
      </w:pPr>
      <w:r>
        <w:t>Project emissions include:</w:t>
      </w:r>
    </w:p>
    <w:p w:rsidR="000448CF" w:rsidRDefault="000448CF" w:rsidP="000448CF">
      <w:pPr>
        <w:pStyle w:val="SDMSubPara1"/>
      </w:pPr>
      <w:r>
        <w:t>F-GHGs not destroyed by the abatement system;</w:t>
      </w:r>
    </w:p>
    <w:p w:rsidR="000448CF" w:rsidRDefault="000448CF" w:rsidP="000448CF">
      <w:pPr>
        <w:pStyle w:val="SDMSubPara1"/>
      </w:pPr>
      <w:r>
        <w:t>CO</w:t>
      </w:r>
      <w:r w:rsidRPr="001E3D68">
        <w:rPr>
          <w:vertAlign w:val="subscript"/>
        </w:rPr>
        <w:t>2</w:t>
      </w:r>
      <w:r>
        <w:t xml:space="preserve"> generated as a by-product of the abatement of F-GHGs;</w:t>
      </w:r>
    </w:p>
    <w:p w:rsidR="000448CF" w:rsidRDefault="000448CF" w:rsidP="001E3D68">
      <w:pPr>
        <w:pStyle w:val="SDMSubPara1"/>
        <w:keepNext/>
      </w:pPr>
      <w:r>
        <w:lastRenderedPageBreak/>
        <w:t>CO</w:t>
      </w:r>
      <w:r w:rsidRPr="001E3D68">
        <w:rPr>
          <w:vertAlign w:val="subscript"/>
        </w:rPr>
        <w:t>2</w:t>
      </w:r>
      <w:r>
        <w:t xml:space="preserve"> resulting from the combustion of fossil fuel in the abatement system;</w:t>
      </w:r>
    </w:p>
    <w:p w:rsidR="000448CF" w:rsidRDefault="000448CF" w:rsidP="000448CF">
      <w:pPr>
        <w:pStyle w:val="SDMSubPara1"/>
      </w:pPr>
      <w:r>
        <w:t>CO</w:t>
      </w:r>
      <w:r w:rsidRPr="001E3D68">
        <w:rPr>
          <w:vertAlign w:val="subscript"/>
        </w:rPr>
        <w:t>2</w:t>
      </w:r>
      <w:r>
        <w:t xml:space="preserve"> resulting from electricity usage during operation of the abatement system.</w:t>
      </w:r>
    </w:p>
    <w:p w:rsidR="000448CF" w:rsidRDefault="000448CF" w:rsidP="000448CF">
      <w:pPr>
        <w:pStyle w:val="SDMPara"/>
      </w:pPr>
      <w:r>
        <w:t>Project emissions shall be evaluated for all greenhouse gasses and not only for those eligible under the Kyoto Protocol</w:t>
      </w:r>
      <w:r w:rsidR="001E3D68">
        <w:t>.</w:t>
      </w:r>
      <w:r>
        <w:t xml:space="preserve"> </w:t>
      </w:r>
    </w:p>
    <w:p w:rsidR="00E41515" w:rsidRDefault="000448CF" w:rsidP="000448CF">
      <w:pPr>
        <w:pStyle w:val="SDMPara"/>
      </w:pPr>
      <w:r>
        <w:t xml:space="preserve">Project emissions are calculated as follows:  </w:t>
      </w:r>
    </w:p>
    <w:tbl>
      <w:tblPr>
        <w:tblStyle w:val="SDMMethTableEquation"/>
        <w:tblW w:w="8760" w:type="dxa"/>
        <w:tblLook w:val="0600" w:firstRow="0" w:lastRow="0" w:firstColumn="0" w:lastColumn="0" w:noHBand="1" w:noVBand="1"/>
      </w:tblPr>
      <w:tblGrid>
        <w:gridCol w:w="7092"/>
        <w:gridCol w:w="1668"/>
      </w:tblGrid>
      <w:tr w:rsidR="00DE1CAE" w:rsidRPr="00E32F75" w:rsidTr="00B760A9">
        <w:tc>
          <w:tcPr>
            <w:tcW w:w="7092" w:type="dxa"/>
          </w:tcPr>
          <w:p w:rsidR="00DE1CAE" w:rsidRPr="00252AA4" w:rsidRDefault="00D844F3" w:rsidP="00DE1CAE">
            <w:pPr>
              <w:pStyle w:val="SDMMethEquation"/>
            </w:pPr>
            <m:oMathPara>
              <m:oMathParaPr>
                <m:jc m:val="left"/>
              </m:oMathParaPr>
              <m:oMath>
                <m:sSub>
                  <m:sSubPr>
                    <m:ctrlPr>
                      <w:rPr>
                        <w:rFonts w:ascii="Cambria Math" w:hAnsi="Cambria Math"/>
                      </w:rPr>
                    </m:ctrlPr>
                  </m:sSubPr>
                  <m:e>
                    <m:r>
                      <m:rPr>
                        <m:sty m:val="p"/>
                      </m:rPr>
                      <w:rPr>
                        <w:rFonts w:ascii="Cambria Math" w:hAnsi="Cambria Math"/>
                      </w:rPr>
                      <m:t>PE</m:t>
                    </m:r>
                  </m:e>
                  <m:sub>
                    <m:r>
                      <w:rPr>
                        <w:rFonts w:ascii="Cambria Math" w:hAnsi="Cambria Math"/>
                      </w:rPr>
                      <m:t>y</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E</m:t>
                        </m:r>
                      </m:e>
                      <m:sub>
                        <m:r>
                          <w:rPr>
                            <w:rFonts w:ascii="Cambria Math" w:hAnsi="Cambria Math"/>
                          </w:rPr>
                          <m:t>i,out,y</m:t>
                        </m:r>
                      </m:sub>
                    </m:sSub>
                    <m:r>
                      <w:rPr>
                        <w:rFonts w:ascii="Cambria Math" w:hAnsi="Cambria Math"/>
                      </w:rPr>
                      <m:t>×</m:t>
                    </m:r>
                    <m:sSub>
                      <m:sSubPr>
                        <m:ctrlPr>
                          <w:rPr>
                            <w:rFonts w:ascii="Cambria Math" w:hAnsi="Cambria Math"/>
                            <w:i/>
                          </w:rPr>
                        </m:ctrlPr>
                      </m:sSubPr>
                      <m:e>
                        <m:r>
                          <w:rPr>
                            <w:rFonts w:ascii="Cambria Math" w:hAnsi="Cambria Math"/>
                          </w:rPr>
                          <m:t>GWP</m:t>
                        </m:r>
                      </m:e>
                      <m:sub>
                        <m:r>
                          <w:rPr>
                            <w:rFonts w:ascii="Cambria Math" w:hAnsi="Cambria Math"/>
                          </w:rPr>
                          <m:t>i</m:t>
                        </m:r>
                      </m:sub>
                    </m:sSub>
                  </m:e>
                </m:nary>
                <m:r>
                  <w:rPr>
                    <w:rFonts w:ascii="Cambria Math" w:hAnsi="Cambria Math"/>
                  </w:rPr>
                  <m:t>+</m:t>
                </m:r>
                <m:sSub>
                  <m:sSubPr>
                    <m:ctrlPr>
                      <w:rPr>
                        <w:rFonts w:ascii="Cambria Math" w:hAnsi="Cambria Math"/>
                      </w:rPr>
                    </m:ctrlPr>
                  </m:sSubPr>
                  <m:e>
                    <m:r>
                      <m:rPr>
                        <m:sty m:val="p"/>
                      </m:rPr>
                      <w:rPr>
                        <w:rFonts w:ascii="Cambria Math" w:hAnsi="Cambria Math"/>
                      </w:rPr>
                      <m:t>PE</m:t>
                    </m:r>
                  </m:e>
                  <m:sub>
                    <m:r>
                      <w:rPr>
                        <w:rFonts w:ascii="Cambria Math" w:hAnsi="Cambria Math"/>
                      </w:rPr>
                      <m:t>CO2,y</m:t>
                    </m:r>
                  </m:sub>
                </m:sSub>
                <m:r>
                  <w:rPr>
                    <w:rFonts w:ascii="Cambria Math" w:hAnsi="Cambria Math"/>
                  </w:rPr>
                  <m:t>+</m:t>
                </m:r>
                <m:sSub>
                  <m:sSubPr>
                    <m:ctrlPr>
                      <w:rPr>
                        <w:rFonts w:ascii="Cambria Math" w:hAnsi="Cambria Math"/>
                      </w:rPr>
                    </m:ctrlPr>
                  </m:sSubPr>
                  <m:e>
                    <m:r>
                      <m:rPr>
                        <m:sty m:val="p"/>
                      </m:rPr>
                      <w:rPr>
                        <w:rFonts w:ascii="Cambria Math" w:hAnsi="Cambria Math"/>
                      </w:rPr>
                      <m:t>PE</m:t>
                    </m:r>
                  </m:e>
                  <m:sub>
                    <m:r>
                      <w:rPr>
                        <w:rFonts w:ascii="Cambria Math" w:hAnsi="Cambria Math"/>
                      </w:rPr>
                      <m:t>FC,y</m:t>
                    </m:r>
                  </m:sub>
                </m:sSub>
                <m:r>
                  <w:rPr>
                    <w:rFonts w:ascii="Cambria Math" w:hAnsi="Cambria Math"/>
                  </w:rPr>
                  <m:t>+</m:t>
                </m:r>
                <m:sSub>
                  <m:sSubPr>
                    <m:ctrlPr>
                      <w:rPr>
                        <w:rFonts w:ascii="Cambria Math" w:hAnsi="Cambria Math"/>
                      </w:rPr>
                    </m:ctrlPr>
                  </m:sSubPr>
                  <m:e>
                    <m:r>
                      <m:rPr>
                        <m:sty m:val="p"/>
                      </m:rPr>
                      <w:rPr>
                        <w:rFonts w:ascii="Cambria Math" w:hAnsi="Cambria Math"/>
                      </w:rPr>
                      <m:t>PE</m:t>
                    </m:r>
                  </m:e>
                  <m:sub>
                    <m:r>
                      <w:rPr>
                        <w:rFonts w:ascii="Cambria Math" w:hAnsi="Cambria Math"/>
                      </w:rPr>
                      <m:t>EC,y</m:t>
                    </m:r>
                  </m:sub>
                </m:sSub>
              </m:oMath>
            </m:oMathPara>
          </w:p>
        </w:tc>
        <w:tc>
          <w:tcPr>
            <w:tcW w:w="1668" w:type="dxa"/>
          </w:tcPr>
          <w:p w:rsidR="00DE1CAE" w:rsidRPr="002B6960" w:rsidRDefault="00DE1CAE" w:rsidP="0014765C">
            <w:pPr>
              <w:pStyle w:val="SDMMethEquationNr"/>
            </w:pPr>
          </w:p>
        </w:tc>
      </w:tr>
    </w:tbl>
    <w:p w:rsidR="00DE1CAE" w:rsidRDefault="00DE1CAE" w:rsidP="00DE1CAE">
      <w:pPr>
        <w:pStyle w:val="SDMMethCaptionEquationParametersTable"/>
        <w:tabs>
          <w:tab w:val="clear" w:pos="1956"/>
          <w:tab w:val="clear" w:pos="2126"/>
          <w:tab w:val="clear" w:pos="2693"/>
          <w:tab w:val="clear" w:pos="3260"/>
          <w:tab w:val="left" w:pos="4002"/>
        </w:tabs>
      </w:pPr>
      <w:r>
        <w:t>Where:</w:t>
      </w:r>
      <w:r>
        <w:tab/>
      </w:r>
      <w:r>
        <w:tab/>
      </w:r>
    </w:p>
    <w:tbl>
      <w:tblPr>
        <w:tblStyle w:val="SDMMethTableEquationParameters"/>
        <w:tblW w:w="8760" w:type="dxa"/>
        <w:tblLook w:val="04A0" w:firstRow="1" w:lastRow="0" w:firstColumn="1" w:lastColumn="0" w:noHBand="0" w:noVBand="1"/>
      </w:tblPr>
      <w:tblGrid>
        <w:gridCol w:w="1701"/>
        <w:gridCol w:w="345"/>
        <w:gridCol w:w="6714"/>
      </w:tblGrid>
      <w:tr w:rsidR="00DE1CAE" w:rsidTr="001E3D68">
        <w:tc>
          <w:tcPr>
            <w:tcW w:w="1701" w:type="dxa"/>
            <w:vAlign w:val="top"/>
          </w:tcPr>
          <w:p w:rsidR="00DE1CAE" w:rsidRPr="001E3D68" w:rsidRDefault="00D844F3" w:rsidP="001E3D68">
            <w:pPr>
              <w:pStyle w:val="SDMTableBoxParaNotNumbered"/>
              <w:rPr>
                <w:vertAlign w:val="subscript"/>
              </w:rPr>
            </w:pPr>
            <m:oMathPara>
              <m:oMathParaPr>
                <m:jc m:val="left"/>
              </m:oMathParaPr>
              <m:oMath>
                <m:sSub>
                  <m:sSubPr>
                    <m:ctrlPr>
                      <w:rPr>
                        <w:rFonts w:ascii="Cambria Math" w:hAnsi="Cambria Math"/>
                      </w:rPr>
                    </m:ctrlPr>
                  </m:sSubPr>
                  <m:e>
                    <m:r>
                      <m:rPr>
                        <m:sty m:val="p"/>
                      </m:rPr>
                      <w:rPr>
                        <w:rFonts w:ascii="Cambria Math" w:hAnsi="Cambria Math"/>
                      </w:rPr>
                      <m:t>PE</m:t>
                    </m:r>
                  </m:e>
                  <m:sub>
                    <m:r>
                      <w:rPr>
                        <w:rFonts w:ascii="Cambria Math" w:hAnsi="Cambria Math"/>
                      </w:rPr>
                      <m:t>y</m:t>
                    </m:r>
                  </m:sub>
                </m:sSub>
              </m:oMath>
            </m:oMathPara>
          </w:p>
        </w:tc>
        <w:tc>
          <w:tcPr>
            <w:tcW w:w="345" w:type="dxa"/>
            <w:vAlign w:val="top"/>
          </w:tcPr>
          <w:p w:rsidR="00DE1CAE" w:rsidRDefault="00DE1CAE" w:rsidP="001E3D68">
            <w:pPr>
              <w:pStyle w:val="SDMTableBoxParaNotNumbered"/>
            </w:pPr>
            <w:r>
              <w:t>=</w:t>
            </w:r>
          </w:p>
        </w:tc>
        <w:tc>
          <w:tcPr>
            <w:tcW w:w="0" w:type="auto"/>
            <w:vAlign w:val="top"/>
          </w:tcPr>
          <w:p w:rsidR="00DE1CAE" w:rsidRDefault="00DE1CAE" w:rsidP="001E3D68">
            <w:pPr>
              <w:pStyle w:val="SDMTableBoxParaNotNumbered"/>
            </w:pPr>
            <w:r>
              <w:t xml:space="preserve">Project emissions in year </w:t>
            </w:r>
            <w:r w:rsidRPr="001E3D68">
              <w:rPr>
                <w:i/>
              </w:rPr>
              <w:t>y</w:t>
            </w:r>
            <w:r>
              <w:t xml:space="preserve"> (t</w:t>
            </w:r>
            <w:r w:rsidR="001E3D68">
              <w:t xml:space="preserve"> </w:t>
            </w:r>
            <w:r>
              <w:t>CO</w:t>
            </w:r>
            <w:r w:rsidRPr="001E3D68">
              <w:rPr>
                <w:vertAlign w:val="subscript"/>
              </w:rPr>
              <w:t>2</w:t>
            </w:r>
            <w:r>
              <w:t>e)</w:t>
            </w:r>
          </w:p>
        </w:tc>
      </w:tr>
      <w:tr w:rsidR="00C51B09" w:rsidTr="001E3D68">
        <w:tc>
          <w:tcPr>
            <w:tcW w:w="1701" w:type="dxa"/>
            <w:vAlign w:val="top"/>
          </w:tcPr>
          <w:p w:rsidR="00C51B09" w:rsidRPr="001E3D68" w:rsidRDefault="00D844F3" w:rsidP="001E3D68">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GWP</m:t>
                    </m:r>
                  </m:e>
                  <m:sub>
                    <m:r>
                      <w:rPr>
                        <w:rFonts w:ascii="Cambria Math" w:hAnsi="Cambria Math"/>
                      </w:rPr>
                      <m:t>i</m:t>
                    </m:r>
                  </m:sub>
                </m:sSub>
              </m:oMath>
            </m:oMathPara>
          </w:p>
        </w:tc>
        <w:tc>
          <w:tcPr>
            <w:tcW w:w="345" w:type="dxa"/>
            <w:vAlign w:val="top"/>
          </w:tcPr>
          <w:p w:rsidR="00C51B09" w:rsidRDefault="00C51B09" w:rsidP="001E3D68">
            <w:pPr>
              <w:pStyle w:val="SDMTableBoxParaNotNumbered"/>
            </w:pPr>
            <w:r>
              <w:t>=</w:t>
            </w:r>
          </w:p>
        </w:tc>
        <w:tc>
          <w:tcPr>
            <w:tcW w:w="0" w:type="auto"/>
            <w:vAlign w:val="top"/>
          </w:tcPr>
          <w:p w:rsidR="00C51B09" w:rsidRDefault="00C51B09" w:rsidP="00FA5CBB">
            <w:pPr>
              <w:pStyle w:val="SDMTableBoxParaNotNumbered"/>
            </w:pPr>
            <w:r>
              <w:t xml:space="preserve">Global warming potential of F-GHG </w:t>
            </w:r>
            <w:r w:rsidRPr="001E3D68">
              <w:rPr>
                <w:i/>
              </w:rPr>
              <w:t>i</w:t>
            </w:r>
            <w:r>
              <w:t xml:space="preserve"> (</w:t>
            </w:r>
            <w:r w:rsidR="00CC2BE3">
              <w:t xml:space="preserve"> t </w:t>
            </w:r>
            <w:r>
              <w:t>CO</w:t>
            </w:r>
            <w:r w:rsidRPr="001E3D68">
              <w:rPr>
                <w:vertAlign w:val="subscript"/>
              </w:rPr>
              <w:t>2</w:t>
            </w:r>
            <w:r w:rsidR="001E3D68">
              <w:t xml:space="preserve">e per </w:t>
            </w:r>
            <w:r w:rsidR="00FA5CBB">
              <w:t xml:space="preserve">t </w:t>
            </w:r>
            <w:r w:rsidR="001E3D68">
              <w:t>of F</w:t>
            </w:r>
            <w:r w:rsidR="001E3D68">
              <w:noBreakHyphen/>
            </w:r>
            <w:r>
              <w:t xml:space="preserve">GHG </w:t>
            </w:r>
            <w:r w:rsidRPr="001E3D68">
              <w:rPr>
                <w:i/>
              </w:rPr>
              <w:t>i</w:t>
            </w:r>
            <w:r>
              <w:t>)</w:t>
            </w:r>
          </w:p>
        </w:tc>
      </w:tr>
      <w:tr w:rsidR="00C51B09" w:rsidTr="001E3D68">
        <w:tc>
          <w:tcPr>
            <w:tcW w:w="1701" w:type="dxa"/>
            <w:vAlign w:val="top"/>
          </w:tcPr>
          <w:p w:rsidR="00C51B09" w:rsidRPr="001E3D68" w:rsidRDefault="00D844F3" w:rsidP="001E3D68">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E</m:t>
                    </m:r>
                  </m:e>
                  <m:sub>
                    <m:r>
                      <w:rPr>
                        <w:rFonts w:ascii="Cambria Math" w:hAnsi="Cambria Math"/>
                      </w:rPr>
                      <m:t>i,out,y</m:t>
                    </m:r>
                  </m:sub>
                </m:sSub>
              </m:oMath>
            </m:oMathPara>
          </w:p>
        </w:tc>
        <w:tc>
          <w:tcPr>
            <w:tcW w:w="345" w:type="dxa"/>
            <w:vAlign w:val="top"/>
          </w:tcPr>
          <w:p w:rsidR="00C51B09" w:rsidRDefault="00C51B09" w:rsidP="001E3D68">
            <w:pPr>
              <w:pStyle w:val="SDMTableBoxParaNotNumbered"/>
            </w:pPr>
            <w:r>
              <w:t>=</w:t>
            </w:r>
          </w:p>
        </w:tc>
        <w:tc>
          <w:tcPr>
            <w:tcW w:w="0" w:type="auto"/>
            <w:vAlign w:val="top"/>
          </w:tcPr>
          <w:p w:rsidR="00C51B09" w:rsidRDefault="00C51B09" w:rsidP="00FA5CBB">
            <w:pPr>
              <w:pStyle w:val="SDMTableBoxParaNotNumbered"/>
            </w:pPr>
            <w:r w:rsidRPr="00C51B09">
              <w:t xml:space="preserve">Mass of F-GHG exiting the abatement system in year </w:t>
            </w:r>
            <w:r w:rsidRPr="001E3D68">
              <w:rPr>
                <w:i/>
              </w:rPr>
              <w:t>y</w:t>
            </w:r>
            <w:r w:rsidRPr="00C51B09">
              <w:t xml:space="preserve"> (</w:t>
            </w:r>
            <w:r w:rsidR="00FA5CBB">
              <w:t>t</w:t>
            </w:r>
            <w:r w:rsidRPr="00C51B09">
              <w:t>)</w:t>
            </w:r>
          </w:p>
        </w:tc>
      </w:tr>
      <w:tr w:rsidR="00DE1CAE" w:rsidTr="001E3D68">
        <w:tc>
          <w:tcPr>
            <w:tcW w:w="1701" w:type="dxa"/>
            <w:vAlign w:val="top"/>
          </w:tcPr>
          <w:p w:rsidR="00DE1CAE" w:rsidRPr="001E3D68" w:rsidRDefault="00D844F3" w:rsidP="001E3D68">
            <w:pPr>
              <w:pStyle w:val="SDMTableBoxParaNotNumbered"/>
              <w:rPr>
                <w:vertAlign w:val="subscript"/>
              </w:rPr>
            </w:pPr>
            <m:oMathPara>
              <m:oMathParaPr>
                <m:jc m:val="left"/>
              </m:oMathParaPr>
              <m:oMath>
                <m:sSub>
                  <m:sSubPr>
                    <m:ctrlPr>
                      <w:rPr>
                        <w:rFonts w:ascii="Cambria Math" w:hAnsi="Cambria Math"/>
                      </w:rPr>
                    </m:ctrlPr>
                  </m:sSubPr>
                  <m:e>
                    <m:r>
                      <m:rPr>
                        <m:sty m:val="p"/>
                      </m:rPr>
                      <w:rPr>
                        <w:rFonts w:ascii="Cambria Math" w:hAnsi="Cambria Math"/>
                      </w:rPr>
                      <m:t>PE</m:t>
                    </m:r>
                  </m:e>
                  <m:sub>
                    <m:r>
                      <w:rPr>
                        <w:rFonts w:ascii="Cambria Math" w:hAnsi="Cambria Math"/>
                      </w:rPr>
                      <m:t>CO2,y</m:t>
                    </m:r>
                  </m:sub>
                </m:sSub>
              </m:oMath>
            </m:oMathPara>
          </w:p>
        </w:tc>
        <w:tc>
          <w:tcPr>
            <w:tcW w:w="345" w:type="dxa"/>
            <w:vAlign w:val="top"/>
          </w:tcPr>
          <w:p w:rsidR="00DE1CAE" w:rsidRDefault="00DE1CAE" w:rsidP="001E3D68">
            <w:pPr>
              <w:pStyle w:val="SDMTableBoxParaNotNumbered"/>
            </w:pPr>
            <w:r>
              <w:t>=</w:t>
            </w:r>
          </w:p>
        </w:tc>
        <w:tc>
          <w:tcPr>
            <w:tcW w:w="0" w:type="auto"/>
            <w:vAlign w:val="top"/>
          </w:tcPr>
          <w:p w:rsidR="00DE1CAE" w:rsidRDefault="00083EFA" w:rsidP="001E3D68">
            <w:pPr>
              <w:pStyle w:val="SDMTableBoxParaNotNumbered"/>
            </w:pPr>
            <w:r w:rsidRPr="00083EFA">
              <w:t>Project emissions due to CO</w:t>
            </w:r>
            <w:r w:rsidRPr="001E3D68">
              <w:rPr>
                <w:vertAlign w:val="subscript"/>
              </w:rPr>
              <w:t>2</w:t>
            </w:r>
            <w:r w:rsidRPr="00083EFA">
              <w:t xml:space="preserve"> generated as a by-product of the abatement of F-GHGs </w:t>
            </w:r>
            <w:r>
              <w:t xml:space="preserve">in year </w:t>
            </w:r>
            <w:r w:rsidRPr="001E3D68">
              <w:rPr>
                <w:i/>
              </w:rPr>
              <w:t>y</w:t>
            </w:r>
            <w:r>
              <w:t xml:space="preserve"> </w:t>
            </w:r>
            <w:r w:rsidRPr="00083EFA">
              <w:t>(</w:t>
            </w:r>
            <w:r>
              <w:t>t</w:t>
            </w:r>
            <w:r w:rsidR="001E3D68">
              <w:t xml:space="preserve"> </w:t>
            </w:r>
            <w:r w:rsidRPr="00083EFA">
              <w:t>CO</w:t>
            </w:r>
            <w:r w:rsidRPr="001E3D68">
              <w:rPr>
                <w:vertAlign w:val="subscript"/>
              </w:rPr>
              <w:t>2</w:t>
            </w:r>
            <w:r w:rsidRPr="00083EFA">
              <w:t>e)</w:t>
            </w:r>
          </w:p>
        </w:tc>
      </w:tr>
      <w:tr w:rsidR="00083EFA" w:rsidTr="001E3D68">
        <w:tc>
          <w:tcPr>
            <w:tcW w:w="1701" w:type="dxa"/>
            <w:vAlign w:val="top"/>
          </w:tcPr>
          <w:p w:rsidR="00083EFA" w:rsidRPr="001E3D68" w:rsidRDefault="00D844F3" w:rsidP="001E3D68">
            <w:pPr>
              <w:pStyle w:val="SDMTableBoxParaNotNumbered"/>
              <w:rPr>
                <w:vertAlign w:val="subscript"/>
              </w:rPr>
            </w:pPr>
            <m:oMathPara>
              <m:oMathParaPr>
                <m:jc m:val="left"/>
              </m:oMathParaPr>
              <m:oMath>
                <m:sSub>
                  <m:sSubPr>
                    <m:ctrlPr>
                      <w:rPr>
                        <w:rFonts w:ascii="Cambria Math" w:hAnsi="Cambria Math"/>
                      </w:rPr>
                    </m:ctrlPr>
                  </m:sSubPr>
                  <m:e>
                    <m:r>
                      <m:rPr>
                        <m:sty m:val="p"/>
                      </m:rPr>
                      <w:rPr>
                        <w:rFonts w:ascii="Cambria Math" w:hAnsi="Cambria Math"/>
                      </w:rPr>
                      <m:t>PE</m:t>
                    </m:r>
                  </m:e>
                  <m:sub>
                    <m:r>
                      <w:rPr>
                        <w:rFonts w:ascii="Cambria Math" w:hAnsi="Cambria Math"/>
                      </w:rPr>
                      <m:t>FC,y</m:t>
                    </m:r>
                  </m:sub>
                </m:sSub>
              </m:oMath>
            </m:oMathPara>
          </w:p>
        </w:tc>
        <w:tc>
          <w:tcPr>
            <w:tcW w:w="345" w:type="dxa"/>
            <w:vAlign w:val="top"/>
          </w:tcPr>
          <w:p w:rsidR="00083EFA" w:rsidRDefault="00083EFA" w:rsidP="001E3D68">
            <w:pPr>
              <w:pStyle w:val="SDMTableBoxParaNotNumbered"/>
            </w:pPr>
            <w:r>
              <w:t>=</w:t>
            </w:r>
          </w:p>
        </w:tc>
        <w:tc>
          <w:tcPr>
            <w:tcW w:w="0" w:type="auto"/>
            <w:vAlign w:val="top"/>
          </w:tcPr>
          <w:p w:rsidR="00083EFA" w:rsidRDefault="00083EFA" w:rsidP="001E3D68">
            <w:pPr>
              <w:pStyle w:val="SDMTableBoxParaNotNumbered"/>
            </w:pPr>
            <w:r w:rsidRPr="00083EFA">
              <w:t xml:space="preserve">Project emissions due to fossil fuel combustion </w:t>
            </w:r>
            <w:r>
              <w:t xml:space="preserve">in year </w:t>
            </w:r>
            <w:r w:rsidRPr="001E3D68">
              <w:rPr>
                <w:i/>
              </w:rPr>
              <w:t>y</w:t>
            </w:r>
            <w:r w:rsidR="001E3D68">
              <w:t xml:space="preserve"> </w:t>
            </w:r>
            <w:r w:rsidRPr="00083EFA">
              <w:t>(</w:t>
            </w:r>
            <w:r>
              <w:t>t</w:t>
            </w:r>
            <w:r w:rsidR="001E3D68">
              <w:t xml:space="preserve"> </w:t>
            </w:r>
            <w:r w:rsidRPr="00083EFA">
              <w:t>CO</w:t>
            </w:r>
            <w:r w:rsidRPr="001E3D68">
              <w:rPr>
                <w:vertAlign w:val="subscript"/>
              </w:rPr>
              <w:t>2</w:t>
            </w:r>
            <w:r w:rsidRPr="00083EFA">
              <w:t>e)</w:t>
            </w:r>
          </w:p>
        </w:tc>
      </w:tr>
      <w:tr w:rsidR="00083EFA" w:rsidTr="001E3D68">
        <w:tc>
          <w:tcPr>
            <w:tcW w:w="1701" w:type="dxa"/>
            <w:vAlign w:val="top"/>
          </w:tcPr>
          <w:p w:rsidR="00083EFA" w:rsidRPr="001E3D68" w:rsidRDefault="00D844F3" w:rsidP="001E3D68">
            <w:pPr>
              <w:pStyle w:val="SDMTableBoxParaNotNumbered"/>
              <w:rPr>
                <w:vertAlign w:val="subscript"/>
              </w:rPr>
            </w:pPr>
            <m:oMathPara>
              <m:oMathParaPr>
                <m:jc m:val="left"/>
              </m:oMathParaPr>
              <m:oMath>
                <m:sSub>
                  <m:sSubPr>
                    <m:ctrlPr>
                      <w:rPr>
                        <w:rFonts w:ascii="Cambria Math" w:hAnsi="Cambria Math"/>
                      </w:rPr>
                    </m:ctrlPr>
                  </m:sSubPr>
                  <m:e>
                    <m:r>
                      <m:rPr>
                        <m:sty m:val="p"/>
                      </m:rPr>
                      <w:rPr>
                        <w:rFonts w:ascii="Cambria Math" w:hAnsi="Cambria Math"/>
                      </w:rPr>
                      <m:t>PE</m:t>
                    </m:r>
                  </m:e>
                  <m:sub>
                    <m:r>
                      <w:rPr>
                        <w:rFonts w:ascii="Cambria Math" w:hAnsi="Cambria Math"/>
                      </w:rPr>
                      <m:t>EC,y</m:t>
                    </m:r>
                  </m:sub>
                </m:sSub>
              </m:oMath>
            </m:oMathPara>
          </w:p>
        </w:tc>
        <w:tc>
          <w:tcPr>
            <w:tcW w:w="345" w:type="dxa"/>
            <w:vAlign w:val="top"/>
          </w:tcPr>
          <w:p w:rsidR="00083EFA" w:rsidRDefault="00083EFA" w:rsidP="001E3D68">
            <w:pPr>
              <w:pStyle w:val="SDMTableBoxParaNotNumbered"/>
            </w:pPr>
            <w:r>
              <w:t>=</w:t>
            </w:r>
          </w:p>
        </w:tc>
        <w:tc>
          <w:tcPr>
            <w:tcW w:w="0" w:type="auto"/>
            <w:vAlign w:val="top"/>
          </w:tcPr>
          <w:p w:rsidR="00083EFA" w:rsidRDefault="00083EFA" w:rsidP="001E3D68">
            <w:pPr>
              <w:pStyle w:val="SDMTableBoxParaNotNumbered"/>
            </w:pPr>
            <w:r w:rsidRPr="00083EFA">
              <w:t xml:space="preserve">Project emissions due to </w:t>
            </w:r>
            <w:r>
              <w:t xml:space="preserve">electricity consumption in year </w:t>
            </w:r>
            <w:r w:rsidRPr="001E3D68">
              <w:rPr>
                <w:i/>
              </w:rPr>
              <w:t>y</w:t>
            </w:r>
            <w:r w:rsidRPr="00083EFA">
              <w:t xml:space="preserve"> (</w:t>
            </w:r>
            <w:r>
              <w:t>t</w:t>
            </w:r>
            <w:r w:rsidR="001E3D68">
              <w:t xml:space="preserve"> </w:t>
            </w:r>
            <w:r w:rsidRPr="00083EFA">
              <w:t>CO</w:t>
            </w:r>
            <w:r w:rsidRPr="001E3D68">
              <w:rPr>
                <w:vertAlign w:val="subscript"/>
              </w:rPr>
              <w:t>2</w:t>
            </w:r>
            <w:r w:rsidRPr="00083EFA">
              <w:t>e)</w:t>
            </w:r>
          </w:p>
        </w:tc>
      </w:tr>
    </w:tbl>
    <w:p w:rsidR="000448CF" w:rsidRDefault="00A36E8F" w:rsidP="00A36E8F">
      <w:pPr>
        <w:pStyle w:val="SDMHead3"/>
      </w:pPr>
      <w:bookmarkStart w:id="33" w:name="_Toc341691673"/>
      <w:r w:rsidRPr="00A36E8F">
        <w:t xml:space="preserve">Calculation of mass of F-GHG exiting the abatement system during year </w:t>
      </w:r>
      <w:r w:rsidRPr="001E3D68">
        <w:rPr>
          <w:i/>
        </w:rPr>
        <w:t>y</w:t>
      </w:r>
      <w:r w:rsidRPr="00A36E8F">
        <w:t xml:space="preserve"> (</w:t>
      </w:r>
      <w:r w:rsidRPr="001E3D68">
        <w:rPr>
          <w:i/>
        </w:rPr>
        <w:t>E</w:t>
      </w:r>
      <w:r w:rsidRPr="001E3D68">
        <w:rPr>
          <w:i/>
          <w:vertAlign w:val="subscript"/>
        </w:rPr>
        <w:t>i,out,y</w:t>
      </w:r>
      <w:r w:rsidRPr="00A36E8F">
        <w:t>)</w:t>
      </w:r>
      <w:bookmarkEnd w:id="33"/>
    </w:p>
    <w:p w:rsidR="00B760A9" w:rsidRDefault="00B760A9" w:rsidP="00B760A9">
      <w:pPr>
        <w:pStyle w:val="SDMPara"/>
      </w:pPr>
      <w:r w:rsidRPr="00B760A9">
        <w:t xml:space="preserve">The mass of F-GHG </w:t>
      </w:r>
      <w:r w:rsidRPr="001E3D68">
        <w:rPr>
          <w:i/>
        </w:rPr>
        <w:t>i</w:t>
      </w:r>
      <w:r w:rsidRPr="00B760A9">
        <w:t xml:space="preserve"> contributing to project emissions during year </w:t>
      </w:r>
      <w:r w:rsidRPr="001E3D68">
        <w:rPr>
          <w:i/>
        </w:rPr>
        <w:t>y</w:t>
      </w:r>
      <w:r w:rsidRPr="00B760A9">
        <w:t xml:space="preserve"> is calculated by summing up the mass of F-GHG </w:t>
      </w:r>
      <w:r w:rsidRPr="001E3D68">
        <w:rPr>
          <w:i/>
        </w:rPr>
        <w:t>i</w:t>
      </w:r>
      <w:r w:rsidRPr="00B760A9">
        <w:t xml:space="preserve"> emitted during e</w:t>
      </w:r>
      <w:r w:rsidR="001E3D68">
        <w:t xml:space="preserve">ach monitoring interval </w:t>
      </w:r>
      <w:r w:rsidRPr="001E3D68">
        <w:rPr>
          <w:i/>
        </w:rPr>
        <w:t>p</w:t>
      </w:r>
      <w:r w:rsidRPr="00B760A9">
        <w:t>:</w:t>
      </w:r>
    </w:p>
    <w:tbl>
      <w:tblPr>
        <w:tblStyle w:val="SDMMethTableEquation"/>
        <w:tblW w:w="8760" w:type="dxa"/>
        <w:tblLook w:val="0600" w:firstRow="0" w:lastRow="0" w:firstColumn="0" w:lastColumn="0" w:noHBand="1" w:noVBand="1"/>
      </w:tblPr>
      <w:tblGrid>
        <w:gridCol w:w="7092"/>
        <w:gridCol w:w="1668"/>
      </w:tblGrid>
      <w:tr w:rsidR="00B760A9" w:rsidRPr="00E32F75" w:rsidTr="0014765C">
        <w:tc>
          <w:tcPr>
            <w:tcW w:w="7092" w:type="dxa"/>
          </w:tcPr>
          <w:p w:rsidR="00B760A9" w:rsidRPr="00252AA4" w:rsidRDefault="00D844F3" w:rsidP="00B760A9">
            <w:pPr>
              <w:pStyle w:val="SDMMethEquation"/>
            </w:pPr>
            <m:oMathPara>
              <m:oMathParaPr>
                <m:jc m:val="left"/>
              </m:oMathParaPr>
              <m:oMath>
                <m:sSub>
                  <m:sSubPr>
                    <m:ctrlPr>
                      <w:rPr>
                        <w:rFonts w:ascii="Cambria Math" w:hAnsi="Cambria Math"/>
                        <w:i/>
                      </w:rPr>
                    </m:ctrlPr>
                  </m:sSubPr>
                  <m:e>
                    <m:r>
                      <w:rPr>
                        <w:rFonts w:ascii="Cambria Math" w:hAnsi="Cambria Math"/>
                      </w:rPr>
                      <m:t>E</m:t>
                    </m:r>
                  </m:e>
                  <m:sub>
                    <m:r>
                      <w:rPr>
                        <w:rFonts w:ascii="Cambria Math" w:hAnsi="Cambria Math"/>
                      </w:rPr>
                      <m:t>i,out,y</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p</m:t>
                    </m:r>
                  </m:sub>
                  <m:sup/>
                  <m:e>
                    <m:sSub>
                      <m:sSubPr>
                        <m:ctrlPr>
                          <w:rPr>
                            <w:rFonts w:ascii="Cambria Math" w:hAnsi="Cambria Math"/>
                            <w:i/>
                          </w:rPr>
                        </m:ctrlPr>
                      </m:sSubPr>
                      <m:e>
                        <m:r>
                          <w:rPr>
                            <w:rFonts w:ascii="Cambria Math" w:hAnsi="Cambria Math"/>
                          </w:rPr>
                          <m:t>E</m:t>
                        </m:r>
                      </m:e>
                      <m:sub>
                        <m:r>
                          <w:rPr>
                            <w:rFonts w:ascii="Cambria Math" w:hAnsi="Cambria Math"/>
                          </w:rPr>
                          <m:t>i,out,p</m:t>
                        </m:r>
                      </m:sub>
                    </m:sSub>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-6</m:t>
                        </m:r>
                      </m:sup>
                    </m:sSup>
                  </m:e>
                </m:nary>
              </m:oMath>
            </m:oMathPara>
          </w:p>
        </w:tc>
        <w:tc>
          <w:tcPr>
            <w:tcW w:w="1668" w:type="dxa"/>
          </w:tcPr>
          <w:p w:rsidR="00B760A9" w:rsidRPr="002B6960" w:rsidRDefault="00B760A9" w:rsidP="0014765C">
            <w:pPr>
              <w:pStyle w:val="SDMMethEquationNr"/>
            </w:pPr>
          </w:p>
        </w:tc>
      </w:tr>
    </w:tbl>
    <w:p w:rsidR="00B760A9" w:rsidRDefault="00B760A9" w:rsidP="00B760A9">
      <w:pPr>
        <w:pStyle w:val="SDMMethCaptionEquationParametersTable"/>
        <w:tabs>
          <w:tab w:val="clear" w:pos="1956"/>
          <w:tab w:val="clear" w:pos="2126"/>
          <w:tab w:val="clear" w:pos="2693"/>
          <w:tab w:val="clear" w:pos="3260"/>
          <w:tab w:val="left" w:pos="4002"/>
        </w:tabs>
      </w:pPr>
      <w:r>
        <w:t>Where:</w:t>
      </w:r>
      <w:r>
        <w:tab/>
      </w:r>
      <w:r>
        <w:tab/>
      </w:r>
    </w:p>
    <w:tbl>
      <w:tblPr>
        <w:tblStyle w:val="SDMMethTableEquationParameters"/>
        <w:tblW w:w="8760" w:type="dxa"/>
        <w:tblLook w:val="04A0" w:firstRow="1" w:lastRow="0" w:firstColumn="1" w:lastColumn="0" w:noHBand="0" w:noVBand="1"/>
      </w:tblPr>
      <w:tblGrid>
        <w:gridCol w:w="1701"/>
        <w:gridCol w:w="345"/>
        <w:gridCol w:w="6714"/>
      </w:tblGrid>
      <w:tr w:rsidR="00B760A9" w:rsidTr="001E3D68">
        <w:tc>
          <w:tcPr>
            <w:tcW w:w="1701" w:type="dxa"/>
            <w:vAlign w:val="top"/>
          </w:tcPr>
          <w:p w:rsidR="00B760A9" w:rsidRPr="001E3D68" w:rsidRDefault="00D844F3" w:rsidP="001E3D68">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E</m:t>
                    </m:r>
                  </m:e>
                  <m:sub>
                    <m:r>
                      <w:rPr>
                        <w:rFonts w:ascii="Cambria Math" w:hAnsi="Cambria Math"/>
                      </w:rPr>
                      <m:t>i,out,y</m:t>
                    </m:r>
                  </m:sub>
                </m:sSub>
              </m:oMath>
            </m:oMathPara>
          </w:p>
        </w:tc>
        <w:tc>
          <w:tcPr>
            <w:tcW w:w="345" w:type="dxa"/>
            <w:vAlign w:val="top"/>
          </w:tcPr>
          <w:p w:rsidR="00B760A9" w:rsidRDefault="00B760A9" w:rsidP="001E3D68">
            <w:pPr>
              <w:pStyle w:val="SDMTableBoxParaNotNumbered"/>
            </w:pPr>
            <w:r>
              <w:t>=</w:t>
            </w:r>
          </w:p>
        </w:tc>
        <w:tc>
          <w:tcPr>
            <w:tcW w:w="0" w:type="auto"/>
            <w:vAlign w:val="top"/>
          </w:tcPr>
          <w:p w:rsidR="00B760A9" w:rsidRDefault="00B760A9" w:rsidP="00FA5CBB">
            <w:pPr>
              <w:pStyle w:val="SDMTableBoxParaNotNumbered"/>
            </w:pPr>
            <w:r w:rsidRPr="00C51B09">
              <w:t xml:space="preserve">Mass of F-GHG </w:t>
            </w:r>
            <w:r w:rsidRPr="00087FF7">
              <w:rPr>
                <w:i/>
              </w:rPr>
              <w:t>i</w:t>
            </w:r>
            <w:r w:rsidRPr="00C51B09">
              <w:t xml:space="preserve"> exiting the abatement system in year </w:t>
            </w:r>
            <w:r w:rsidRPr="00087FF7">
              <w:rPr>
                <w:i/>
              </w:rPr>
              <w:t>y</w:t>
            </w:r>
            <w:r w:rsidRPr="00C51B09">
              <w:t xml:space="preserve"> (</w:t>
            </w:r>
            <w:r w:rsidR="00FA5CBB">
              <w:t>t</w:t>
            </w:r>
            <w:r w:rsidRPr="00C51B09">
              <w:t>)</w:t>
            </w:r>
          </w:p>
        </w:tc>
      </w:tr>
      <w:tr w:rsidR="00EF4503" w:rsidTr="001E3D68">
        <w:tc>
          <w:tcPr>
            <w:tcW w:w="1701" w:type="dxa"/>
            <w:vAlign w:val="top"/>
          </w:tcPr>
          <w:p w:rsidR="00EF4503" w:rsidRPr="00227A88" w:rsidRDefault="00D844F3" w:rsidP="00227A88">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E</m:t>
                    </m:r>
                  </m:e>
                  <m:sub>
                    <m:r>
                      <w:rPr>
                        <w:rFonts w:ascii="Cambria Math" w:hAnsi="Cambria Math"/>
                      </w:rPr>
                      <m:t>i,out,p</m:t>
                    </m:r>
                  </m:sub>
                </m:sSub>
              </m:oMath>
            </m:oMathPara>
          </w:p>
        </w:tc>
        <w:tc>
          <w:tcPr>
            <w:tcW w:w="345" w:type="dxa"/>
            <w:vAlign w:val="top"/>
          </w:tcPr>
          <w:p w:rsidR="00EF4503" w:rsidRDefault="00EF4503" w:rsidP="001E3D68">
            <w:pPr>
              <w:pStyle w:val="SDMTableBoxParaNotNumbered"/>
            </w:pPr>
            <w:r>
              <w:t>=</w:t>
            </w:r>
          </w:p>
        </w:tc>
        <w:tc>
          <w:tcPr>
            <w:tcW w:w="0" w:type="auto"/>
            <w:vAlign w:val="top"/>
          </w:tcPr>
          <w:p w:rsidR="00EF4503" w:rsidRDefault="00EF4503" w:rsidP="001E3D68">
            <w:pPr>
              <w:pStyle w:val="SDMTableBoxParaNotNumbered"/>
            </w:pPr>
            <w:r w:rsidRPr="00C51B09">
              <w:t xml:space="preserve">Mass of F-GHG </w:t>
            </w:r>
            <w:r w:rsidRPr="00087FF7">
              <w:rPr>
                <w:i/>
              </w:rPr>
              <w:t>i</w:t>
            </w:r>
            <w:r w:rsidRPr="00C51B09">
              <w:t xml:space="preserve"> exiting</w:t>
            </w:r>
            <w:r>
              <w:t xml:space="preserve"> the </w:t>
            </w:r>
            <w:r w:rsidR="00087FF7">
              <w:t xml:space="preserve">abatement system in interval </w:t>
            </w:r>
            <w:r w:rsidR="00087FF7" w:rsidRPr="00087FF7">
              <w:rPr>
                <w:i/>
              </w:rPr>
              <w:t>p</w:t>
            </w:r>
            <w:r w:rsidR="00087FF7">
              <w:t xml:space="preserve"> </w:t>
            </w:r>
            <w:r w:rsidRPr="00C51B09">
              <w:t>(</w:t>
            </w:r>
            <w:r w:rsidR="00FA5CBB">
              <w:t>g</w:t>
            </w:r>
            <w:r w:rsidRPr="00C51B09">
              <w:t>)</w:t>
            </w:r>
          </w:p>
        </w:tc>
      </w:tr>
    </w:tbl>
    <w:p w:rsidR="00BB4729" w:rsidRPr="00312961" w:rsidRDefault="00BB4729" w:rsidP="00BB4729">
      <w:pPr>
        <w:pStyle w:val="SDMPara"/>
        <w:rPr>
          <w:szCs w:val="24"/>
        </w:rPr>
      </w:pPr>
      <w:r w:rsidRPr="00312961">
        <w:rPr>
          <w:szCs w:val="24"/>
        </w:rPr>
        <w:t>Determination of emissions of F-GHG exiting the abatement device (</w:t>
      </w:r>
      <w:r w:rsidRPr="00312961">
        <w:rPr>
          <w:i/>
          <w:szCs w:val="24"/>
        </w:rPr>
        <w:t>E</w:t>
      </w:r>
      <w:r w:rsidRPr="00312961">
        <w:rPr>
          <w:i/>
          <w:szCs w:val="24"/>
          <w:vertAlign w:val="subscript"/>
        </w:rPr>
        <w:t>i,out,p</w:t>
      </w:r>
      <w:r w:rsidRPr="00312961">
        <w:rPr>
          <w:szCs w:val="24"/>
        </w:rPr>
        <w:t>)</w:t>
      </w:r>
    </w:p>
    <w:p w:rsidR="00BB4729" w:rsidRDefault="00BB4729" w:rsidP="00BB4729">
      <w:pPr>
        <w:pStyle w:val="SDMPara"/>
      </w:pPr>
      <w:r w:rsidRPr="00BB4729">
        <w:t xml:space="preserve">The mass of F-GHG </w:t>
      </w:r>
      <w:r w:rsidRPr="00A473B1">
        <w:rPr>
          <w:i/>
        </w:rPr>
        <w:t>i</w:t>
      </w:r>
      <w:r w:rsidRPr="00BB4729">
        <w:t xml:space="preserve"> exiting the abatement device during monitoring interval </w:t>
      </w:r>
      <w:r w:rsidRPr="00A473B1">
        <w:rPr>
          <w:i/>
        </w:rPr>
        <w:t>p</w:t>
      </w:r>
      <w:r w:rsidRPr="00BB4729">
        <w:t xml:space="preserve"> </w:t>
      </w:r>
      <w:r>
        <w:t>is calculated as follows</w:t>
      </w:r>
      <w:r w:rsidRPr="00BB4729">
        <w:t>:</w:t>
      </w:r>
    </w:p>
    <w:tbl>
      <w:tblPr>
        <w:tblStyle w:val="SDMMethTableEquation"/>
        <w:tblW w:w="8760" w:type="dxa"/>
        <w:tblLook w:val="0600" w:firstRow="0" w:lastRow="0" w:firstColumn="0" w:lastColumn="0" w:noHBand="1" w:noVBand="1"/>
      </w:tblPr>
      <w:tblGrid>
        <w:gridCol w:w="7092"/>
        <w:gridCol w:w="1668"/>
      </w:tblGrid>
      <w:tr w:rsidR="00BB4729" w:rsidRPr="00E32F75" w:rsidTr="0014765C">
        <w:tc>
          <w:tcPr>
            <w:tcW w:w="7092" w:type="dxa"/>
          </w:tcPr>
          <w:p w:rsidR="00BB4729" w:rsidRPr="00252AA4" w:rsidRDefault="00D844F3" w:rsidP="00BB4729">
            <w:pPr>
              <w:pStyle w:val="SDMMethEquation"/>
            </w:pPr>
            <m:oMathPara>
              <m:oMathParaPr>
                <m:jc m:val="left"/>
              </m:oMathParaPr>
              <m:oMath>
                <m:sSub>
                  <m:sSubPr>
                    <m:ctrlPr>
                      <w:rPr>
                        <w:rFonts w:ascii="Cambria Math" w:hAnsi="Cambria Math"/>
                        <w:i/>
                      </w:rPr>
                    </m:ctrlPr>
                  </m:sSubPr>
                  <m:e>
                    <m:r>
                      <w:rPr>
                        <w:rFonts w:ascii="Cambria Math" w:hAnsi="Cambria Math"/>
                      </w:rPr>
                      <m:t>E</m:t>
                    </m:r>
                  </m:e>
                  <m:sub>
                    <m:r>
                      <w:rPr>
                        <w:rFonts w:ascii="Cambria Math" w:hAnsi="Cambria Math"/>
                      </w:rPr>
                      <m:t>i,out,p</m:t>
                    </m:r>
                  </m:sub>
                </m:sSub>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Q</m:t>
                    </m:r>
                  </m:e>
                  <m:sub>
                    <m:r>
                      <w:rPr>
                        <w:rFonts w:ascii="Cambria Math" w:hAnsi="Cambria Math"/>
                      </w:rPr>
                      <m:t>out,p</m:t>
                    </m:r>
                  </m:sub>
                </m:sSub>
                <m: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FGHG</m:t>
                        </m:r>
                      </m:e>
                      <m:sub>
                        <m:r>
                          <w:rPr>
                            <w:rFonts w:ascii="Cambria Math" w:hAnsi="Cambria Math"/>
                          </w:rPr>
                          <m:t>i,out,p</m:t>
                        </m:r>
                      </m:sub>
                    </m:sSub>
                  </m:e>
                </m:d>
              </m:oMath>
            </m:oMathPara>
          </w:p>
        </w:tc>
        <w:tc>
          <w:tcPr>
            <w:tcW w:w="1668" w:type="dxa"/>
          </w:tcPr>
          <w:p w:rsidR="00BB4729" w:rsidRPr="002B6960" w:rsidRDefault="00BB4729" w:rsidP="0014765C">
            <w:pPr>
              <w:pStyle w:val="SDMMethEquationNr"/>
            </w:pPr>
          </w:p>
        </w:tc>
      </w:tr>
    </w:tbl>
    <w:p w:rsidR="00BB4729" w:rsidRDefault="00BB4729" w:rsidP="00A473B1">
      <w:pPr>
        <w:pStyle w:val="SDMMethCaptionEquationParametersTable"/>
        <w:keepLines w:val="0"/>
        <w:tabs>
          <w:tab w:val="clear" w:pos="1956"/>
          <w:tab w:val="clear" w:pos="2126"/>
          <w:tab w:val="clear" w:pos="2693"/>
          <w:tab w:val="clear" w:pos="3260"/>
          <w:tab w:val="left" w:pos="4002"/>
        </w:tabs>
      </w:pPr>
      <w:r>
        <w:lastRenderedPageBreak/>
        <w:t>Where:</w:t>
      </w:r>
      <w:r>
        <w:tab/>
      </w:r>
      <w:r>
        <w:tab/>
      </w:r>
    </w:p>
    <w:tbl>
      <w:tblPr>
        <w:tblStyle w:val="SDMMethTableEquationParameters"/>
        <w:tblW w:w="8760" w:type="dxa"/>
        <w:tblLook w:val="04A0" w:firstRow="1" w:lastRow="0" w:firstColumn="1" w:lastColumn="0" w:noHBand="0" w:noVBand="1"/>
      </w:tblPr>
      <w:tblGrid>
        <w:gridCol w:w="1701"/>
        <w:gridCol w:w="345"/>
        <w:gridCol w:w="6714"/>
      </w:tblGrid>
      <w:tr w:rsidR="00BB4729" w:rsidTr="00A473B1">
        <w:tc>
          <w:tcPr>
            <w:tcW w:w="1701" w:type="dxa"/>
            <w:vAlign w:val="top"/>
          </w:tcPr>
          <w:p w:rsidR="00BB4729" w:rsidRPr="00A473B1" w:rsidRDefault="00D844F3" w:rsidP="00A473B1">
            <w:pPr>
              <w:pStyle w:val="SDMTableBoxParaNotNumbered"/>
              <w:keepNext/>
              <w:rPr>
                <w:vertAlign w:val="subscript"/>
              </w:rPr>
            </w:pPr>
            <m:oMathPara>
              <m:oMathParaPr>
                <m:jc m:val="left"/>
              </m:oMathParaPr>
              <m:oMath>
                <m:sSub>
                  <m:sSubPr>
                    <m:ctrlPr>
                      <w:rPr>
                        <w:rFonts w:ascii="Cambria Math" w:hAnsi="Cambria Math"/>
                        <w:i/>
                      </w:rPr>
                    </m:ctrlPr>
                  </m:sSubPr>
                  <m:e>
                    <m:r>
                      <w:rPr>
                        <w:rFonts w:ascii="Cambria Math" w:hAnsi="Cambria Math"/>
                      </w:rPr>
                      <m:t>E</m:t>
                    </m:r>
                  </m:e>
                  <m:sub>
                    <m:r>
                      <w:rPr>
                        <w:rFonts w:ascii="Cambria Math" w:hAnsi="Cambria Math"/>
                      </w:rPr>
                      <m:t>i,out,p</m:t>
                    </m:r>
                  </m:sub>
                </m:sSub>
              </m:oMath>
            </m:oMathPara>
          </w:p>
        </w:tc>
        <w:tc>
          <w:tcPr>
            <w:tcW w:w="345" w:type="dxa"/>
            <w:vAlign w:val="top"/>
          </w:tcPr>
          <w:p w:rsidR="00BB4729" w:rsidRDefault="00BB4729" w:rsidP="00A473B1">
            <w:pPr>
              <w:pStyle w:val="SDMTableBoxParaNotNumbered"/>
              <w:keepNext/>
            </w:pPr>
            <w:r>
              <w:t>=</w:t>
            </w:r>
          </w:p>
        </w:tc>
        <w:tc>
          <w:tcPr>
            <w:tcW w:w="0" w:type="auto"/>
            <w:vAlign w:val="top"/>
          </w:tcPr>
          <w:p w:rsidR="00BB4729" w:rsidRDefault="00BB4729" w:rsidP="00A473B1">
            <w:pPr>
              <w:pStyle w:val="SDMTableBoxParaNotNumbered"/>
              <w:keepNext/>
            </w:pPr>
            <w:r>
              <w:t xml:space="preserve">Emissions of F-GHG </w:t>
            </w:r>
            <w:r w:rsidRPr="00A473B1">
              <w:rPr>
                <w:i/>
              </w:rPr>
              <w:t xml:space="preserve">i </w:t>
            </w:r>
            <w:r>
              <w:t xml:space="preserve">exiting the abatement device during monitoring interval </w:t>
            </w:r>
            <w:r w:rsidRPr="00A473B1">
              <w:rPr>
                <w:i/>
              </w:rPr>
              <w:t>p</w:t>
            </w:r>
            <w:r>
              <w:t xml:space="preserve"> (</w:t>
            </w:r>
            <w:r w:rsidR="00FA5CBB">
              <w:t>g</w:t>
            </w:r>
            <w:r>
              <w:t>)</w:t>
            </w:r>
          </w:p>
        </w:tc>
      </w:tr>
      <w:tr w:rsidR="00BB4729" w:rsidTr="00A473B1">
        <w:tc>
          <w:tcPr>
            <w:tcW w:w="1701" w:type="dxa"/>
            <w:vAlign w:val="top"/>
          </w:tcPr>
          <w:p w:rsidR="00BB4729" w:rsidRPr="00A473B1" w:rsidRDefault="00D844F3" w:rsidP="00A473B1">
            <w:pPr>
              <w:pStyle w:val="SDMTableBoxParaNotNumbered"/>
              <w:rPr>
                <w:vertAlign w:val="subscript"/>
              </w:rPr>
            </w:pPr>
            <m:oMathPara>
              <m:oMathParaPr>
                <m:jc m:val="left"/>
              </m:oMathParaPr>
              <m:oMath>
                <m:sSub>
                  <m:sSubPr>
                    <m:ctrlPr>
                      <w:rPr>
                        <w:rFonts w:ascii="Cambria Math" w:hAnsi="Cambria Math"/>
                      </w:rPr>
                    </m:ctrlPr>
                  </m:sSubPr>
                  <m:e>
                    <m:r>
                      <w:rPr>
                        <w:rFonts w:ascii="Cambria Math" w:hAnsi="Cambria Math"/>
                      </w:rPr>
                      <m:t>A</m:t>
                    </m:r>
                  </m:e>
                  <m:sub>
                    <m:r>
                      <w:rPr>
                        <w:rFonts w:ascii="Cambria Math" w:hAnsi="Cambria Math"/>
                      </w:rPr>
                      <m:t>i</m:t>
                    </m:r>
                  </m:sub>
                </m:sSub>
              </m:oMath>
            </m:oMathPara>
          </w:p>
        </w:tc>
        <w:tc>
          <w:tcPr>
            <w:tcW w:w="345" w:type="dxa"/>
            <w:vAlign w:val="top"/>
          </w:tcPr>
          <w:p w:rsidR="00BB4729" w:rsidRDefault="00BB4729" w:rsidP="00A473B1">
            <w:pPr>
              <w:pStyle w:val="SDMTableBoxParaNotNumbered"/>
            </w:pPr>
            <w:r>
              <w:t>=</w:t>
            </w:r>
          </w:p>
        </w:tc>
        <w:tc>
          <w:tcPr>
            <w:tcW w:w="0" w:type="auto"/>
            <w:vAlign w:val="top"/>
          </w:tcPr>
          <w:p w:rsidR="00BB4729" w:rsidRDefault="00BB4729" w:rsidP="00A473B1">
            <w:pPr>
              <w:pStyle w:val="SDMTableBoxParaNotNumbered"/>
            </w:pPr>
            <w:r>
              <w:t>Conversion factor to convert ppp-m</w:t>
            </w:r>
            <w:r w:rsidRPr="00501678">
              <w:rPr>
                <w:vertAlign w:val="superscript"/>
              </w:rPr>
              <w:t>3</w:t>
            </w:r>
            <w:r>
              <w:t xml:space="preserve">/sec to </w:t>
            </w:r>
            <w:r w:rsidR="00FA5CBB">
              <w:t>g</w:t>
            </w:r>
            <w:r>
              <w:t xml:space="preserve"> for F-GHG </w:t>
            </w:r>
            <w:r w:rsidRPr="00A473B1">
              <w:rPr>
                <w:i/>
              </w:rPr>
              <w:t>i</w:t>
            </w:r>
            <w:r>
              <w:rPr>
                <w:rStyle w:val="FootnoteReference"/>
              </w:rPr>
              <w:footnoteReference w:id="7"/>
            </w:r>
          </w:p>
        </w:tc>
      </w:tr>
      <w:tr w:rsidR="00BB4729" w:rsidTr="00A473B1">
        <w:tc>
          <w:tcPr>
            <w:tcW w:w="1701" w:type="dxa"/>
            <w:vAlign w:val="top"/>
          </w:tcPr>
          <w:p w:rsidR="00BB4729" w:rsidRPr="00903182" w:rsidRDefault="00D844F3" w:rsidP="00903182">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Q</m:t>
                    </m:r>
                  </m:e>
                  <m:sub>
                    <m:r>
                      <w:rPr>
                        <w:rFonts w:ascii="Cambria Math" w:hAnsi="Cambria Math"/>
                      </w:rPr>
                      <m:t>out,p</m:t>
                    </m:r>
                  </m:sub>
                </m:sSub>
              </m:oMath>
            </m:oMathPara>
          </w:p>
        </w:tc>
        <w:tc>
          <w:tcPr>
            <w:tcW w:w="345" w:type="dxa"/>
            <w:vAlign w:val="top"/>
          </w:tcPr>
          <w:p w:rsidR="00BB4729" w:rsidRDefault="00BB4729" w:rsidP="00A473B1">
            <w:pPr>
              <w:pStyle w:val="SDMTableBoxParaNotNumbered"/>
            </w:pPr>
            <w:r>
              <w:t>=</w:t>
            </w:r>
          </w:p>
        </w:tc>
        <w:tc>
          <w:tcPr>
            <w:tcW w:w="0" w:type="auto"/>
            <w:vAlign w:val="top"/>
          </w:tcPr>
          <w:p w:rsidR="00BB4729" w:rsidRDefault="00BB4729" w:rsidP="00FA5CBB">
            <w:pPr>
              <w:pStyle w:val="SDMTableBoxParaNotNumbered"/>
            </w:pPr>
            <w:r>
              <w:t xml:space="preserve">Volumetric flow rate at the </w:t>
            </w:r>
            <w:r w:rsidR="00D04F9C">
              <w:t>out</w:t>
            </w:r>
            <w:r>
              <w:t xml:space="preserve">let of the abatement system during monitoring interval </w:t>
            </w:r>
            <w:r w:rsidRPr="00A473B1">
              <w:rPr>
                <w:i/>
              </w:rPr>
              <w:t>p</w:t>
            </w:r>
            <w:r>
              <w:t xml:space="preserve"> (m</w:t>
            </w:r>
            <w:r w:rsidRPr="00501678">
              <w:rPr>
                <w:vertAlign w:val="superscript"/>
              </w:rPr>
              <w:t>3</w:t>
            </w:r>
            <w:r>
              <w:t>/</w:t>
            </w:r>
            <w:r w:rsidR="00FA5CBB">
              <w:t>s</w:t>
            </w:r>
            <w:r>
              <w:t>)</w:t>
            </w:r>
          </w:p>
        </w:tc>
      </w:tr>
      <w:tr w:rsidR="00BB4729" w:rsidTr="00A473B1">
        <w:tc>
          <w:tcPr>
            <w:tcW w:w="1701" w:type="dxa"/>
            <w:vAlign w:val="top"/>
          </w:tcPr>
          <w:p w:rsidR="00BB4729" w:rsidRPr="00A473B1" w:rsidRDefault="00D844F3" w:rsidP="00A473B1">
            <w:pPr>
              <w:pStyle w:val="SDMTableBoxParaNotNumbered"/>
              <w:rPr>
                <w:vertAlign w:val="subscript"/>
              </w:rPr>
            </w:pPr>
            <m:oMathPara>
              <m:oMathParaPr>
                <m:jc m:val="left"/>
              </m:oMathParaPr>
              <m:oMath>
                <m:d>
                  <m:dPr>
                    <m:begChr m:val="["/>
                    <m:endChr m:val="]"/>
                    <m:ctrlPr>
                      <w:rPr>
                        <w:rFonts w:ascii="Cambria Math" w:hAnsi="Cambria Math"/>
                      </w:rPr>
                    </m:ctrlPr>
                  </m:dPr>
                  <m:e>
                    <m:sSub>
                      <m:sSubPr>
                        <m:ctrlPr>
                          <w:rPr>
                            <w:rFonts w:ascii="Cambria Math" w:hAnsi="Cambria Math"/>
                          </w:rPr>
                        </m:ctrlPr>
                      </m:sSubPr>
                      <m:e>
                        <m:r>
                          <w:rPr>
                            <w:rFonts w:ascii="Cambria Math" w:hAnsi="Cambria Math"/>
                          </w:rPr>
                          <m:t>FGHG</m:t>
                        </m:r>
                      </m:e>
                      <m:sub>
                        <m:r>
                          <w:rPr>
                            <w:rFonts w:ascii="Cambria Math" w:hAnsi="Cambria Math"/>
                          </w:rPr>
                          <m:t>i,out,p</m:t>
                        </m:r>
                      </m:sub>
                    </m:sSub>
                  </m:e>
                </m:d>
              </m:oMath>
            </m:oMathPara>
          </w:p>
        </w:tc>
        <w:tc>
          <w:tcPr>
            <w:tcW w:w="345" w:type="dxa"/>
            <w:vAlign w:val="top"/>
          </w:tcPr>
          <w:p w:rsidR="00BB4729" w:rsidRDefault="00BB4729" w:rsidP="00A473B1">
            <w:pPr>
              <w:pStyle w:val="SDMTableBoxParaNotNumbered"/>
            </w:pPr>
            <w:r>
              <w:t>=</w:t>
            </w:r>
          </w:p>
        </w:tc>
        <w:tc>
          <w:tcPr>
            <w:tcW w:w="0" w:type="auto"/>
            <w:vAlign w:val="top"/>
          </w:tcPr>
          <w:p w:rsidR="00BB4729" w:rsidRPr="00CD11C8" w:rsidRDefault="00BB4729" w:rsidP="00A473B1">
            <w:pPr>
              <w:pStyle w:val="SDMTableBoxParaNotNumbered"/>
              <w:rPr>
                <w:lang w:val="x-none"/>
              </w:rPr>
            </w:pPr>
            <w:r>
              <w:t xml:space="preserve">Concentration of F-GHG </w:t>
            </w:r>
            <w:r w:rsidRPr="00A473B1">
              <w:rPr>
                <w:i/>
              </w:rPr>
              <w:t>i</w:t>
            </w:r>
            <w:r>
              <w:t xml:space="preserve"> at the </w:t>
            </w:r>
            <w:r w:rsidR="00D04F9C">
              <w:t>out</w:t>
            </w:r>
            <w:r>
              <w:t xml:space="preserve">let of the abatement system during monitoring interval </w:t>
            </w:r>
            <w:r w:rsidRPr="00A473B1">
              <w:rPr>
                <w:i/>
              </w:rPr>
              <w:t>p</w:t>
            </w:r>
            <w:r>
              <w:t xml:space="preserve"> (ppmv)</w:t>
            </w:r>
          </w:p>
        </w:tc>
      </w:tr>
    </w:tbl>
    <w:p w:rsidR="00BB4729" w:rsidRPr="00326FE2" w:rsidRDefault="00BB4729" w:rsidP="00BB4729">
      <w:pPr>
        <w:pStyle w:val="SDMHead3"/>
      </w:pPr>
      <w:bookmarkStart w:id="34" w:name="_Toc341691674"/>
      <w:r w:rsidRPr="00326FE2">
        <w:t>Determination of [</w:t>
      </w:r>
      <w:r w:rsidRPr="00A473B1">
        <w:rPr>
          <w:i/>
        </w:rPr>
        <w:t>FGHG</w:t>
      </w:r>
      <w:r w:rsidRPr="00A473B1">
        <w:rPr>
          <w:i/>
          <w:vertAlign w:val="subscript"/>
        </w:rPr>
        <w:t>i,</w:t>
      </w:r>
      <w:r w:rsidR="00D04F9C" w:rsidRPr="00A473B1">
        <w:rPr>
          <w:i/>
          <w:vertAlign w:val="subscript"/>
        </w:rPr>
        <w:t>out</w:t>
      </w:r>
      <w:r w:rsidRPr="00A473B1">
        <w:rPr>
          <w:i/>
          <w:vertAlign w:val="subscript"/>
        </w:rPr>
        <w:t>,p</w:t>
      </w:r>
      <w:r w:rsidRPr="00326FE2">
        <w:t>]</w:t>
      </w:r>
      <w:bookmarkEnd w:id="34"/>
    </w:p>
    <w:p w:rsidR="00BB4729" w:rsidRDefault="00BB4729" w:rsidP="00BB4729">
      <w:pPr>
        <w:pStyle w:val="SDMPara"/>
      </w:pPr>
      <w:r w:rsidRPr="00C35A46">
        <w:t>The con</w:t>
      </w:r>
      <w:r>
        <w:t xml:space="preserve">centration of F-GHG </w:t>
      </w:r>
      <w:r w:rsidRPr="00A473B1">
        <w:rPr>
          <w:i/>
        </w:rPr>
        <w:t>i</w:t>
      </w:r>
      <w:r>
        <w:t xml:space="preserve"> at the </w:t>
      </w:r>
      <w:r w:rsidR="00D04F9C">
        <w:t>outlet</w:t>
      </w:r>
      <w:r>
        <w:t xml:space="preserve"> of the abatement system (</w:t>
      </w:r>
      <w:r w:rsidRPr="00C35A46">
        <w:t>[</w:t>
      </w:r>
      <w:r>
        <w:rPr>
          <w:i/>
        </w:rPr>
        <w:t>FGHG</w:t>
      </w:r>
      <w:r w:rsidRPr="00C35A46">
        <w:rPr>
          <w:i/>
          <w:vertAlign w:val="subscript"/>
        </w:rPr>
        <w:t>i,</w:t>
      </w:r>
      <w:r w:rsidR="00D04F9C">
        <w:rPr>
          <w:i/>
          <w:vertAlign w:val="subscript"/>
        </w:rPr>
        <w:t>out</w:t>
      </w:r>
      <w:r w:rsidRPr="00C35A46">
        <w:rPr>
          <w:i/>
          <w:vertAlign w:val="subscript"/>
        </w:rPr>
        <w:t>,p</w:t>
      </w:r>
      <w:r w:rsidRPr="00C35A46">
        <w:t>])</w:t>
      </w:r>
      <w:r>
        <w:t xml:space="preserve"> is determined using FTIR spectroscopy. A method for the calibration of FTIR devices and for validating the measurement of </w:t>
      </w:r>
      <w:r w:rsidRPr="00C35A46">
        <w:t>[</w:t>
      </w:r>
      <w:r>
        <w:rPr>
          <w:i/>
        </w:rPr>
        <w:t>FGHG</w:t>
      </w:r>
      <w:r w:rsidRPr="00C35A46">
        <w:rPr>
          <w:i/>
          <w:vertAlign w:val="subscript"/>
        </w:rPr>
        <w:t>i,</w:t>
      </w:r>
      <w:r w:rsidR="00D04F9C">
        <w:rPr>
          <w:i/>
          <w:vertAlign w:val="subscript"/>
        </w:rPr>
        <w:t>out</w:t>
      </w:r>
      <w:r w:rsidRPr="00C35A46">
        <w:rPr>
          <w:i/>
          <w:vertAlign w:val="subscript"/>
        </w:rPr>
        <w:t>,p</w:t>
      </w:r>
      <w:r w:rsidRPr="00C35A46">
        <w:t>]</w:t>
      </w:r>
      <w:r>
        <w:t xml:space="preserve"> in accordance with US EPA Method 320 is described </w:t>
      </w:r>
      <w:r w:rsidRPr="005F738D">
        <w:t xml:space="preserve">in </w:t>
      </w:r>
      <w:r>
        <w:t>the monitoring procedure</w:t>
      </w:r>
      <w:r w:rsidRPr="005F738D">
        <w:t>. Note</w:t>
      </w:r>
      <w:r>
        <w:t xml:space="preserve"> that [</w:t>
      </w:r>
      <w:r>
        <w:rPr>
          <w:i/>
        </w:rPr>
        <w:t>FGHG</w:t>
      </w:r>
      <w:r w:rsidRPr="005B7760">
        <w:rPr>
          <w:i/>
          <w:vertAlign w:val="subscript"/>
        </w:rPr>
        <w:t>i,</w:t>
      </w:r>
      <w:r w:rsidR="00D04F9C">
        <w:rPr>
          <w:i/>
          <w:vertAlign w:val="subscript"/>
        </w:rPr>
        <w:t>out</w:t>
      </w:r>
      <w:r w:rsidRPr="005B7760">
        <w:rPr>
          <w:i/>
          <w:vertAlign w:val="subscript"/>
        </w:rPr>
        <w:t>,p</w:t>
      </w:r>
      <w:r>
        <w:t>] is measured continuously.</w:t>
      </w:r>
    </w:p>
    <w:p w:rsidR="00BB4729" w:rsidRPr="00326FE2" w:rsidRDefault="00BB4729" w:rsidP="00BB4729">
      <w:pPr>
        <w:pStyle w:val="SDMHead3"/>
      </w:pPr>
      <w:bookmarkStart w:id="35" w:name="_Toc341691675"/>
      <w:r w:rsidRPr="00326FE2">
        <w:t xml:space="preserve">Determination of </w:t>
      </w:r>
      <w:r w:rsidRPr="00A473B1">
        <w:rPr>
          <w:i/>
        </w:rPr>
        <w:t>Q</w:t>
      </w:r>
      <w:r w:rsidR="00D04F9C" w:rsidRPr="00A473B1">
        <w:rPr>
          <w:i/>
          <w:vertAlign w:val="subscript"/>
        </w:rPr>
        <w:t>out</w:t>
      </w:r>
      <w:r w:rsidRPr="00A473B1">
        <w:rPr>
          <w:i/>
          <w:vertAlign w:val="subscript"/>
        </w:rPr>
        <w:t>,p</w:t>
      </w:r>
      <w:bookmarkEnd w:id="35"/>
    </w:p>
    <w:p w:rsidR="00BB4729" w:rsidRDefault="00BB4729" w:rsidP="00BB4729">
      <w:pPr>
        <w:pStyle w:val="SDMPara"/>
      </w:pPr>
      <w:r>
        <w:t xml:space="preserve">The total flow of gas at the </w:t>
      </w:r>
      <w:r w:rsidR="007A4BE1">
        <w:t>outlet</w:t>
      </w:r>
      <w:r>
        <w:t xml:space="preserve"> of the abatement sy</w:t>
      </w:r>
      <w:r w:rsidR="00A473B1">
        <w:t>stem during monitoring interval </w:t>
      </w:r>
      <w:r w:rsidRPr="00A473B1">
        <w:rPr>
          <w:i/>
        </w:rPr>
        <w:t>p</w:t>
      </w:r>
      <w:r>
        <w:t xml:space="preserve"> (</w:t>
      </w:r>
      <w:r w:rsidRPr="00854D5F">
        <w:rPr>
          <w:i/>
        </w:rPr>
        <w:t>Q</w:t>
      </w:r>
      <w:r w:rsidR="0014765C">
        <w:rPr>
          <w:i/>
          <w:vertAlign w:val="subscript"/>
        </w:rPr>
        <w:t>out</w:t>
      </w:r>
      <w:r w:rsidRPr="00854D5F">
        <w:rPr>
          <w:i/>
          <w:vertAlign w:val="subscript"/>
        </w:rPr>
        <w:t>,p</w:t>
      </w:r>
      <w:r>
        <w:t xml:space="preserve">) is determined by measuring the gas velocity with the </w:t>
      </w:r>
      <w:r w:rsidR="007A4BE1">
        <w:t>outlet</w:t>
      </w:r>
      <w:r>
        <w:t xml:space="preserve"> annubar device. The calculation of the flow from the velocity measurements in equations 8-11 follows US EPA Methods 1, 2, and 4</w:t>
      </w:r>
      <w:r w:rsidR="00A473B1">
        <w:t>.</w:t>
      </w:r>
      <w:r>
        <w:rPr>
          <w:rStyle w:val="FootnoteReference"/>
        </w:rPr>
        <w:footnoteReference w:id="8"/>
      </w:r>
    </w:p>
    <w:tbl>
      <w:tblPr>
        <w:tblStyle w:val="SDMMethTableEquation"/>
        <w:tblW w:w="8760" w:type="dxa"/>
        <w:tblLook w:val="0600" w:firstRow="0" w:lastRow="0" w:firstColumn="0" w:lastColumn="0" w:noHBand="1" w:noVBand="1"/>
      </w:tblPr>
      <w:tblGrid>
        <w:gridCol w:w="7096"/>
        <w:gridCol w:w="1664"/>
      </w:tblGrid>
      <w:tr w:rsidR="00BB4729" w:rsidRPr="00E32F75" w:rsidTr="0014765C">
        <w:tc>
          <w:tcPr>
            <w:tcW w:w="7096" w:type="dxa"/>
          </w:tcPr>
          <w:p w:rsidR="00BB4729" w:rsidRPr="00252AA4" w:rsidRDefault="00D844F3" w:rsidP="00903182">
            <w:pPr>
              <w:pStyle w:val="SDMMethEquation"/>
            </w:pPr>
            <m:oMathPara>
              <m:oMathParaPr>
                <m:jc m:val="left"/>
              </m:oMathParaPr>
              <m:oMath>
                <m:sSub>
                  <m:sSubPr>
                    <m:ctrlPr>
                      <w:rPr>
                        <w:rFonts w:ascii="Cambria Math" w:hAnsi="Cambria Math"/>
                      </w:rPr>
                    </m:ctrlPr>
                  </m:sSubPr>
                  <m:e>
                    <m:r>
                      <w:rPr>
                        <w:rFonts w:ascii="Cambria Math" w:hAnsi="Cambria Math"/>
                      </w:rPr>
                      <m:t>Q</m:t>
                    </m:r>
                  </m:e>
                  <m:sub>
                    <m:r>
                      <w:rPr>
                        <w:rFonts w:ascii="Cambria Math" w:hAnsi="Cambria Math"/>
                      </w:rPr>
                      <m:t>out,p</m:t>
                    </m:r>
                  </m:sub>
                </m:sSub>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100-</m:t>
                        </m:r>
                        <m:sSub>
                          <m:sSubPr>
                            <m:ctrlPr>
                              <w:rPr>
                                <w:rFonts w:ascii="Cambria Math" w:hAnsi="Cambria Math"/>
                                <w:i/>
                              </w:rPr>
                            </m:ctrlPr>
                          </m:sSubPr>
                          <m:e>
                            <m:r>
                              <w:rPr>
                                <w:rFonts w:ascii="Cambria Math" w:hAnsi="Cambria Math"/>
                              </w:rPr>
                              <m:t>B</m:t>
                            </m:r>
                          </m:e>
                          <m:sub>
                            <m:r>
                              <w:rPr>
                                <w:rFonts w:ascii="Cambria Math" w:hAnsi="Cambria Math"/>
                              </w:rPr>
                              <m:t>w,out</m:t>
                            </m:r>
                          </m:sub>
                        </m:sSub>
                      </m:num>
                      <m:den>
                        <m:r>
                          <w:rPr>
                            <w:rFonts w:ascii="Cambria Math" w:hAnsi="Cambria Math"/>
                          </w:rPr>
                          <m:t>100</m:t>
                        </m:r>
                      </m:den>
                    </m:f>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out,p</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out</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std</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out,p</m:t>
                            </m:r>
                          </m:sub>
                        </m:sSub>
                      </m:num>
                      <m:den>
                        <m:sSub>
                          <m:sSubPr>
                            <m:ctrlPr>
                              <w:rPr>
                                <w:rFonts w:ascii="Cambria Math" w:hAnsi="Cambria Math"/>
                                <w:i/>
                              </w:rPr>
                            </m:ctrlPr>
                          </m:sSubPr>
                          <m:e>
                            <m:r>
                              <w:rPr>
                                <w:rFonts w:ascii="Cambria Math" w:hAnsi="Cambria Math"/>
                              </w:rPr>
                              <m:t>T</m:t>
                            </m:r>
                          </m:e>
                          <m:sub>
                            <m:r>
                              <w:rPr>
                                <w:rFonts w:ascii="Cambria Math" w:hAnsi="Cambria Math"/>
                              </w:rPr>
                              <m:t>out,p</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std</m:t>
                            </m:r>
                          </m:sub>
                        </m:sSub>
                      </m:den>
                    </m:f>
                  </m:e>
                </m:d>
              </m:oMath>
            </m:oMathPara>
          </w:p>
        </w:tc>
        <w:tc>
          <w:tcPr>
            <w:tcW w:w="1664" w:type="dxa"/>
          </w:tcPr>
          <w:p w:rsidR="00BB4729" w:rsidRPr="002B6960" w:rsidRDefault="00BB4729" w:rsidP="0014765C">
            <w:pPr>
              <w:pStyle w:val="SDMMethEquationNr"/>
            </w:pPr>
          </w:p>
        </w:tc>
      </w:tr>
    </w:tbl>
    <w:p w:rsidR="00BB4729" w:rsidRDefault="00BB4729" w:rsidP="00BB4729">
      <w:pPr>
        <w:pStyle w:val="SDMMethCaptionEquationParametersTable"/>
        <w:tabs>
          <w:tab w:val="clear" w:pos="1956"/>
          <w:tab w:val="clear" w:pos="2126"/>
          <w:tab w:val="clear" w:pos="2693"/>
          <w:tab w:val="clear" w:pos="3260"/>
          <w:tab w:val="left" w:pos="4002"/>
        </w:tabs>
      </w:pPr>
      <w:r>
        <w:t>Where:</w:t>
      </w:r>
      <w:r>
        <w:tab/>
      </w:r>
      <w:r>
        <w:tab/>
      </w:r>
    </w:p>
    <w:tbl>
      <w:tblPr>
        <w:tblStyle w:val="SDMMethTableEquationParameters"/>
        <w:tblW w:w="8760" w:type="dxa"/>
        <w:tblLook w:val="04A0" w:firstRow="1" w:lastRow="0" w:firstColumn="1" w:lastColumn="0" w:noHBand="0" w:noVBand="1"/>
      </w:tblPr>
      <w:tblGrid>
        <w:gridCol w:w="1701"/>
        <w:gridCol w:w="345"/>
        <w:gridCol w:w="6714"/>
      </w:tblGrid>
      <w:tr w:rsidR="00BB4729" w:rsidTr="00A473B1">
        <w:tc>
          <w:tcPr>
            <w:tcW w:w="1701" w:type="dxa"/>
            <w:vAlign w:val="top"/>
          </w:tcPr>
          <w:p w:rsidR="00BB4729" w:rsidRPr="00A473B1" w:rsidRDefault="00D844F3" w:rsidP="00A473B1">
            <w:pPr>
              <w:pStyle w:val="SDMTableBoxParaNotNumbered"/>
              <w:rPr>
                <w:vertAlign w:val="subscript"/>
              </w:rPr>
            </w:pPr>
            <m:oMathPara>
              <m:oMathParaPr>
                <m:jc m:val="left"/>
              </m:oMathParaPr>
              <m:oMath>
                <m:sSub>
                  <m:sSubPr>
                    <m:ctrlPr>
                      <w:rPr>
                        <w:rFonts w:ascii="Cambria Math" w:hAnsi="Cambria Math"/>
                      </w:rPr>
                    </m:ctrlPr>
                  </m:sSubPr>
                  <m:e>
                    <m:r>
                      <w:rPr>
                        <w:rFonts w:ascii="Cambria Math" w:hAnsi="Cambria Math"/>
                      </w:rPr>
                      <m:t>Q</m:t>
                    </m:r>
                  </m:e>
                  <m:sub>
                    <m:r>
                      <w:rPr>
                        <w:rFonts w:ascii="Cambria Math" w:hAnsi="Cambria Math"/>
                      </w:rPr>
                      <m:t>out,p</m:t>
                    </m:r>
                  </m:sub>
                </m:sSub>
              </m:oMath>
            </m:oMathPara>
          </w:p>
        </w:tc>
        <w:tc>
          <w:tcPr>
            <w:tcW w:w="345" w:type="dxa"/>
            <w:vAlign w:val="top"/>
          </w:tcPr>
          <w:p w:rsidR="00BB4729" w:rsidRDefault="00BB4729" w:rsidP="00A473B1">
            <w:pPr>
              <w:pStyle w:val="SDMTableBoxParaNotNumbered"/>
            </w:pPr>
            <w:r>
              <w:t>=</w:t>
            </w:r>
          </w:p>
        </w:tc>
        <w:tc>
          <w:tcPr>
            <w:tcW w:w="0" w:type="auto"/>
            <w:vAlign w:val="top"/>
          </w:tcPr>
          <w:p w:rsidR="00BB4729" w:rsidRDefault="00BB4729" w:rsidP="00FA5CBB">
            <w:pPr>
              <w:pStyle w:val="SDMTableBoxParaNotNumbered"/>
            </w:pPr>
            <w:r>
              <w:t xml:space="preserve">Volumetric flow rate at the </w:t>
            </w:r>
            <w:r w:rsidR="00D04F9C">
              <w:t>out</w:t>
            </w:r>
            <w:r>
              <w:t>let of the abatement system during monitoring interval p (m</w:t>
            </w:r>
            <w:r w:rsidRPr="00501678">
              <w:rPr>
                <w:vertAlign w:val="superscript"/>
              </w:rPr>
              <w:t>3</w:t>
            </w:r>
            <w:r>
              <w:t>/</w:t>
            </w:r>
            <w:r w:rsidR="00FA5CBB">
              <w:t>s</w:t>
            </w:r>
            <w:r>
              <w:t>)</w:t>
            </w:r>
          </w:p>
        </w:tc>
      </w:tr>
      <w:tr w:rsidR="00BB4729" w:rsidTr="00A473B1">
        <w:tc>
          <w:tcPr>
            <w:tcW w:w="1701" w:type="dxa"/>
            <w:vAlign w:val="top"/>
          </w:tcPr>
          <w:p w:rsidR="00BB4729" w:rsidRPr="00AD6DF3" w:rsidRDefault="00D844F3" w:rsidP="00A473B1">
            <w:pPr>
              <w:pStyle w:val="SDMTableBoxParaNotNumbered"/>
            </w:pPr>
            <m:oMathPara>
              <m:oMathParaPr>
                <m:jc m:val="left"/>
              </m:oMathParaPr>
              <m:oMath>
                <m:sSub>
                  <m:sSubPr>
                    <m:ctrlPr>
                      <w:rPr>
                        <w:rFonts w:ascii="Cambria Math" w:hAnsi="Cambria Math"/>
                        <w:i/>
                      </w:rPr>
                    </m:ctrlPr>
                  </m:sSubPr>
                  <m:e>
                    <m:r>
                      <w:rPr>
                        <w:rFonts w:ascii="Cambria Math" w:hAnsi="Cambria Math"/>
                      </w:rPr>
                      <m:t>B</m:t>
                    </m:r>
                  </m:e>
                  <m:sub>
                    <m:r>
                      <w:rPr>
                        <w:rFonts w:ascii="Cambria Math" w:hAnsi="Cambria Math"/>
                      </w:rPr>
                      <m:t>w,out</m:t>
                    </m:r>
                  </m:sub>
                </m:sSub>
              </m:oMath>
            </m:oMathPara>
          </w:p>
        </w:tc>
        <w:tc>
          <w:tcPr>
            <w:tcW w:w="345" w:type="dxa"/>
            <w:vAlign w:val="top"/>
          </w:tcPr>
          <w:p w:rsidR="00BB4729" w:rsidRPr="00AD6DF3" w:rsidRDefault="00BB4729" w:rsidP="00A473B1">
            <w:pPr>
              <w:pStyle w:val="SDMTableBoxParaNotNumbered"/>
            </w:pPr>
            <w:r w:rsidRPr="00AD6DF3">
              <w:t>=</w:t>
            </w:r>
          </w:p>
        </w:tc>
        <w:tc>
          <w:tcPr>
            <w:tcW w:w="0" w:type="auto"/>
            <w:vAlign w:val="top"/>
          </w:tcPr>
          <w:p w:rsidR="00BB4729" w:rsidRPr="00B758BB" w:rsidRDefault="00BB4729" w:rsidP="00A473B1">
            <w:pPr>
              <w:pStyle w:val="SDMTableBoxParaNotNumbered"/>
            </w:pPr>
            <w:r w:rsidRPr="00B758BB">
              <w:t xml:space="preserve">Water vapour in the </w:t>
            </w:r>
            <w:r w:rsidR="00D04F9C">
              <w:t>outlet</w:t>
            </w:r>
            <w:r w:rsidRPr="00B758BB">
              <w:t xml:space="preserve"> gas stream measured in accordance with US EPA Method 4 (percentage volume fraction)</w:t>
            </w:r>
          </w:p>
        </w:tc>
      </w:tr>
      <w:tr w:rsidR="00BB4729" w:rsidTr="00A473B1">
        <w:tc>
          <w:tcPr>
            <w:tcW w:w="1701" w:type="dxa"/>
            <w:vAlign w:val="top"/>
          </w:tcPr>
          <w:p w:rsidR="00BB4729" w:rsidRPr="00AD6DF3" w:rsidRDefault="00D844F3" w:rsidP="00903182">
            <w:pPr>
              <w:pStyle w:val="SDMTableBoxParaNotNumbered"/>
            </w:pPr>
            <m:oMathPara>
              <m:oMathParaPr>
                <m:jc m:val="left"/>
              </m:oMathParaPr>
              <m:oMath>
                <m:sSub>
                  <m:sSubPr>
                    <m:ctrlPr>
                      <w:rPr>
                        <w:rFonts w:ascii="Cambria Math" w:hAnsi="Cambria Math"/>
                        <w:i/>
                      </w:rPr>
                    </m:ctrlPr>
                  </m:sSubPr>
                  <m:e>
                    <m:r>
                      <w:rPr>
                        <w:rFonts w:ascii="Cambria Math" w:hAnsi="Cambria Math"/>
                      </w:rPr>
                      <m:t>v</m:t>
                    </m:r>
                  </m:e>
                  <m:sub>
                    <m:r>
                      <w:rPr>
                        <w:rFonts w:ascii="Cambria Math" w:hAnsi="Cambria Math"/>
                      </w:rPr>
                      <m:t>out,p</m:t>
                    </m:r>
                  </m:sub>
                </m:sSub>
              </m:oMath>
            </m:oMathPara>
          </w:p>
        </w:tc>
        <w:tc>
          <w:tcPr>
            <w:tcW w:w="345" w:type="dxa"/>
            <w:vAlign w:val="top"/>
          </w:tcPr>
          <w:p w:rsidR="00BB4729" w:rsidRPr="00AD6DF3" w:rsidRDefault="00BB4729" w:rsidP="00A473B1">
            <w:pPr>
              <w:pStyle w:val="SDMTableBoxParaNotNumbered"/>
            </w:pPr>
            <w:r w:rsidRPr="00AD6DF3">
              <w:t>=</w:t>
            </w:r>
          </w:p>
        </w:tc>
        <w:tc>
          <w:tcPr>
            <w:tcW w:w="0" w:type="auto"/>
            <w:vAlign w:val="top"/>
          </w:tcPr>
          <w:p w:rsidR="00BB4729" w:rsidRPr="00C725B5" w:rsidRDefault="00D04F9C" w:rsidP="00FA5CBB">
            <w:pPr>
              <w:pStyle w:val="SDMTableBoxParaNotNumbered"/>
            </w:pPr>
            <w:r>
              <w:t xml:space="preserve">Outlet </w:t>
            </w:r>
            <w:r w:rsidR="00BB4729" w:rsidRPr="00B758BB">
              <w:t xml:space="preserve">gas velocity during monitoring interval </w:t>
            </w:r>
            <w:r w:rsidR="00BB4729" w:rsidRPr="00A473B1">
              <w:rPr>
                <w:i/>
              </w:rPr>
              <w:t>p</w:t>
            </w:r>
            <w:r w:rsidR="00BB4729" w:rsidRPr="00B758BB">
              <w:t xml:space="preserve"> (m/</w:t>
            </w:r>
            <w:r w:rsidR="00FA5CBB">
              <w:t>s</w:t>
            </w:r>
            <w:r w:rsidR="00BB4729" w:rsidRPr="00B758BB">
              <w:t>)</w:t>
            </w:r>
          </w:p>
        </w:tc>
      </w:tr>
      <w:tr w:rsidR="00BB4729" w:rsidTr="00A473B1">
        <w:tc>
          <w:tcPr>
            <w:tcW w:w="1701" w:type="dxa"/>
            <w:vAlign w:val="top"/>
          </w:tcPr>
          <w:p w:rsidR="00BB4729" w:rsidRPr="00AD6DF3" w:rsidRDefault="00D844F3" w:rsidP="00A473B1">
            <w:pPr>
              <w:pStyle w:val="SDMTableBoxParaNotNumbered"/>
            </w:pPr>
            <m:oMathPara>
              <m:oMathParaPr>
                <m:jc m:val="left"/>
              </m:oMathParaPr>
              <m:oMath>
                <m:sSub>
                  <m:sSubPr>
                    <m:ctrlPr>
                      <w:rPr>
                        <w:rFonts w:ascii="Cambria Math" w:hAnsi="Cambria Math"/>
                        <w:i/>
                      </w:rPr>
                    </m:ctrlPr>
                  </m:sSubPr>
                  <m:e>
                    <m:r>
                      <w:rPr>
                        <w:rFonts w:ascii="Cambria Math" w:hAnsi="Cambria Math"/>
                      </w:rPr>
                      <m:t>S</m:t>
                    </m:r>
                  </m:e>
                  <m:sub>
                    <m:r>
                      <w:rPr>
                        <w:rFonts w:ascii="Cambria Math" w:hAnsi="Cambria Math"/>
                      </w:rPr>
                      <m:t>out</m:t>
                    </m:r>
                  </m:sub>
                </m:sSub>
              </m:oMath>
            </m:oMathPara>
          </w:p>
        </w:tc>
        <w:tc>
          <w:tcPr>
            <w:tcW w:w="345" w:type="dxa"/>
            <w:vAlign w:val="top"/>
          </w:tcPr>
          <w:p w:rsidR="00BB4729" w:rsidRPr="00AD6DF3" w:rsidRDefault="00BB4729" w:rsidP="00A473B1">
            <w:pPr>
              <w:pStyle w:val="SDMTableBoxParaNotNumbered"/>
            </w:pPr>
            <w:r w:rsidRPr="00AD6DF3">
              <w:t>=</w:t>
            </w:r>
          </w:p>
        </w:tc>
        <w:tc>
          <w:tcPr>
            <w:tcW w:w="0" w:type="auto"/>
            <w:vAlign w:val="top"/>
          </w:tcPr>
          <w:p w:rsidR="00BB4729" w:rsidRPr="00C725B5" w:rsidRDefault="00BB4729" w:rsidP="00A473B1">
            <w:pPr>
              <w:pStyle w:val="SDMTableBoxParaNotNumbered"/>
            </w:pPr>
            <w:r w:rsidRPr="00B758BB">
              <w:t xml:space="preserve">Cross-sectional area of the </w:t>
            </w:r>
            <w:r w:rsidR="00D04F9C">
              <w:t>out</w:t>
            </w:r>
            <w:r w:rsidRPr="00B758BB">
              <w:t>let stack (m</w:t>
            </w:r>
            <w:r w:rsidRPr="00D04F9C">
              <w:rPr>
                <w:vertAlign w:val="superscript"/>
              </w:rPr>
              <w:t>2</w:t>
            </w:r>
            <w:r w:rsidRPr="00B758BB">
              <w:t>)</w:t>
            </w:r>
          </w:p>
        </w:tc>
      </w:tr>
      <w:tr w:rsidR="00BB4729" w:rsidTr="00A473B1">
        <w:tc>
          <w:tcPr>
            <w:tcW w:w="1701" w:type="dxa"/>
            <w:vAlign w:val="top"/>
          </w:tcPr>
          <w:p w:rsidR="00BB4729" w:rsidRPr="00A473B1" w:rsidRDefault="00D844F3" w:rsidP="00A473B1">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T</m:t>
                    </m:r>
                  </m:e>
                  <m:sub>
                    <m:r>
                      <w:rPr>
                        <w:rFonts w:ascii="Cambria Math" w:hAnsi="Cambria Math"/>
                      </w:rPr>
                      <m:t>std</m:t>
                    </m:r>
                  </m:sub>
                </m:sSub>
              </m:oMath>
            </m:oMathPara>
          </w:p>
        </w:tc>
        <w:tc>
          <w:tcPr>
            <w:tcW w:w="345" w:type="dxa"/>
            <w:vAlign w:val="top"/>
          </w:tcPr>
          <w:p w:rsidR="00BB4729" w:rsidRDefault="00BB4729" w:rsidP="00A473B1">
            <w:pPr>
              <w:pStyle w:val="SDMTableBoxParaNotNumbered"/>
            </w:pPr>
            <w:r>
              <w:t>=</w:t>
            </w:r>
          </w:p>
        </w:tc>
        <w:tc>
          <w:tcPr>
            <w:tcW w:w="0" w:type="auto"/>
            <w:vAlign w:val="top"/>
          </w:tcPr>
          <w:p w:rsidR="00BB4729" w:rsidRPr="00B758BB" w:rsidRDefault="00BB4729" w:rsidP="00A473B1">
            <w:pPr>
              <w:pStyle w:val="SDMTableBoxParaNotNumbered"/>
            </w:pPr>
            <w:r w:rsidRPr="00C725B5">
              <w:t>Standard absolute temperature (293K)</w:t>
            </w:r>
          </w:p>
        </w:tc>
      </w:tr>
      <w:tr w:rsidR="00BB4729" w:rsidTr="00A473B1">
        <w:tc>
          <w:tcPr>
            <w:tcW w:w="1701" w:type="dxa"/>
            <w:vAlign w:val="top"/>
          </w:tcPr>
          <w:p w:rsidR="00BB4729" w:rsidRPr="00A473B1" w:rsidRDefault="00D844F3" w:rsidP="00A473B1">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P</m:t>
                    </m:r>
                  </m:e>
                  <m:sub>
                    <m:r>
                      <w:rPr>
                        <w:rFonts w:ascii="Cambria Math" w:hAnsi="Cambria Math"/>
                      </w:rPr>
                      <m:t>std</m:t>
                    </m:r>
                  </m:sub>
                </m:sSub>
              </m:oMath>
            </m:oMathPara>
          </w:p>
        </w:tc>
        <w:tc>
          <w:tcPr>
            <w:tcW w:w="345" w:type="dxa"/>
            <w:vAlign w:val="top"/>
          </w:tcPr>
          <w:p w:rsidR="00BB4729" w:rsidRDefault="00BB4729" w:rsidP="00A473B1">
            <w:pPr>
              <w:pStyle w:val="SDMTableBoxParaNotNumbered"/>
            </w:pPr>
            <w:r>
              <w:t>=</w:t>
            </w:r>
          </w:p>
        </w:tc>
        <w:tc>
          <w:tcPr>
            <w:tcW w:w="0" w:type="auto"/>
            <w:vAlign w:val="top"/>
          </w:tcPr>
          <w:p w:rsidR="00BB4729" w:rsidRPr="00B758BB" w:rsidRDefault="00BB4729" w:rsidP="00A473B1">
            <w:pPr>
              <w:pStyle w:val="SDMTableBoxParaNotNumbered"/>
            </w:pPr>
            <w:r w:rsidRPr="00C725B5">
              <w:t>Standard absolute pressure (</w:t>
            </w:r>
            <w:r>
              <w:t>kg</w:t>
            </w:r>
            <w:r>
              <w:rPr>
                <w:rFonts w:cs="Arial"/>
              </w:rPr>
              <w:t>∙</w:t>
            </w:r>
            <w:r>
              <w:t>m</w:t>
            </w:r>
            <w:r w:rsidRPr="00E620F9">
              <w:rPr>
                <w:vertAlign w:val="superscript"/>
              </w:rPr>
              <w:t>-1</w:t>
            </w:r>
            <w:r>
              <w:rPr>
                <w:rFonts w:cs="Arial"/>
              </w:rPr>
              <w:t>∙</w:t>
            </w:r>
            <w:r>
              <w:t>s</w:t>
            </w:r>
            <w:r w:rsidRPr="00E620F9">
              <w:rPr>
                <w:vertAlign w:val="superscript"/>
              </w:rPr>
              <w:t>-2</w:t>
            </w:r>
            <w:r w:rsidRPr="00C725B5">
              <w:t>)</w:t>
            </w:r>
          </w:p>
        </w:tc>
      </w:tr>
      <w:tr w:rsidR="00BB4729" w:rsidTr="00A473B1">
        <w:tc>
          <w:tcPr>
            <w:tcW w:w="1701" w:type="dxa"/>
            <w:vAlign w:val="top"/>
          </w:tcPr>
          <w:p w:rsidR="00BB4729" w:rsidRPr="00A473B1" w:rsidRDefault="00D844F3" w:rsidP="00A473B1">
            <w:pPr>
              <w:pStyle w:val="SDMTableBoxParaNotNumbered"/>
              <w:keepNext/>
              <w:rPr>
                <w:vertAlign w:val="subscript"/>
              </w:rPr>
            </w:pPr>
            <m:oMathPara>
              <m:oMathParaPr>
                <m:jc m:val="left"/>
              </m:oMathParaPr>
              <m:oMath>
                <m:sSub>
                  <m:sSubPr>
                    <m:ctrlPr>
                      <w:rPr>
                        <w:rFonts w:ascii="Cambria Math" w:hAnsi="Cambria Math"/>
                        <w:i/>
                      </w:rPr>
                    </m:ctrlPr>
                  </m:sSubPr>
                  <m:e>
                    <m:r>
                      <w:rPr>
                        <w:rFonts w:ascii="Cambria Math" w:hAnsi="Cambria Math"/>
                      </w:rPr>
                      <m:t>P</m:t>
                    </m:r>
                  </m:e>
                  <m:sub>
                    <m:r>
                      <w:rPr>
                        <w:rFonts w:ascii="Cambria Math" w:hAnsi="Cambria Math"/>
                      </w:rPr>
                      <m:t>out,p</m:t>
                    </m:r>
                  </m:sub>
                </m:sSub>
              </m:oMath>
            </m:oMathPara>
          </w:p>
        </w:tc>
        <w:tc>
          <w:tcPr>
            <w:tcW w:w="345" w:type="dxa"/>
            <w:vAlign w:val="top"/>
          </w:tcPr>
          <w:p w:rsidR="00BB4729" w:rsidRDefault="00BB4729" w:rsidP="00A473B1">
            <w:pPr>
              <w:pStyle w:val="SDMTableBoxParaNotNumbered"/>
              <w:keepNext/>
            </w:pPr>
            <w:r>
              <w:t>=</w:t>
            </w:r>
          </w:p>
        </w:tc>
        <w:tc>
          <w:tcPr>
            <w:tcW w:w="0" w:type="auto"/>
            <w:vAlign w:val="top"/>
          </w:tcPr>
          <w:p w:rsidR="00BB4729" w:rsidRPr="00C725B5" w:rsidRDefault="00BB4729" w:rsidP="00A473B1">
            <w:pPr>
              <w:pStyle w:val="SDMTableBoxParaNotNumbered"/>
              <w:keepNext/>
              <w:rPr>
                <w:lang w:val="x-none"/>
              </w:rPr>
            </w:pPr>
            <w:r w:rsidRPr="00C725B5">
              <w:rPr>
                <w:lang w:val="x-none"/>
              </w:rPr>
              <w:t xml:space="preserve">Absolute </w:t>
            </w:r>
            <w:r w:rsidR="00D04F9C">
              <w:t>out</w:t>
            </w:r>
            <w:r w:rsidRPr="00C725B5">
              <w:rPr>
                <w:lang w:val="x-none"/>
              </w:rPr>
              <w:t>let stack pressure d</w:t>
            </w:r>
            <w:r w:rsidR="00A473B1">
              <w:rPr>
                <w:lang w:val="x-none"/>
              </w:rPr>
              <w:t xml:space="preserve">uring monitoring interval </w:t>
            </w:r>
            <w:r w:rsidR="00A473B1" w:rsidRPr="00A473B1">
              <w:rPr>
                <w:i/>
                <w:lang w:val="x-none"/>
              </w:rPr>
              <w:t>p</w:t>
            </w:r>
            <w:r w:rsidR="00A473B1">
              <w:rPr>
                <w:lang w:val="x-none"/>
              </w:rPr>
              <w:t xml:space="preserve"> (mm</w:t>
            </w:r>
            <w:r w:rsidR="00A473B1">
              <w:rPr>
                <w:lang w:val="en-US"/>
              </w:rPr>
              <w:t> </w:t>
            </w:r>
            <w:r w:rsidRPr="00C725B5">
              <w:rPr>
                <w:lang w:val="x-none"/>
              </w:rPr>
              <w:t>Hg)</w:t>
            </w:r>
          </w:p>
        </w:tc>
      </w:tr>
      <w:tr w:rsidR="00BB4729" w:rsidTr="00A473B1">
        <w:tc>
          <w:tcPr>
            <w:tcW w:w="1701" w:type="dxa"/>
            <w:vAlign w:val="top"/>
          </w:tcPr>
          <w:p w:rsidR="00BB4729" w:rsidRPr="00A473B1" w:rsidRDefault="00D844F3" w:rsidP="00A473B1">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T</m:t>
                    </m:r>
                  </m:e>
                  <m:sub>
                    <m:r>
                      <w:rPr>
                        <w:rFonts w:ascii="Cambria Math" w:hAnsi="Cambria Math"/>
                      </w:rPr>
                      <m:t>out,p</m:t>
                    </m:r>
                  </m:sub>
                </m:sSub>
              </m:oMath>
            </m:oMathPara>
          </w:p>
        </w:tc>
        <w:tc>
          <w:tcPr>
            <w:tcW w:w="345" w:type="dxa"/>
            <w:vAlign w:val="top"/>
          </w:tcPr>
          <w:p w:rsidR="00BB4729" w:rsidRDefault="00BB4729" w:rsidP="00A473B1">
            <w:pPr>
              <w:pStyle w:val="SDMTableBoxParaNotNumbered"/>
            </w:pPr>
            <w:r>
              <w:t>=</w:t>
            </w:r>
          </w:p>
        </w:tc>
        <w:tc>
          <w:tcPr>
            <w:tcW w:w="0" w:type="auto"/>
            <w:vAlign w:val="top"/>
          </w:tcPr>
          <w:p w:rsidR="00BB4729" w:rsidRPr="00B758BB" w:rsidRDefault="00BB4729" w:rsidP="00A473B1">
            <w:pPr>
              <w:pStyle w:val="SDMTableBoxParaNotNumbered"/>
            </w:pPr>
            <w:r w:rsidRPr="00C725B5">
              <w:t xml:space="preserve">Absolute </w:t>
            </w:r>
            <w:r w:rsidR="00D04F9C">
              <w:t>out</w:t>
            </w:r>
            <w:r w:rsidRPr="00C725B5">
              <w:t>let stack temperature during monitoring interval</w:t>
            </w:r>
            <w:r w:rsidRPr="00A473B1">
              <w:rPr>
                <w:i/>
              </w:rPr>
              <w:t xml:space="preserve"> p</w:t>
            </w:r>
            <w:r w:rsidRPr="00C725B5">
              <w:t xml:space="preserve"> (K)</w:t>
            </w:r>
          </w:p>
        </w:tc>
      </w:tr>
    </w:tbl>
    <w:p w:rsidR="00BB4729" w:rsidRPr="00C725B5" w:rsidRDefault="00BB4729" w:rsidP="00BB4729">
      <w:pPr>
        <w:pStyle w:val="SDMHead3"/>
      </w:pPr>
      <w:bookmarkStart w:id="36" w:name="_Toc341691676"/>
      <w:r w:rsidRPr="00C725B5">
        <w:t xml:space="preserve">Determination of </w:t>
      </w:r>
      <w:r w:rsidRPr="00A473B1">
        <w:rPr>
          <w:i/>
        </w:rPr>
        <w:t>v</w:t>
      </w:r>
      <w:r w:rsidR="00CB5A42" w:rsidRPr="00A473B1">
        <w:rPr>
          <w:i/>
          <w:vertAlign w:val="subscript"/>
        </w:rPr>
        <w:t>out</w:t>
      </w:r>
      <w:r w:rsidRPr="00A473B1">
        <w:rPr>
          <w:i/>
          <w:vertAlign w:val="subscript"/>
        </w:rPr>
        <w:t>,p</w:t>
      </w:r>
      <w:bookmarkEnd w:id="36"/>
    </w:p>
    <w:p w:rsidR="00BB4729" w:rsidRDefault="00BB4729" w:rsidP="00BB4729">
      <w:pPr>
        <w:pStyle w:val="SDMPara"/>
      </w:pPr>
      <w:r>
        <w:t xml:space="preserve">In accordance with US EPA Method 2, the </w:t>
      </w:r>
      <w:r w:rsidR="007A4BE1">
        <w:t>outlet</w:t>
      </w:r>
      <w:r>
        <w:t xml:space="preserve"> stack gas velocity during monitoring period </w:t>
      </w:r>
      <w:r w:rsidRPr="00A473B1">
        <w:rPr>
          <w:i/>
        </w:rPr>
        <w:t>p</w:t>
      </w:r>
      <w:r>
        <w:t xml:space="preserve"> (</w:t>
      </w:r>
      <w:r w:rsidRPr="00A473B1">
        <w:rPr>
          <w:i/>
        </w:rPr>
        <w:t>v</w:t>
      </w:r>
      <w:r w:rsidR="0014765C" w:rsidRPr="00A473B1">
        <w:rPr>
          <w:i/>
          <w:vertAlign w:val="subscript"/>
        </w:rPr>
        <w:t>out</w:t>
      </w:r>
      <w:r w:rsidRPr="00A473B1">
        <w:rPr>
          <w:i/>
          <w:vertAlign w:val="subscript"/>
        </w:rPr>
        <w:t>,p</w:t>
      </w:r>
      <w:r>
        <w:t>) are calculated as follows:</w:t>
      </w:r>
    </w:p>
    <w:tbl>
      <w:tblPr>
        <w:tblStyle w:val="SDMMethTableEquation"/>
        <w:tblW w:w="8760" w:type="dxa"/>
        <w:tblLook w:val="0600" w:firstRow="0" w:lastRow="0" w:firstColumn="0" w:lastColumn="0" w:noHBand="1" w:noVBand="1"/>
      </w:tblPr>
      <w:tblGrid>
        <w:gridCol w:w="7096"/>
        <w:gridCol w:w="1664"/>
      </w:tblGrid>
      <w:tr w:rsidR="00BB4729" w:rsidRPr="00DD6C43" w:rsidTr="0014765C">
        <w:tc>
          <w:tcPr>
            <w:tcW w:w="7096" w:type="dxa"/>
          </w:tcPr>
          <w:p w:rsidR="00BB4729" w:rsidRPr="00DD6C43" w:rsidRDefault="00D844F3" w:rsidP="0057011F">
            <w:pPr>
              <w:pStyle w:val="SDMMethEquation"/>
            </w:pPr>
            <m:oMathPara>
              <m:oMathParaPr>
                <m:jc m:val="left"/>
              </m:oMathParaPr>
              <m:oMath>
                <m:sSub>
                  <m:sSubPr>
                    <m:ctrlPr>
                      <w:rPr>
                        <w:rFonts w:ascii="Cambria Math" w:hAnsi="Cambria Math"/>
                      </w:rPr>
                    </m:ctrlPr>
                  </m:sSubPr>
                  <m:e>
                    <m:r>
                      <m:rPr>
                        <m:sty m:val="p"/>
                      </m:rPr>
                      <w:rPr>
                        <w:rFonts w:ascii="Cambria Math" w:hAnsi="Cambria Math"/>
                      </w:rPr>
                      <m:t>v</m:t>
                    </m:r>
                  </m:e>
                  <m:sub>
                    <m:r>
                      <w:rPr>
                        <w:rFonts w:ascii="Cambria Math" w:hAnsi="Cambria Math"/>
                      </w:rPr>
                      <m:t>out,p</m:t>
                    </m:r>
                  </m:sub>
                </m:sSub>
                <m:r>
                  <m:rPr>
                    <m:sty m:val="p"/>
                  </m:rPr>
                  <w:rPr>
                    <w:rFonts w:ascii="Cambria Math" w:hAnsi="Cambria Math"/>
                  </w:rPr>
                  <m:t xml:space="preserve"> =K×</m:t>
                </m:r>
                <m:sSub>
                  <m:sSubPr>
                    <m:ctrlPr>
                      <w:rPr>
                        <w:rFonts w:ascii="Cambria Math" w:hAnsi="Cambria Math"/>
                      </w:rPr>
                    </m:ctrlPr>
                  </m:sSubPr>
                  <m:e>
                    <m:r>
                      <m:rPr>
                        <m:sty m:val="p"/>
                      </m:rPr>
                      <w:rPr>
                        <w:rFonts w:ascii="Cambria Math" w:hAnsi="Cambria Math"/>
                      </w:rPr>
                      <m:t>C</m:t>
                    </m:r>
                  </m:e>
                  <m:sub>
                    <m:r>
                      <w:rPr>
                        <w:rFonts w:ascii="Cambria Math" w:hAnsi="Cambria Math"/>
                      </w:rPr>
                      <m:t>out</m:t>
                    </m:r>
                  </m:sub>
                </m:sSub>
                <m:r>
                  <m:rPr>
                    <m:sty m:val="p"/>
                  </m:rPr>
                  <w:rPr>
                    <w:rFonts w:ascii="Cambria Math" w:hAnsi="Cambria Math"/>
                  </w:rPr>
                  <m:t>×</m:t>
                </m:r>
                <m:rad>
                  <m:radPr>
                    <m:degHide m:val="1"/>
                    <m:ctrlPr>
                      <w:rPr>
                        <w:rFonts w:ascii="Cambria Math" w:hAnsi="Cambria Math"/>
                      </w:rPr>
                    </m:ctrlPr>
                  </m:radPr>
                  <m:deg/>
                  <m:e>
                    <m:sSub>
                      <m:sSubPr>
                        <m:ctrlPr>
                          <w:rPr>
                            <w:rFonts w:ascii="Cambria Math" w:hAnsi="Cambria Math"/>
                            <w:i/>
                          </w:rPr>
                        </m:ctrlPr>
                      </m:sSubPr>
                      <m:e>
                        <m:r>
                          <w:rPr>
                            <w:rFonts w:ascii="Cambria Math" w:hAnsi="Cambria Math"/>
                          </w:rPr>
                          <m:t>p</m:t>
                        </m:r>
                      </m:e>
                      <m:sub>
                        <m:r>
                          <w:rPr>
                            <w:rFonts w:ascii="Cambria Math" w:hAnsi="Cambria Math"/>
                          </w:rPr>
                          <m:t>out,p</m:t>
                        </m:r>
                      </m:sub>
                    </m:sSub>
                  </m:e>
                </m:rad>
                <m:r>
                  <w:rPr>
                    <w:rFonts w:ascii="Cambria Math" w:hAnsi="Cambria Math"/>
                  </w:rPr>
                  <m:t>×</m:t>
                </m:r>
                <m:rad>
                  <m:radPr>
                    <m:degHide m:val="1"/>
                    <m:ctrlPr>
                      <w:rPr>
                        <w:rFonts w:ascii="Cambria Math" w:hAnsi="Cambria Math"/>
                        <w:i/>
                      </w:rPr>
                    </m:ctrlPr>
                  </m:radPr>
                  <m:deg/>
                  <m:e>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out,p</m:t>
                            </m:r>
                          </m:sub>
                        </m:sSub>
                      </m:num>
                      <m:den>
                        <m:sSub>
                          <m:sSubPr>
                            <m:ctrlPr>
                              <w:rPr>
                                <w:rFonts w:ascii="Cambria Math" w:hAnsi="Cambria Math"/>
                                <w:i/>
                              </w:rPr>
                            </m:ctrlPr>
                          </m:sSubPr>
                          <m:e>
                            <m:r>
                              <w:rPr>
                                <w:rFonts w:ascii="Cambria Math" w:hAnsi="Cambria Math"/>
                              </w:rPr>
                              <m:t>P</m:t>
                            </m:r>
                          </m:e>
                          <m:sub>
                            <m:r>
                              <w:rPr>
                                <w:rFonts w:ascii="Cambria Math" w:hAnsi="Cambria Math"/>
                              </w:rPr>
                              <m:t>out,p</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w,out</m:t>
                            </m:r>
                          </m:sub>
                        </m:sSub>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3</m:t>
                            </m:r>
                          </m:sup>
                        </m:sSup>
                      </m:den>
                    </m:f>
                  </m:e>
                </m:rad>
              </m:oMath>
            </m:oMathPara>
          </w:p>
        </w:tc>
        <w:tc>
          <w:tcPr>
            <w:tcW w:w="1664" w:type="dxa"/>
          </w:tcPr>
          <w:p w:rsidR="00BB4729" w:rsidRPr="00DD6C43" w:rsidRDefault="00BB4729" w:rsidP="0014765C">
            <w:pPr>
              <w:pStyle w:val="SDMMethEquationNr"/>
            </w:pPr>
          </w:p>
        </w:tc>
      </w:tr>
    </w:tbl>
    <w:p w:rsidR="00BB4729" w:rsidRDefault="00BB4729" w:rsidP="00BB4729">
      <w:pPr>
        <w:pStyle w:val="SDMMethCaptionEquationParametersTable"/>
        <w:tabs>
          <w:tab w:val="clear" w:pos="1956"/>
          <w:tab w:val="clear" w:pos="2126"/>
          <w:tab w:val="clear" w:pos="2693"/>
          <w:tab w:val="clear" w:pos="3260"/>
          <w:tab w:val="left" w:pos="4002"/>
        </w:tabs>
      </w:pPr>
      <w:r>
        <w:t>Where:</w:t>
      </w:r>
      <w:r>
        <w:tab/>
      </w:r>
      <w:r>
        <w:tab/>
      </w:r>
    </w:p>
    <w:tbl>
      <w:tblPr>
        <w:tblStyle w:val="SDMMethTableEquationParameters"/>
        <w:tblW w:w="8760" w:type="dxa"/>
        <w:tblLook w:val="04A0" w:firstRow="1" w:lastRow="0" w:firstColumn="1" w:lastColumn="0" w:noHBand="0" w:noVBand="1"/>
      </w:tblPr>
      <w:tblGrid>
        <w:gridCol w:w="1701"/>
        <w:gridCol w:w="345"/>
        <w:gridCol w:w="6714"/>
      </w:tblGrid>
      <w:tr w:rsidR="00BB4729" w:rsidTr="00A473B1">
        <w:tc>
          <w:tcPr>
            <w:tcW w:w="1701" w:type="dxa"/>
            <w:vAlign w:val="top"/>
          </w:tcPr>
          <w:p w:rsidR="00BB4729" w:rsidRPr="00DD6C43" w:rsidRDefault="00D844F3" w:rsidP="00A473B1">
            <w:pPr>
              <w:pStyle w:val="SDMTableBoxParaNotNumbered"/>
              <w:rPr>
                <w:vertAlign w:val="subscript"/>
              </w:rPr>
            </w:pPr>
            <m:oMathPara>
              <m:oMathParaPr>
                <m:jc m:val="left"/>
              </m:oMathParaPr>
              <m:oMath>
                <m:sSub>
                  <m:sSubPr>
                    <m:ctrlPr>
                      <w:rPr>
                        <w:rFonts w:ascii="Cambria Math" w:hAnsi="Cambria Math"/>
                      </w:rPr>
                    </m:ctrlPr>
                  </m:sSubPr>
                  <m:e>
                    <m:r>
                      <m:rPr>
                        <m:sty m:val="p"/>
                      </m:rPr>
                      <w:rPr>
                        <w:rFonts w:ascii="Cambria Math" w:hAnsi="Cambria Math"/>
                      </w:rPr>
                      <m:t>v</m:t>
                    </m:r>
                  </m:e>
                  <m:sub>
                    <m:r>
                      <w:rPr>
                        <w:rFonts w:ascii="Cambria Math" w:hAnsi="Cambria Math"/>
                      </w:rPr>
                      <m:t>out,p</m:t>
                    </m:r>
                  </m:sub>
                </m:sSub>
              </m:oMath>
            </m:oMathPara>
          </w:p>
        </w:tc>
        <w:tc>
          <w:tcPr>
            <w:tcW w:w="345" w:type="dxa"/>
            <w:vAlign w:val="top"/>
          </w:tcPr>
          <w:p w:rsidR="00BB4729" w:rsidRPr="00DD6C43" w:rsidRDefault="00BB4729" w:rsidP="00A473B1">
            <w:pPr>
              <w:pStyle w:val="SDMTableBoxParaNotNumbered"/>
            </w:pPr>
            <w:r w:rsidRPr="00DD6C43">
              <w:t>=</w:t>
            </w:r>
          </w:p>
        </w:tc>
        <w:tc>
          <w:tcPr>
            <w:tcW w:w="0" w:type="auto"/>
            <w:vAlign w:val="top"/>
          </w:tcPr>
          <w:p w:rsidR="00BB4729" w:rsidRPr="00DD6C43" w:rsidRDefault="00CB5A42" w:rsidP="00B620D9">
            <w:pPr>
              <w:pStyle w:val="SDMTableBoxParaNotNumbered"/>
            </w:pPr>
            <w:r w:rsidRPr="00DD6C43">
              <w:t xml:space="preserve">Outlet </w:t>
            </w:r>
            <w:r w:rsidR="00BB4729" w:rsidRPr="00DD6C43">
              <w:t xml:space="preserve">gas velocity during monitoring interval </w:t>
            </w:r>
            <w:r w:rsidR="00BB4729" w:rsidRPr="00DD6C43">
              <w:rPr>
                <w:i/>
              </w:rPr>
              <w:t>p</w:t>
            </w:r>
            <w:r w:rsidR="00BB4729" w:rsidRPr="00DD6C43">
              <w:t xml:space="preserve"> (m/</w:t>
            </w:r>
            <w:r w:rsidR="00B620D9">
              <w:t>s</w:t>
            </w:r>
            <w:r w:rsidR="00BB4729" w:rsidRPr="00DD6C43">
              <w:t>)</w:t>
            </w:r>
          </w:p>
        </w:tc>
      </w:tr>
      <w:tr w:rsidR="00BB4729" w:rsidTr="00A473B1">
        <w:tc>
          <w:tcPr>
            <w:tcW w:w="1701" w:type="dxa"/>
            <w:vAlign w:val="top"/>
          </w:tcPr>
          <w:p w:rsidR="00BB4729" w:rsidRPr="00DD6C43" w:rsidRDefault="00AD6DF3" w:rsidP="00AD6DF3">
            <w:pPr>
              <w:pStyle w:val="SDMTableBoxParaNotNumbered"/>
            </w:pPr>
            <m:oMathPara>
              <m:oMathParaPr>
                <m:jc m:val="left"/>
              </m:oMathParaPr>
              <m:oMath>
                <m:r>
                  <m:rPr>
                    <m:sty m:val="p"/>
                  </m:rPr>
                  <w:rPr>
                    <w:rFonts w:ascii="Cambria Math" w:hAnsi="Cambria Math"/>
                  </w:rPr>
                  <m:t>K</m:t>
                </m:r>
              </m:oMath>
            </m:oMathPara>
          </w:p>
        </w:tc>
        <w:tc>
          <w:tcPr>
            <w:tcW w:w="345" w:type="dxa"/>
            <w:vAlign w:val="top"/>
          </w:tcPr>
          <w:p w:rsidR="00BB4729" w:rsidRPr="00DD6C43" w:rsidRDefault="00BB4729" w:rsidP="00A473B1">
            <w:pPr>
              <w:pStyle w:val="SDMTableBoxParaNotNumbered"/>
            </w:pPr>
            <w:r w:rsidRPr="00DD6C43">
              <w:t>=</w:t>
            </w:r>
          </w:p>
        </w:tc>
        <w:tc>
          <w:tcPr>
            <w:tcW w:w="0" w:type="auto"/>
            <w:vAlign w:val="top"/>
          </w:tcPr>
          <w:p w:rsidR="00BB4729" w:rsidRPr="00DD6C43" w:rsidRDefault="00BB4729" w:rsidP="00A473B1">
            <w:pPr>
              <w:pStyle w:val="SDMTableBoxParaNotNumbered"/>
            </w:pPr>
            <w:r w:rsidRPr="00DD6C43">
              <w:t>Velocity equation constant (=34.97)</w:t>
            </w:r>
          </w:p>
        </w:tc>
      </w:tr>
      <w:tr w:rsidR="00BB4729" w:rsidTr="00A473B1">
        <w:tc>
          <w:tcPr>
            <w:tcW w:w="1701" w:type="dxa"/>
            <w:vAlign w:val="top"/>
          </w:tcPr>
          <w:p w:rsidR="00BB4729" w:rsidRPr="00DD6C43" w:rsidRDefault="00D844F3" w:rsidP="00A473B1">
            <w:pPr>
              <w:pStyle w:val="SDMTableBoxParaNotNumbered"/>
              <w:rPr>
                <w:vertAlign w:val="subscript"/>
              </w:rPr>
            </w:pPr>
            <m:oMathPara>
              <m:oMathParaPr>
                <m:jc m:val="left"/>
              </m:oMathParaPr>
              <m:oMath>
                <m:sSub>
                  <m:sSubPr>
                    <m:ctrlPr>
                      <w:rPr>
                        <w:rFonts w:ascii="Cambria Math" w:hAnsi="Cambria Math"/>
                      </w:rPr>
                    </m:ctrlPr>
                  </m:sSubPr>
                  <m:e>
                    <m:r>
                      <m:rPr>
                        <m:sty m:val="p"/>
                      </m:rPr>
                      <w:rPr>
                        <w:rFonts w:ascii="Cambria Math" w:hAnsi="Cambria Math"/>
                      </w:rPr>
                      <m:t>C</m:t>
                    </m:r>
                  </m:e>
                  <m:sub>
                    <m:r>
                      <w:rPr>
                        <w:rFonts w:ascii="Cambria Math" w:hAnsi="Cambria Math"/>
                      </w:rPr>
                      <m:t>out</m:t>
                    </m:r>
                  </m:sub>
                </m:sSub>
              </m:oMath>
            </m:oMathPara>
          </w:p>
        </w:tc>
        <w:tc>
          <w:tcPr>
            <w:tcW w:w="345" w:type="dxa"/>
            <w:vAlign w:val="top"/>
          </w:tcPr>
          <w:p w:rsidR="00BB4729" w:rsidRPr="00DD6C43" w:rsidRDefault="00BB4729" w:rsidP="00A473B1">
            <w:pPr>
              <w:pStyle w:val="SDMTableBoxParaNotNumbered"/>
            </w:pPr>
            <w:r w:rsidRPr="00DD6C43">
              <w:t>=</w:t>
            </w:r>
          </w:p>
        </w:tc>
        <w:tc>
          <w:tcPr>
            <w:tcW w:w="0" w:type="auto"/>
            <w:vAlign w:val="top"/>
          </w:tcPr>
          <w:p w:rsidR="00BB4729" w:rsidRPr="00DD6C43" w:rsidRDefault="00CB5A42" w:rsidP="00A473B1">
            <w:pPr>
              <w:pStyle w:val="SDMTableBoxParaNotNumbered"/>
            </w:pPr>
            <w:r w:rsidRPr="00DD6C43">
              <w:t>Outlet</w:t>
            </w:r>
            <w:r w:rsidR="00BB4729" w:rsidRPr="00DD6C43">
              <w:t xml:space="preserve"> annubar device coefficient (dimensionless)</w:t>
            </w:r>
          </w:p>
        </w:tc>
      </w:tr>
      <w:tr w:rsidR="00BB4729" w:rsidTr="00A473B1">
        <w:tc>
          <w:tcPr>
            <w:tcW w:w="1701" w:type="dxa"/>
            <w:vAlign w:val="top"/>
          </w:tcPr>
          <w:p w:rsidR="00BB4729" w:rsidRPr="007B67A2" w:rsidRDefault="00D844F3" w:rsidP="00A473B1">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p</m:t>
                    </m:r>
                  </m:e>
                  <m:sub>
                    <m:r>
                      <w:rPr>
                        <w:rFonts w:ascii="Cambria Math" w:hAnsi="Cambria Math"/>
                      </w:rPr>
                      <m:t>out,p</m:t>
                    </m:r>
                  </m:sub>
                </m:sSub>
              </m:oMath>
            </m:oMathPara>
          </w:p>
        </w:tc>
        <w:tc>
          <w:tcPr>
            <w:tcW w:w="345" w:type="dxa"/>
            <w:vAlign w:val="top"/>
          </w:tcPr>
          <w:p w:rsidR="00BB4729" w:rsidRDefault="00BB4729" w:rsidP="00A473B1">
            <w:pPr>
              <w:pStyle w:val="SDMTableBoxParaNotNumbered"/>
            </w:pPr>
            <w:r>
              <w:t>=</w:t>
            </w:r>
          </w:p>
        </w:tc>
        <w:tc>
          <w:tcPr>
            <w:tcW w:w="0" w:type="auto"/>
            <w:vAlign w:val="top"/>
          </w:tcPr>
          <w:p w:rsidR="00BB4729" w:rsidRPr="00CD11C8" w:rsidRDefault="00CB5A42" w:rsidP="00A473B1">
            <w:pPr>
              <w:pStyle w:val="SDMTableBoxParaNotNumbered"/>
              <w:rPr>
                <w:lang w:val="x-none"/>
              </w:rPr>
            </w:pPr>
            <w:r>
              <w:t>Out</w:t>
            </w:r>
            <w:r w:rsidR="00BB4729">
              <w:t xml:space="preserve"> velocity head measurement across the annubar device during monitoring interval </w:t>
            </w:r>
            <w:r w:rsidR="00BB4729" w:rsidRPr="00A473B1">
              <w:rPr>
                <w:i/>
              </w:rPr>
              <w:t>p</w:t>
            </w:r>
            <w:r w:rsidR="00BB4729">
              <w:t xml:space="preserve"> (kg</w:t>
            </w:r>
            <w:r w:rsidR="00BB4729">
              <w:rPr>
                <w:rFonts w:cs="Arial"/>
              </w:rPr>
              <w:t>∙</w:t>
            </w:r>
            <w:r w:rsidR="00BB4729">
              <w:t>m</w:t>
            </w:r>
            <w:r w:rsidR="00BB4729" w:rsidRPr="00E620F9">
              <w:rPr>
                <w:vertAlign w:val="superscript"/>
              </w:rPr>
              <w:t>-1</w:t>
            </w:r>
            <w:r w:rsidR="00BB4729">
              <w:rPr>
                <w:rFonts w:cs="Arial"/>
              </w:rPr>
              <w:t>∙</w:t>
            </w:r>
            <w:r w:rsidR="00BB4729">
              <w:t>s</w:t>
            </w:r>
            <w:r w:rsidR="00BB4729" w:rsidRPr="00E620F9">
              <w:rPr>
                <w:vertAlign w:val="superscript"/>
              </w:rPr>
              <w:t>-2</w:t>
            </w:r>
            <w:r w:rsidR="00BB4729">
              <w:t>)</w:t>
            </w:r>
          </w:p>
        </w:tc>
      </w:tr>
      <w:tr w:rsidR="00BB4729" w:rsidTr="00A473B1">
        <w:tc>
          <w:tcPr>
            <w:tcW w:w="1701" w:type="dxa"/>
            <w:vAlign w:val="top"/>
          </w:tcPr>
          <w:p w:rsidR="00BB4729" w:rsidRPr="007B67A2" w:rsidRDefault="00D844F3" w:rsidP="007B67A2">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T</m:t>
                    </m:r>
                  </m:e>
                  <m:sub>
                    <m:r>
                      <w:rPr>
                        <w:rFonts w:ascii="Cambria Math" w:hAnsi="Cambria Math"/>
                      </w:rPr>
                      <m:t>out,p</m:t>
                    </m:r>
                  </m:sub>
                </m:sSub>
              </m:oMath>
            </m:oMathPara>
          </w:p>
        </w:tc>
        <w:tc>
          <w:tcPr>
            <w:tcW w:w="345" w:type="dxa"/>
            <w:vAlign w:val="top"/>
          </w:tcPr>
          <w:p w:rsidR="00BB4729" w:rsidRDefault="00BB4729" w:rsidP="00A473B1">
            <w:pPr>
              <w:pStyle w:val="SDMTableBoxParaNotNumbered"/>
            </w:pPr>
            <w:r>
              <w:t>=</w:t>
            </w:r>
          </w:p>
        </w:tc>
        <w:tc>
          <w:tcPr>
            <w:tcW w:w="0" w:type="auto"/>
            <w:vAlign w:val="top"/>
          </w:tcPr>
          <w:p w:rsidR="00BB4729" w:rsidRPr="00B758BB" w:rsidRDefault="00BB4729" w:rsidP="00A473B1">
            <w:pPr>
              <w:pStyle w:val="SDMTableBoxParaNotNumbered"/>
            </w:pPr>
            <w:r w:rsidRPr="00C725B5">
              <w:t xml:space="preserve">Absolute </w:t>
            </w:r>
            <w:r w:rsidR="00CB5A42">
              <w:t>outlet</w:t>
            </w:r>
            <w:r w:rsidRPr="00C725B5">
              <w:t xml:space="preserve"> stack temperature during monitoring interval</w:t>
            </w:r>
            <w:r w:rsidRPr="00A473B1">
              <w:rPr>
                <w:i/>
              </w:rPr>
              <w:t xml:space="preserve"> p</w:t>
            </w:r>
            <w:r w:rsidRPr="00C725B5">
              <w:t xml:space="preserve"> (K)</w:t>
            </w:r>
          </w:p>
        </w:tc>
      </w:tr>
      <w:tr w:rsidR="00BB4729" w:rsidTr="00A473B1">
        <w:tc>
          <w:tcPr>
            <w:tcW w:w="1701" w:type="dxa"/>
            <w:vAlign w:val="top"/>
          </w:tcPr>
          <w:p w:rsidR="00BB4729" w:rsidRPr="007B67A2" w:rsidRDefault="00D844F3" w:rsidP="007B67A2">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P</m:t>
                    </m:r>
                  </m:e>
                  <m:sub>
                    <m:r>
                      <w:rPr>
                        <w:rFonts w:ascii="Cambria Math" w:hAnsi="Cambria Math"/>
                      </w:rPr>
                      <m:t>out,p</m:t>
                    </m:r>
                  </m:sub>
                </m:sSub>
              </m:oMath>
            </m:oMathPara>
          </w:p>
        </w:tc>
        <w:tc>
          <w:tcPr>
            <w:tcW w:w="345" w:type="dxa"/>
            <w:vAlign w:val="top"/>
          </w:tcPr>
          <w:p w:rsidR="00BB4729" w:rsidRDefault="00BB4729" w:rsidP="00A473B1">
            <w:pPr>
              <w:pStyle w:val="SDMTableBoxParaNotNumbered"/>
            </w:pPr>
            <w:r>
              <w:t>=</w:t>
            </w:r>
          </w:p>
        </w:tc>
        <w:tc>
          <w:tcPr>
            <w:tcW w:w="0" w:type="auto"/>
            <w:vAlign w:val="top"/>
          </w:tcPr>
          <w:p w:rsidR="00BB4729" w:rsidRPr="00C725B5" w:rsidRDefault="00BB4729" w:rsidP="00A473B1">
            <w:pPr>
              <w:pStyle w:val="SDMTableBoxParaNotNumbered"/>
              <w:rPr>
                <w:lang w:val="x-none"/>
              </w:rPr>
            </w:pPr>
            <w:r w:rsidRPr="00C725B5">
              <w:rPr>
                <w:lang w:val="x-none"/>
              </w:rPr>
              <w:t xml:space="preserve">Absolute </w:t>
            </w:r>
            <w:r w:rsidR="00CB5A42">
              <w:t xml:space="preserve">outlet </w:t>
            </w:r>
            <w:r w:rsidRPr="00C725B5">
              <w:rPr>
                <w:lang w:val="x-none"/>
              </w:rPr>
              <w:t>stack pressure d</w:t>
            </w:r>
            <w:r w:rsidR="00A473B1">
              <w:rPr>
                <w:lang w:val="x-none"/>
              </w:rPr>
              <w:t>uring monitoring interval</w:t>
            </w:r>
            <w:r w:rsidR="00A473B1" w:rsidRPr="00E87548">
              <w:rPr>
                <w:i/>
                <w:lang w:val="x-none"/>
              </w:rPr>
              <w:t xml:space="preserve"> p</w:t>
            </w:r>
            <w:r w:rsidR="00A473B1">
              <w:rPr>
                <w:lang w:val="x-none"/>
              </w:rPr>
              <w:t xml:space="preserve"> (mm</w:t>
            </w:r>
            <w:r w:rsidR="00A473B1">
              <w:rPr>
                <w:lang w:val="en-US"/>
              </w:rPr>
              <w:t> </w:t>
            </w:r>
            <w:r w:rsidRPr="00C725B5">
              <w:rPr>
                <w:lang w:val="x-none"/>
              </w:rPr>
              <w:t>Hg)</w:t>
            </w:r>
          </w:p>
        </w:tc>
      </w:tr>
      <w:tr w:rsidR="00BB4729" w:rsidTr="00A473B1">
        <w:tc>
          <w:tcPr>
            <w:tcW w:w="1701" w:type="dxa"/>
            <w:vAlign w:val="top"/>
          </w:tcPr>
          <w:p w:rsidR="00BB4729" w:rsidRPr="00A473B1" w:rsidRDefault="00D844F3" w:rsidP="00A473B1">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M</m:t>
                    </m:r>
                  </m:e>
                  <m:sub>
                    <m:r>
                      <w:rPr>
                        <w:rFonts w:ascii="Cambria Math" w:hAnsi="Cambria Math"/>
                      </w:rPr>
                      <m:t>w,out</m:t>
                    </m:r>
                  </m:sub>
                </m:sSub>
              </m:oMath>
            </m:oMathPara>
          </w:p>
        </w:tc>
        <w:tc>
          <w:tcPr>
            <w:tcW w:w="345" w:type="dxa"/>
            <w:vAlign w:val="top"/>
          </w:tcPr>
          <w:p w:rsidR="00BB4729" w:rsidRDefault="00BB4729" w:rsidP="00A473B1">
            <w:pPr>
              <w:pStyle w:val="SDMTableBoxParaNotNumbered"/>
            </w:pPr>
            <w:r>
              <w:t>=</w:t>
            </w:r>
          </w:p>
        </w:tc>
        <w:tc>
          <w:tcPr>
            <w:tcW w:w="0" w:type="auto"/>
            <w:vAlign w:val="top"/>
          </w:tcPr>
          <w:p w:rsidR="00BB4729" w:rsidRPr="00C725B5" w:rsidRDefault="00BB4729" w:rsidP="00A473B1">
            <w:pPr>
              <w:pStyle w:val="SDMTableBoxParaNotNumbered"/>
              <w:rPr>
                <w:lang w:val="x-none"/>
              </w:rPr>
            </w:pPr>
            <w:r>
              <w:t xml:space="preserve">Total wet stack gas molecular weight at the </w:t>
            </w:r>
            <w:r w:rsidR="00E53389">
              <w:t>out</w:t>
            </w:r>
            <w:r>
              <w:t>let of the abatement system (kg/mole)</w:t>
            </w:r>
          </w:p>
        </w:tc>
      </w:tr>
    </w:tbl>
    <w:p w:rsidR="00BB4729" w:rsidRDefault="00BB4729" w:rsidP="00BB4729">
      <w:pPr>
        <w:pStyle w:val="SDMPara"/>
      </w:pPr>
      <w:r>
        <w:t xml:space="preserve">Note that </w:t>
      </w:r>
      <w:r w:rsidRPr="00E87548">
        <w:rPr>
          <w:i/>
        </w:rPr>
        <w:t>v</w:t>
      </w:r>
      <w:r w:rsidR="00E53389" w:rsidRPr="00E87548">
        <w:rPr>
          <w:i/>
          <w:vertAlign w:val="subscript"/>
        </w:rPr>
        <w:t>out</w:t>
      </w:r>
      <w:r w:rsidRPr="00E87548">
        <w:rPr>
          <w:i/>
          <w:vertAlign w:val="subscript"/>
        </w:rPr>
        <w:t>,p</w:t>
      </w:r>
      <w:r>
        <w:t xml:space="preserve"> is measured continuously.</w:t>
      </w:r>
    </w:p>
    <w:p w:rsidR="00BB4729" w:rsidRPr="004158D5" w:rsidRDefault="00BB4729" w:rsidP="00BB4729">
      <w:pPr>
        <w:pStyle w:val="SDMHead3"/>
      </w:pPr>
      <w:bookmarkStart w:id="37" w:name="_Toc341691677"/>
      <w:r w:rsidRPr="004158D5">
        <w:t xml:space="preserve">Determination of </w:t>
      </w:r>
      <w:r w:rsidRPr="00E87548">
        <w:rPr>
          <w:i/>
        </w:rPr>
        <w:t>M</w:t>
      </w:r>
      <w:r w:rsidRPr="00E87548">
        <w:rPr>
          <w:i/>
          <w:vertAlign w:val="subscript"/>
        </w:rPr>
        <w:t>w,</w:t>
      </w:r>
      <w:r w:rsidR="007A4BE1" w:rsidRPr="00E87548">
        <w:rPr>
          <w:i/>
          <w:vertAlign w:val="subscript"/>
        </w:rPr>
        <w:t>out</w:t>
      </w:r>
      <w:bookmarkEnd w:id="37"/>
    </w:p>
    <w:p w:rsidR="00BB4729" w:rsidRDefault="00BB4729" w:rsidP="00BB4729">
      <w:pPr>
        <w:pStyle w:val="SDMPara"/>
      </w:pPr>
      <w:r>
        <w:t>T</w:t>
      </w:r>
      <w:r w:rsidRPr="004158D5">
        <w:t xml:space="preserve">he total (wet) stack gas molecular weight at the </w:t>
      </w:r>
      <w:r w:rsidR="007A4BE1">
        <w:t>out</w:t>
      </w:r>
      <w:r w:rsidRPr="004158D5">
        <w:t>let of the abatement system (</w:t>
      </w:r>
      <w:r w:rsidRPr="00E87548">
        <w:rPr>
          <w:i/>
        </w:rPr>
        <w:t>M</w:t>
      </w:r>
      <w:r w:rsidRPr="00E87548">
        <w:rPr>
          <w:i/>
          <w:vertAlign w:val="subscript"/>
        </w:rPr>
        <w:t>w,</w:t>
      </w:r>
      <w:r w:rsidR="0014765C" w:rsidRPr="00E87548">
        <w:rPr>
          <w:i/>
          <w:vertAlign w:val="subscript"/>
        </w:rPr>
        <w:t>out</w:t>
      </w:r>
      <w:r w:rsidRPr="004158D5">
        <w:t xml:space="preserve">) </w:t>
      </w:r>
      <w:r>
        <w:t xml:space="preserve">is </w:t>
      </w:r>
      <w:r w:rsidRPr="004158D5">
        <w:t xml:space="preserve">calculated </w:t>
      </w:r>
      <w:r>
        <w:t>i</w:t>
      </w:r>
      <w:r w:rsidRPr="004158D5">
        <w:t>n accordance with US EPA Method 2</w:t>
      </w:r>
      <w:r w:rsidR="00E87548">
        <w:t>:</w:t>
      </w:r>
    </w:p>
    <w:tbl>
      <w:tblPr>
        <w:tblStyle w:val="SDMMethTableEquation"/>
        <w:tblW w:w="8760" w:type="dxa"/>
        <w:tblLook w:val="0600" w:firstRow="0" w:lastRow="0" w:firstColumn="0" w:lastColumn="0" w:noHBand="1" w:noVBand="1"/>
      </w:tblPr>
      <w:tblGrid>
        <w:gridCol w:w="7096"/>
        <w:gridCol w:w="1664"/>
      </w:tblGrid>
      <w:tr w:rsidR="00BB4729" w:rsidRPr="00E32F75" w:rsidTr="0014765C">
        <w:tc>
          <w:tcPr>
            <w:tcW w:w="7096" w:type="dxa"/>
          </w:tcPr>
          <w:p w:rsidR="00BB4729" w:rsidRPr="00252AA4" w:rsidRDefault="00D844F3" w:rsidP="0014765C">
            <w:pPr>
              <w:pStyle w:val="SDMMethEquation"/>
            </w:pPr>
            <m:oMathPara>
              <m:oMathParaPr>
                <m:jc m:val="left"/>
              </m:oMathParaPr>
              <m:oMath>
                <m:sSub>
                  <m:sSubPr>
                    <m:ctrlPr>
                      <w:rPr>
                        <w:rFonts w:ascii="Cambria Math" w:hAnsi="Cambria Math"/>
                      </w:rPr>
                    </m:ctrlPr>
                  </m:sSubPr>
                  <m:e>
                    <m:r>
                      <m:rPr>
                        <m:sty m:val="p"/>
                      </m:rPr>
                      <w:rPr>
                        <w:rFonts w:ascii="Cambria Math" w:hAnsi="Cambria Math"/>
                      </w:rPr>
                      <m:t>M</m:t>
                    </m:r>
                  </m:e>
                  <m:sub>
                    <m:r>
                      <w:rPr>
                        <w:rFonts w:ascii="Cambria Math" w:hAnsi="Cambria Math"/>
                      </w:rPr>
                      <m:t>w,out</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M</m:t>
                    </m:r>
                  </m:e>
                  <m:sub>
                    <m:r>
                      <w:rPr>
                        <w:rFonts w:ascii="Cambria Math" w:hAnsi="Cambria Math"/>
                      </w:rPr>
                      <m:t>d,out</m:t>
                    </m:r>
                  </m:sub>
                </m:sSub>
                <m:r>
                  <w:rPr>
                    <w:rFonts w:ascii="Cambria Math" w:hAnsi="Cambria Math"/>
                  </w:rPr>
                  <m:t>×</m:t>
                </m:r>
                <m:f>
                  <m:fPr>
                    <m:ctrlPr>
                      <w:rPr>
                        <w:rFonts w:ascii="Cambria Math" w:hAnsi="Cambria Math"/>
                        <w:i/>
                      </w:rPr>
                    </m:ctrlPr>
                  </m:fPr>
                  <m:num>
                    <m:r>
                      <w:rPr>
                        <w:rFonts w:ascii="Cambria Math" w:hAnsi="Cambria Math"/>
                      </w:rPr>
                      <m:t>100-</m:t>
                    </m:r>
                    <m:sSub>
                      <m:sSubPr>
                        <m:ctrlPr>
                          <w:rPr>
                            <w:rFonts w:ascii="Cambria Math" w:hAnsi="Cambria Math"/>
                          </w:rPr>
                        </m:ctrlPr>
                      </m:sSubPr>
                      <m:e>
                        <m:r>
                          <m:rPr>
                            <m:sty m:val="p"/>
                          </m:rPr>
                          <w:rPr>
                            <w:rFonts w:ascii="Cambria Math" w:hAnsi="Cambria Math"/>
                          </w:rPr>
                          <m:t>B</m:t>
                        </m:r>
                      </m:e>
                      <m:sub>
                        <m:r>
                          <w:rPr>
                            <w:rFonts w:ascii="Cambria Math" w:hAnsi="Cambria Math"/>
                          </w:rPr>
                          <m:t>w,out</m:t>
                        </m:r>
                      </m:sub>
                    </m:sSub>
                  </m:num>
                  <m:den>
                    <m:r>
                      <w:rPr>
                        <w:rFonts w:ascii="Cambria Math" w:hAnsi="Cambria Math"/>
                      </w:rPr>
                      <m:t>100</m:t>
                    </m:r>
                  </m:den>
                </m:f>
                <m:r>
                  <m:rPr>
                    <m:sty m:val="p"/>
                  </m:rPr>
                  <w:rPr>
                    <w:rFonts w:ascii="Cambria Math" w:hAnsi="Cambria Math"/>
                  </w:rPr>
                  <m:t>+0.18</m:t>
                </m:r>
                <m:r>
                  <w:rPr>
                    <w:rFonts w:ascii="Cambria Math" w:hAnsi="Cambria Math"/>
                  </w:rPr>
                  <m:t>×</m:t>
                </m:r>
                <m:sSub>
                  <m:sSubPr>
                    <m:ctrlPr>
                      <w:rPr>
                        <w:rFonts w:ascii="Cambria Math" w:hAnsi="Cambria Math"/>
                      </w:rPr>
                    </m:ctrlPr>
                  </m:sSubPr>
                  <m:e>
                    <m:r>
                      <m:rPr>
                        <m:sty m:val="p"/>
                      </m:rPr>
                      <w:rPr>
                        <w:rFonts w:ascii="Cambria Math" w:hAnsi="Cambria Math"/>
                      </w:rPr>
                      <m:t>B</m:t>
                    </m:r>
                  </m:e>
                  <m:sub>
                    <m:r>
                      <w:rPr>
                        <w:rFonts w:ascii="Cambria Math" w:hAnsi="Cambria Math"/>
                      </w:rPr>
                      <m:t>w,out</m:t>
                    </m:r>
                  </m:sub>
                </m:sSub>
              </m:oMath>
            </m:oMathPara>
          </w:p>
        </w:tc>
        <w:tc>
          <w:tcPr>
            <w:tcW w:w="1664" w:type="dxa"/>
          </w:tcPr>
          <w:p w:rsidR="00BB4729" w:rsidRPr="002B6960" w:rsidRDefault="00BB4729" w:rsidP="0014765C">
            <w:pPr>
              <w:pStyle w:val="SDMMethEquationNr"/>
            </w:pPr>
          </w:p>
        </w:tc>
      </w:tr>
    </w:tbl>
    <w:p w:rsidR="00BB4729" w:rsidRDefault="00BB4729" w:rsidP="00BB4729">
      <w:pPr>
        <w:pStyle w:val="SDMMethCaptionEquationParametersTable"/>
        <w:tabs>
          <w:tab w:val="clear" w:pos="1956"/>
          <w:tab w:val="clear" w:pos="2126"/>
          <w:tab w:val="clear" w:pos="2693"/>
          <w:tab w:val="clear" w:pos="3260"/>
          <w:tab w:val="left" w:pos="4002"/>
        </w:tabs>
      </w:pPr>
      <w:r>
        <w:t>Where:</w:t>
      </w:r>
      <w:r>
        <w:tab/>
      </w:r>
      <w:r>
        <w:tab/>
      </w:r>
    </w:p>
    <w:tbl>
      <w:tblPr>
        <w:tblStyle w:val="SDMMethTableEquationParameters"/>
        <w:tblW w:w="8760" w:type="dxa"/>
        <w:tblLook w:val="04A0" w:firstRow="1" w:lastRow="0" w:firstColumn="1" w:lastColumn="0" w:noHBand="0" w:noVBand="1"/>
      </w:tblPr>
      <w:tblGrid>
        <w:gridCol w:w="1701"/>
        <w:gridCol w:w="345"/>
        <w:gridCol w:w="6714"/>
      </w:tblGrid>
      <w:tr w:rsidR="00BB4729" w:rsidTr="00E87548">
        <w:tc>
          <w:tcPr>
            <w:tcW w:w="1701" w:type="dxa"/>
            <w:vAlign w:val="top"/>
          </w:tcPr>
          <w:p w:rsidR="00BB4729" w:rsidRPr="00E87548" w:rsidRDefault="00D844F3" w:rsidP="00E87548">
            <w:pPr>
              <w:pStyle w:val="SDMTableBoxParaNotNumbered"/>
              <w:rPr>
                <w:vertAlign w:val="subscript"/>
              </w:rPr>
            </w:pPr>
            <m:oMathPara>
              <m:oMathParaPr>
                <m:jc m:val="left"/>
              </m:oMathParaPr>
              <m:oMath>
                <m:sSub>
                  <m:sSubPr>
                    <m:ctrlPr>
                      <w:rPr>
                        <w:rFonts w:ascii="Cambria Math" w:hAnsi="Cambria Math"/>
                      </w:rPr>
                    </m:ctrlPr>
                  </m:sSubPr>
                  <m:e>
                    <m:r>
                      <m:rPr>
                        <m:sty m:val="p"/>
                      </m:rPr>
                      <w:rPr>
                        <w:rFonts w:ascii="Cambria Math" w:hAnsi="Cambria Math"/>
                      </w:rPr>
                      <m:t>M</m:t>
                    </m:r>
                  </m:e>
                  <m:sub>
                    <m:r>
                      <w:rPr>
                        <w:rFonts w:ascii="Cambria Math" w:hAnsi="Cambria Math"/>
                      </w:rPr>
                      <m:t>w,out</m:t>
                    </m:r>
                  </m:sub>
                </m:sSub>
              </m:oMath>
            </m:oMathPara>
          </w:p>
        </w:tc>
        <w:tc>
          <w:tcPr>
            <w:tcW w:w="345" w:type="dxa"/>
            <w:vAlign w:val="top"/>
          </w:tcPr>
          <w:p w:rsidR="00BB4729" w:rsidRDefault="00BB4729" w:rsidP="00E87548">
            <w:pPr>
              <w:pStyle w:val="SDMTableBoxParaNotNumbered"/>
            </w:pPr>
            <w:r>
              <w:t>=</w:t>
            </w:r>
          </w:p>
        </w:tc>
        <w:tc>
          <w:tcPr>
            <w:tcW w:w="0" w:type="auto"/>
            <w:vAlign w:val="top"/>
          </w:tcPr>
          <w:p w:rsidR="00BB4729" w:rsidRPr="00C725B5" w:rsidRDefault="00BB4729" w:rsidP="00E87548">
            <w:pPr>
              <w:pStyle w:val="SDMTableBoxParaNotNumbered"/>
              <w:rPr>
                <w:lang w:val="x-none"/>
              </w:rPr>
            </w:pPr>
            <w:r>
              <w:t xml:space="preserve">Total wet stack gas molecular weight at the </w:t>
            </w:r>
            <w:r w:rsidR="00C47837">
              <w:t>out</w:t>
            </w:r>
            <w:r>
              <w:t>let of the abatement system (kg/mole)</w:t>
            </w:r>
          </w:p>
        </w:tc>
      </w:tr>
      <w:tr w:rsidR="00BB4729" w:rsidTr="00E87548">
        <w:tc>
          <w:tcPr>
            <w:tcW w:w="1701" w:type="dxa"/>
            <w:vAlign w:val="top"/>
          </w:tcPr>
          <w:p w:rsidR="00BB4729" w:rsidRPr="00E87548" w:rsidRDefault="00D844F3" w:rsidP="00E87548">
            <w:pPr>
              <w:pStyle w:val="SDMTableBoxParaNotNumbered"/>
              <w:rPr>
                <w:vertAlign w:val="subscript"/>
              </w:rPr>
            </w:pPr>
            <m:oMathPara>
              <m:oMathParaPr>
                <m:jc m:val="left"/>
              </m:oMathParaPr>
              <m:oMath>
                <m:sSub>
                  <m:sSubPr>
                    <m:ctrlPr>
                      <w:rPr>
                        <w:rFonts w:ascii="Cambria Math" w:hAnsi="Cambria Math"/>
                      </w:rPr>
                    </m:ctrlPr>
                  </m:sSubPr>
                  <m:e>
                    <m:r>
                      <m:rPr>
                        <m:sty m:val="p"/>
                      </m:rPr>
                      <w:rPr>
                        <w:rFonts w:ascii="Cambria Math" w:hAnsi="Cambria Math"/>
                      </w:rPr>
                      <m:t>M</m:t>
                    </m:r>
                  </m:e>
                  <m:sub>
                    <m:r>
                      <w:rPr>
                        <w:rFonts w:ascii="Cambria Math" w:hAnsi="Cambria Math"/>
                      </w:rPr>
                      <m:t>d,out</m:t>
                    </m:r>
                  </m:sub>
                </m:sSub>
              </m:oMath>
            </m:oMathPara>
          </w:p>
        </w:tc>
        <w:tc>
          <w:tcPr>
            <w:tcW w:w="345" w:type="dxa"/>
            <w:vAlign w:val="top"/>
          </w:tcPr>
          <w:p w:rsidR="00BB4729" w:rsidRDefault="00BB4729" w:rsidP="00E87548">
            <w:pPr>
              <w:pStyle w:val="SDMTableBoxParaNotNumbered"/>
            </w:pPr>
            <w:r>
              <w:t>=</w:t>
            </w:r>
          </w:p>
        </w:tc>
        <w:tc>
          <w:tcPr>
            <w:tcW w:w="0" w:type="auto"/>
            <w:vAlign w:val="top"/>
          </w:tcPr>
          <w:p w:rsidR="00BB4729" w:rsidRPr="00C725B5" w:rsidRDefault="00BB4729" w:rsidP="00E87548">
            <w:pPr>
              <w:pStyle w:val="SDMTableBoxParaNotNumbered"/>
              <w:rPr>
                <w:lang w:val="x-none"/>
              </w:rPr>
            </w:pPr>
            <w:r>
              <w:t xml:space="preserve">Total dry stack gas molecular weight at the </w:t>
            </w:r>
            <w:r w:rsidR="00C47837">
              <w:t>out</w:t>
            </w:r>
            <w:r>
              <w:t>let of the abatement system (kg/mole)</w:t>
            </w:r>
          </w:p>
        </w:tc>
      </w:tr>
      <w:tr w:rsidR="00BB4729" w:rsidTr="00E87548">
        <w:tc>
          <w:tcPr>
            <w:tcW w:w="1701" w:type="dxa"/>
            <w:vAlign w:val="top"/>
          </w:tcPr>
          <w:p w:rsidR="00BB4729" w:rsidRPr="001A36F1" w:rsidRDefault="00D844F3" w:rsidP="00E87548">
            <w:pPr>
              <w:pStyle w:val="SDMTableBoxParaNotNumbered"/>
              <w:rPr>
                <w:vertAlign w:val="subscript"/>
              </w:rPr>
            </w:pPr>
            <m:oMath>
              <m:sSub>
                <m:sSubPr>
                  <m:ctrlPr>
                    <w:rPr>
                      <w:rFonts w:ascii="Cambria Math" w:hAnsi="Cambria Math"/>
                    </w:rPr>
                  </m:ctrlPr>
                </m:sSubPr>
                <m:e>
                  <m:r>
                    <m:rPr>
                      <m:sty m:val="p"/>
                    </m:rPr>
                    <w:rPr>
                      <w:rFonts w:ascii="Cambria Math" w:hAnsi="Cambria Math"/>
                    </w:rPr>
                    <m:t>B</m:t>
                  </m:r>
                </m:e>
                <m:sub>
                  <m:r>
                    <w:rPr>
                      <w:rFonts w:ascii="Cambria Math" w:hAnsi="Cambria Math"/>
                    </w:rPr>
                    <m:t>w,out</m:t>
                  </m:r>
                </m:sub>
              </m:sSub>
            </m:oMath>
            <w:r w:rsidR="00C47837">
              <w:rPr>
                <w:vertAlign w:val="subscript"/>
              </w:rPr>
              <w:t>t</w:t>
            </w:r>
          </w:p>
        </w:tc>
        <w:tc>
          <w:tcPr>
            <w:tcW w:w="345" w:type="dxa"/>
            <w:vAlign w:val="top"/>
          </w:tcPr>
          <w:p w:rsidR="00BB4729" w:rsidRDefault="00BB4729" w:rsidP="00E87548">
            <w:pPr>
              <w:pStyle w:val="SDMTableBoxParaNotNumbered"/>
            </w:pPr>
            <w:r>
              <w:t>=</w:t>
            </w:r>
          </w:p>
        </w:tc>
        <w:tc>
          <w:tcPr>
            <w:tcW w:w="0" w:type="auto"/>
            <w:vAlign w:val="top"/>
          </w:tcPr>
          <w:p w:rsidR="00BB4729" w:rsidRDefault="00BB4729" w:rsidP="00E87548">
            <w:pPr>
              <w:pStyle w:val="SDMTableBoxParaNotNumbered"/>
            </w:pPr>
            <w:r w:rsidRPr="002845D4">
              <w:t xml:space="preserve">Water vapour in the </w:t>
            </w:r>
            <w:r w:rsidR="00C47837">
              <w:t>out</w:t>
            </w:r>
            <w:r w:rsidRPr="002845D4">
              <w:t>let gas stream measured in accordance with US EPA Method 4 (percentage volume fraction)</w:t>
            </w:r>
          </w:p>
        </w:tc>
      </w:tr>
    </w:tbl>
    <w:p w:rsidR="00BB4729" w:rsidRDefault="00BB4729" w:rsidP="00BB4729">
      <w:pPr>
        <w:pStyle w:val="SDMPara"/>
      </w:pPr>
      <w:r>
        <w:t xml:space="preserve">Note that the determination of </w:t>
      </w:r>
      <w:r w:rsidRPr="001310AA">
        <w:rPr>
          <w:i/>
        </w:rPr>
        <w:t>M</w:t>
      </w:r>
      <w:r w:rsidRPr="001310AA">
        <w:rPr>
          <w:i/>
          <w:vertAlign w:val="subscript"/>
        </w:rPr>
        <w:t>w,</w:t>
      </w:r>
      <w:r w:rsidR="0014765C" w:rsidRPr="001310AA">
        <w:rPr>
          <w:i/>
          <w:vertAlign w:val="subscript"/>
        </w:rPr>
        <w:t>out</w:t>
      </w:r>
      <w:r w:rsidRPr="00F2064E">
        <w:rPr>
          <w:vertAlign w:val="subscript"/>
        </w:rPr>
        <w:t xml:space="preserve"> </w:t>
      </w:r>
      <w:r>
        <w:t xml:space="preserve">is only done at commissioning of the abatement systems and during annual verification tests. </w:t>
      </w:r>
    </w:p>
    <w:p w:rsidR="00BB4729" w:rsidRDefault="00BB4729" w:rsidP="00BB4729">
      <w:pPr>
        <w:pStyle w:val="SDMHead3"/>
      </w:pPr>
      <w:bookmarkStart w:id="38" w:name="_Toc341691678"/>
      <w:r w:rsidRPr="00E41515">
        <w:lastRenderedPageBreak/>
        <w:t xml:space="preserve">Determination of </w:t>
      </w:r>
      <w:r w:rsidRPr="001310AA">
        <w:rPr>
          <w:i/>
        </w:rPr>
        <w:t>M</w:t>
      </w:r>
      <w:r w:rsidRPr="001310AA">
        <w:rPr>
          <w:i/>
          <w:vertAlign w:val="subscript"/>
        </w:rPr>
        <w:t>d,</w:t>
      </w:r>
      <w:r w:rsidR="0014765C" w:rsidRPr="001310AA">
        <w:rPr>
          <w:i/>
          <w:vertAlign w:val="subscript"/>
        </w:rPr>
        <w:t>out</w:t>
      </w:r>
      <w:bookmarkEnd w:id="38"/>
    </w:p>
    <w:p w:rsidR="00BB4729" w:rsidRPr="00AD6DF3" w:rsidRDefault="00BB4729" w:rsidP="00BB4729">
      <w:pPr>
        <w:pStyle w:val="SDMPara"/>
      </w:pPr>
      <w:r w:rsidRPr="00E41515">
        <w:t xml:space="preserve">To determine the total dry stack molecular weight at the </w:t>
      </w:r>
      <w:r w:rsidR="0014765C">
        <w:t>out</w:t>
      </w:r>
      <w:r w:rsidRPr="00E41515">
        <w:t>let of the abatement system, FTIR and QMS shall be used to identify the compone</w:t>
      </w:r>
      <w:r>
        <w:t>nts (j) of the inlet stack gas</w:t>
      </w:r>
      <w:r w:rsidR="001310AA">
        <w:t>.</w:t>
      </w:r>
      <w:r>
        <w:rPr>
          <w:rStyle w:val="FootnoteReference"/>
        </w:rPr>
        <w:footnoteReference w:id="9"/>
      </w:r>
      <w:r w:rsidRPr="00E41515">
        <w:t xml:space="preserve"> The determination of </w:t>
      </w:r>
      <w:r w:rsidRPr="001310AA">
        <w:rPr>
          <w:i/>
        </w:rPr>
        <w:t>M</w:t>
      </w:r>
      <w:r w:rsidRPr="001310AA">
        <w:rPr>
          <w:i/>
          <w:vertAlign w:val="subscript"/>
        </w:rPr>
        <w:t>d,</w:t>
      </w:r>
      <w:r w:rsidR="007149B8" w:rsidRPr="001310AA">
        <w:rPr>
          <w:i/>
          <w:vertAlign w:val="subscript"/>
        </w:rPr>
        <w:t>out</w:t>
      </w:r>
      <w:r w:rsidRPr="00E41515">
        <w:t xml:space="preserve"> will only be done at commissioning of the abatement systems and du</w:t>
      </w:r>
      <w:r w:rsidRPr="00AD6DF3">
        <w:t xml:space="preserve">ring annual verification tests. The procedures for calibration of the FTIR and QMS system are presented </w:t>
      </w:r>
      <w:r w:rsidR="00040DCF" w:rsidRPr="00AD6DF3">
        <w:t>below</w:t>
      </w:r>
      <w:r w:rsidRPr="00AD6DF3">
        <w:t xml:space="preserve">. The concentration of each gas component </w:t>
      </w:r>
      <w:r w:rsidRPr="00AD6DF3">
        <w:rPr>
          <w:i/>
        </w:rPr>
        <w:t>j</w:t>
      </w:r>
      <w:r w:rsidRPr="00AD6DF3">
        <w:t xml:space="preserve"> shall be measured during a minimum of </w:t>
      </w:r>
      <w:r w:rsidR="001310AA" w:rsidRPr="00AD6DF3">
        <w:t>six</w:t>
      </w:r>
      <w:r w:rsidRPr="00AD6DF3">
        <w:t xml:space="preserve"> hours and </w:t>
      </w:r>
      <w:r w:rsidRPr="00AD6DF3">
        <w:rPr>
          <w:i/>
        </w:rPr>
        <w:t>M</w:t>
      </w:r>
      <w:r w:rsidRPr="00AD6DF3">
        <w:rPr>
          <w:i/>
          <w:vertAlign w:val="subscript"/>
        </w:rPr>
        <w:t>d,</w:t>
      </w:r>
      <w:r w:rsidR="007149B8" w:rsidRPr="00AD6DF3">
        <w:rPr>
          <w:i/>
          <w:vertAlign w:val="subscript"/>
        </w:rPr>
        <w:t>out</w:t>
      </w:r>
      <w:r w:rsidRPr="00AD6DF3">
        <w:t xml:space="preserve"> is calculated as follows:</w:t>
      </w:r>
    </w:p>
    <w:tbl>
      <w:tblPr>
        <w:tblStyle w:val="SDMMethTableEquation"/>
        <w:tblW w:w="8760" w:type="dxa"/>
        <w:tblLook w:val="0600" w:firstRow="0" w:lastRow="0" w:firstColumn="0" w:lastColumn="0" w:noHBand="1" w:noVBand="1"/>
      </w:tblPr>
      <w:tblGrid>
        <w:gridCol w:w="7096"/>
        <w:gridCol w:w="1664"/>
      </w:tblGrid>
      <w:tr w:rsidR="00BB4729" w:rsidRPr="0083586E" w:rsidTr="0014765C">
        <w:tc>
          <w:tcPr>
            <w:tcW w:w="7096" w:type="dxa"/>
          </w:tcPr>
          <w:p w:rsidR="00BB4729" w:rsidRPr="0083586E" w:rsidRDefault="00D844F3" w:rsidP="00AD6DF3">
            <w:pPr>
              <w:pStyle w:val="SDMMethEquation"/>
            </w:pPr>
            <m:oMathPara>
              <m:oMathParaPr>
                <m:jc m:val="left"/>
              </m:oMathParaPr>
              <m:oMath>
                <m:sSub>
                  <m:sSubPr>
                    <m:ctrlPr>
                      <w:rPr>
                        <w:rFonts w:ascii="Cambria Math" w:hAnsi="Cambria Math"/>
                      </w:rPr>
                    </m:ctrlPr>
                  </m:sSubPr>
                  <m:e>
                    <m:r>
                      <m:rPr>
                        <m:sty m:val="p"/>
                      </m:rPr>
                      <w:rPr>
                        <w:rFonts w:ascii="Cambria Math" w:hAnsi="Cambria Math"/>
                      </w:rPr>
                      <m:t>M</m:t>
                    </m:r>
                  </m:e>
                  <m:sub>
                    <m:r>
                      <w:rPr>
                        <w:rFonts w:ascii="Cambria Math" w:hAnsi="Cambria Math"/>
                      </w:rPr>
                      <m:t>d,out</m:t>
                    </m:r>
                  </m:sub>
                </m:sSub>
                <m:r>
                  <m:rPr>
                    <m:sty m:val="p"/>
                  </m:rPr>
                  <w:rPr>
                    <w:rFonts w:ascii="Cambria Math" w:hAnsi="Cambria Math"/>
                  </w:rPr>
                  <m:t xml:space="preserve"> =</m:t>
                </m:r>
                <m:nary>
                  <m:naryPr>
                    <m:chr m:val="∑"/>
                    <m:limLoc m:val="undOvr"/>
                    <m:supHide m:val="1"/>
                    <m:ctrlPr>
                      <w:rPr>
                        <w:rFonts w:ascii="Cambria Math" w:hAnsi="Cambria Math"/>
                      </w:rPr>
                    </m:ctrlPr>
                  </m:naryPr>
                  <m:sub>
                    <m:r>
                      <w:rPr>
                        <w:rFonts w:ascii="Cambria Math" w:hAnsi="Cambria Math"/>
                      </w:rPr>
                      <m:t>j'</m:t>
                    </m:r>
                  </m:sub>
                  <m:sup/>
                  <m:e>
                    <m:sSub>
                      <m:sSubPr>
                        <m:ctrlPr>
                          <w:rPr>
                            <w:rFonts w:ascii="Cambria Math" w:hAnsi="Cambria Math"/>
                          </w:rPr>
                        </m:ctrlPr>
                      </m:sSubPr>
                      <m:e>
                        <m:r>
                          <m:rPr>
                            <m:sty m:val="p"/>
                          </m:rPr>
                          <w:rPr>
                            <w:rFonts w:ascii="Cambria Math" w:hAnsi="Cambria Math"/>
                          </w:rPr>
                          <m:t>m</m:t>
                        </m:r>
                      </m:e>
                      <m:sub>
                        <m:r>
                          <w:rPr>
                            <w:rFonts w:ascii="Cambria Math" w:hAnsi="Cambria Math"/>
                          </w:rPr>
                          <m:t>j'</m:t>
                        </m:r>
                      </m:sub>
                    </m:sSub>
                    <m:r>
                      <w:rPr>
                        <w:rFonts w:ascii="Cambria Math" w:hAnsi="Cambria Math"/>
                      </w:rPr>
                      <m:t>×</m:t>
                    </m:r>
                    <m:d>
                      <m:dPr>
                        <m:begChr m:val="["/>
                        <m:endChr m:val="]"/>
                        <m:ctrlPr>
                          <w:rPr>
                            <w:rFonts w:ascii="Cambria Math" w:hAnsi="Cambria Math"/>
                            <w:i/>
                          </w:rPr>
                        </m:ctrlPr>
                      </m:dPr>
                      <m:e>
                        <m:sSub>
                          <m:sSubPr>
                            <m:ctrlPr>
                              <w:rPr>
                                <w:rFonts w:ascii="Cambria Math" w:hAnsi="Cambria Math"/>
                              </w:rPr>
                            </m:ctrlPr>
                          </m:sSubPr>
                          <m:e>
                            <m:r>
                              <m:rPr>
                                <m:sty m:val="p"/>
                              </m:rPr>
                              <w:rPr>
                                <w:rFonts w:ascii="Cambria Math" w:hAnsi="Cambria Math"/>
                              </w:rPr>
                              <m:t>X</m:t>
                            </m:r>
                          </m:e>
                          <m:sub>
                            <m:r>
                              <w:rPr>
                                <w:rFonts w:ascii="Cambria Math" w:hAnsi="Cambria Math"/>
                              </w:rPr>
                              <m:t>j'</m:t>
                            </m:r>
                          </m:sub>
                        </m:sSub>
                      </m:e>
                    </m:d>
                  </m:e>
                </m:nary>
              </m:oMath>
            </m:oMathPara>
          </w:p>
        </w:tc>
        <w:tc>
          <w:tcPr>
            <w:tcW w:w="1664" w:type="dxa"/>
          </w:tcPr>
          <w:p w:rsidR="00BB4729" w:rsidRPr="0083586E" w:rsidRDefault="00BB4729" w:rsidP="0014765C">
            <w:pPr>
              <w:pStyle w:val="SDMMethEquationNr"/>
            </w:pPr>
          </w:p>
        </w:tc>
      </w:tr>
    </w:tbl>
    <w:p w:rsidR="00BB4729" w:rsidRPr="0083586E" w:rsidRDefault="00BB4729" w:rsidP="00BB4729">
      <w:pPr>
        <w:pStyle w:val="SDMMethCaptionEquationParametersTable"/>
        <w:tabs>
          <w:tab w:val="clear" w:pos="1956"/>
          <w:tab w:val="clear" w:pos="2126"/>
          <w:tab w:val="clear" w:pos="2693"/>
          <w:tab w:val="clear" w:pos="3260"/>
          <w:tab w:val="left" w:pos="4002"/>
        </w:tabs>
      </w:pPr>
      <w:r w:rsidRPr="0083586E">
        <w:t>Where:</w:t>
      </w:r>
      <w:r w:rsidRPr="0083586E">
        <w:tab/>
      </w:r>
      <w:r w:rsidRPr="0083586E">
        <w:tab/>
      </w:r>
    </w:p>
    <w:tbl>
      <w:tblPr>
        <w:tblStyle w:val="SDMMethTableEquationParameters"/>
        <w:tblW w:w="8760" w:type="dxa"/>
        <w:tblLook w:val="04A0" w:firstRow="1" w:lastRow="0" w:firstColumn="1" w:lastColumn="0" w:noHBand="0" w:noVBand="1"/>
      </w:tblPr>
      <w:tblGrid>
        <w:gridCol w:w="1701"/>
        <w:gridCol w:w="345"/>
        <w:gridCol w:w="6714"/>
      </w:tblGrid>
      <w:tr w:rsidR="00BB4729" w:rsidRPr="0083586E" w:rsidTr="001310AA">
        <w:tc>
          <w:tcPr>
            <w:tcW w:w="1701" w:type="dxa"/>
            <w:vAlign w:val="top"/>
          </w:tcPr>
          <w:p w:rsidR="00BB4729" w:rsidRPr="0083586E" w:rsidRDefault="00D844F3" w:rsidP="001310AA">
            <w:pPr>
              <w:pStyle w:val="SDMTableBoxParaNotNumbered"/>
              <w:rPr>
                <w:vertAlign w:val="subscript"/>
              </w:rPr>
            </w:pPr>
            <m:oMathPara>
              <m:oMathParaPr>
                <m:jc m:val="left"/>
              </m:oMathParaPr>
              <m:oMath>
                <m:sSub>
                  <m:sSubPr>
                    <m:ctrlPr>
                      <w:rPr>
                        <w:rFonts w:ascii="Cambria Math" w:hAnsi="Cambria Math"/>
                      </w:rPr>
                    </m:ctrlPr>
                  </m:sSubPr>
                  <m:e>
                    <m:r>
                      <m:rPr>
                        <m:sty m:val="p"/>
                      </m:rPr>
                      <w:rPr>
                        <w:rFonts w:ascii="Cambria Math" w:hAnsi="Cambria Math"/>
                      </w:rPr>
                      <m:t>M</m:t>
                    </m:r>
                  </m:e>
                  <m:sub>
                    <m:r>
                      <w:rPr>
                        <w:rFonts w:ascii="Cambria Math" w:hAnsi="Cambria Math"/>
                      </w:rPr>
                      <m:t>d,out</m:t>
                    </m:r>
                  </m:sub>
                </m:sSub>
              </m:oMath>
            </m:oMathPara>
          </w:p>
        </w:tc>
        <w:tc>
          <w:tcPr>
            <w:tcW w:w="345" w:type="dxa"/>
            <w:vAlign w:val="top"/>
          </w:tcPr>
          <w:p w:rsidR="00BB4729" w:rsidRPr="0083586E" w:rsidRDefault="00BB4729" w:rsidP="001310AA">
            <w:pPr>
              <w:pStyle w:val="SDMTableBoxParaNotNumbered"/>
            </w:pPr>
            <w:r w:rsidRPr="0083586E">
              <w:t>=</w:t>
            </w:r>
          </w:p>
        </w:tc>
        <w:tc>
          <w:tcPr>
            <w:tcW w:w="0" w:type="auto"/>
            <w:vAlign w:val="top"/>
          </w:tcPr>
          <w:p w:rsidR="00BB4729" w:rsidRPr="0083586E" w:rsidRDefault="00BB4729" w:rsidP="001310AA">
            <w:pPr>
              <w:pStyle w:val="SDMTableBoxParaNotNumbered"/>
              <w:rPr>
                <w:lang w:val="x-none"/>
              </w:rPr>
            </w:pPr>
            <w:r w:rsidRPr="0083586E">
              <w:t xml:space="preserve">Total dry stack gas molecular weight at the </w:t>
            </w:r>
            <w:r w:rsidR="007149B8" w:rsidRPr="0083586E">
              <w:t>out</w:t>
            </w:r>
            <w:r w:rsidRPr="0083586E">
              <w:t>let of the abatement system (g/mole)</w:t>
            </w:r>
          </w:p>
        </w:tc>
      </w:tr>
      <w:tr w:rsidR="00BB4729" w:rsidRPr="0083586E" w:rsidTr="001310AA">
        <w:tc>
          <w:tcPr>
            <w:tcW w:w="1701" w:type="dxa"/>
            <w:vAlign w:val="top"/>
          </w:tcPr>
          <w:p w:rsidR="00BB4729" w:rsidRPr="0083586E" w:rsidRDefault="00D844F3" w:rsidP="001310AA">
            <w:pPr>
              <w:pStyle w:val="SDMTableBoxParaNotNumbered"/>
              <w:rPr>
                <w:vertAlign w:val="subscript"/>
              </w:rPr>
            </w:pPr>
            <m:oMathPara>
              <m:oMathParaPr>
                <m:jc m:val="left"/>
              </m:oMathParaPr>
              <m:oMath>
                <m:sSub>
                  <m:sSubPr>
                    <m:ctrlPr>
                      <w:rPr>
                        <w:rFonts w:ascii="Cambria Math" w:hAnsi="Cambria Math"/>
                      </w:rPr>
                    </m:ctrlPr>
                  </m:sSubPr>
                  <m:e>
                    <m:r>
                      <m:rPr>
                        <m:sty m:val="p"/>
                      </m:rPr>
                      <w:rPr>
                        <w:rFonts w:ascii="Cambria Math" w:hAnsi="Cambria Math"/>
                      </w:rPr>
                      <m:t>m</m:t>
                    </m:r>
                  </m:e>
                  <m:sub>
                    <m:r>
                      <w:rPr>
                        <w:rFonts w:ascii="Cambria Math" w:hAnsi="Cambria Math"/>
                      </w:rPr>
                      <m:t>j'</m:t>
                    </m:r>
                  </m:sub>
                </m:sSub>
              </m:oMath>
            </m:oMathPara>
          </w:p>
        </w:tc>
        <w:tc>
          <w:tcPr>
            <w:tcW w:w="345" w:type="dxa"/>
            <w:vAlign w:val="top"/>
          </w:tcPr>
          <w:p w:rsidR="00BB4729" w:rsidRPr="0083586E" w:rsidRDefault="00BB4729" w:rsidP="001310AA">
            <w:pPr>
              <w:pStyle w:val="SDMTableBoxParaNotNumbered"/>
            </w:pPr>
            <w:r w:rsidRPr="0083586E">
              <w:t>=</w:t>
            </w:r>
          </w:p>
        </w:tc>
        <w:tc>
          <w:tcPr>
            <w:tcW w:w="0" w:type="auto"/>
            <w:vAlign w:val="top"/>
          </w:tcPr>
          <w:p w:rsidR="00BB4729" w:rsidRPr="0083586E" w:rsidRDefault="001310AA" w:rsidP="00E510CF">
            <w:pPr>
              <w:pStyle w:val="SDMTableBoxParaNotNumbered"/>
            </w:pPr>
            <w:r w:rsidRPr="0083586E">
              <w:t>M</w:t>
            </w:r>
            <w:r w:rsidR="00BB4729" w:rsidRPr="0083586E">
              <w:t>olecular wei</w:t>
            </w:r>
            <w:r w:rsidR="00E510CF" w:rsidRPr="0083586E">
              <w:t xml:space="preserve">ght of gas component </w:t>
            </w:r>
            <w:r w:rsidR="00E510CF" w:rsidRPr="0083586E">
              <w:rPr>
                <w:i/>
              </w:rPr>
              <w:t>j</w:t>
            </w:r>
            <w:r w:rsidR="0083586E" w:rsidRPr="0083586E">
              <w:rPr>
                <w:i/>
              </w:rPr>
              <w:t>’</w:t>
            </w:r>
            <w:r w:rsidR="007149B8" w:rsidRPr="0083586E">
              <w:t xml:space="preserve"> in the out</w:t>
            </w:r>
            <w:r w:rsidR="00BB4729" w:rsidRPr="0083586E">
              <w:t>let stack (g/mole)</w:t>
            </w:r>
          </w:p>
        </w:tc>
      </w:tr>
      <w:tr w:rsidR="00BB4729" w:rsidTr="001310AA">
        <w:tc>
          <w:tcPr>
            <w:tcW w:w="1701" w:type="dxa"/>
            <w:vAlign w:val="top"/>
          </w:tcPr>
          <w:p w:rsidR="00BB4729" w:rsidRPr="0083586E" w:rsidRDefault="00D844F3" w:rsidP="001310AA">
            <w:pPr>
              <w:pStyle w:val="SDMTableBoxParaNotNumbered"/>
            </w:pPr>
            <m:oMathPara>
              <m:oMathParaPr>
                <m:jc m:val="left"/>
              </m:oMathParaPr>
              <m:oMath>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X</m:t>
                        </m:r>
                      </m:e>
                      <m:sub>
                        <m:r>
                          <w:rPr>
                            <w:rFonts w:ascii="Cambria Math" w:hAnsi="Cambria Math"/>
                          </w:rPr>
                          <m:t>j'</m:t>
                        </m:r>
                      </m:sub>
                    </m:sSub>
                  </m:e>
                </m:d>
              </m:oMath>
            </m:oMathPara>
          </w:p>
        </w:tc>
        <w:tc>
          <w:tcPr>
            <w:tcW w:w="345" w:type="dxa"/>
            <w:vAlign w:val="top"/>
          </w:tcPr>
          <w:p w:rsidR="00BB4729" w:rsidRPr="0083586E" w:rsidRDefault="00BB4729" w:rsidP="001310AA">
            <w:pPr>
              <w:pStyle w:val="SDMTableBoxParaNotNumbered"/>
            </w:pPr>
            <w:r w:rsidRPr="0083586E">
              <w:t>=</w:t>
            </w:r>
          </w:p>
        </w:tc>
        <w:tc>
          <w:tcPr>
            <w:tcW w:w="0" w:type="auto"/>
            <w:vAlign w:val="top"/>
          </w:tcPr>
          <w:p w:rsidR="00BB4729" w:rsidRPr="000448CF" w:rsidRDefault="001310AA" w:rsidP="00E510CF">
            <w:pPr>
              <w:pStyle w:val="SDMTableBoxParaNotNumbered"/>
            </w:pPr>
            <w:r w:rsidRPr="0083586E">
              <w:t>C</w:t>
            </w:r>
            <w:r w:rsidR="00BB4729" w:rsidRPr="0083586E">
              <w:t>oncentrat</w:t>
            </w:r>
            <w:r w:rsidR="007149B8" w:rsidRPr="0083586E">
              <w:t xml:space="preserve">ion of gas component </w:t>
            </w:r>
            <w:r w:rsidR="007149B8" w:rsidRPr="0083586E">
              <w:rPr>
                <w:i/>
              </w:rPr>
              <w:t>j</w:t>
            </w:r>
            <w:r w:rsidR="0083586E" w:rsidRPr="0083586E">
              <w:rPr>
                <w:i/>
              </w:rPr>
              <w:t>’</w:t>
            </w:r>
            <w:r w:rsidR="007149B8" w:rsidRPr="0083586E">
              <w:t xml:space="preserve"> in the out</w:t>
            </w:r>
            <w:r w:rsidR="00BB4729" w:rsidRPr="0083586E">
              <w:t>let stack as determined by QMS (ppmv)</w:t>
            </w:r>
          </w:p>
        </w:tc>
      </w:tr>
    </w:tbl>
    <w:p w:rsidR="00BB4729" w:rsidRDefault="007149B8" w:rsidP="00BB4729">
      <w:pPr>
        <w:pStyle w:val="SDMPara"/>
      </w:pPr>
      <w:r>
        <w:t>If out</w:t>
      </w:r>
      <w:r w:rsidR="00BB4729">
        <w:t xml:space="preserve">let stack gas components </w:t>
      </w:r>
      <w:r w:rsidR="00BB4729" w:rsidRPr="001310AA">
        <w:rPr>
          <w:i/>
        </w:rPr>
        <w:t>j</w:t>
      </w:r>
      <w:r w:rsidR="0083586E">
        <w:rPr>
          <w:i/>
        </w:rPr>
        <w:t>’</w:t>
      </w:r>
      <w:r w:rsidR="00BB4729">
        <w:t xml:space="preserve"> </w:t>
      </w:r>
      <w:r w:rsidR="007D75CD">
        <w:t xml:space="preserve">other  than the listed ones </w:t>
      </w:r>
      <w:r w:rsidR="00BB4729">
        <w:t>are present at the inlet of the abatement system at concentrations greater than 1,000ppmv, their contribution to the total inlet gas dry molecular weight shall be accounted for. If s</w:t>
      </w:r>
      <w:r w:rsidR="00E510CF">
        <w:t xml:space="preserve">ome of the stack gas components </w:t>
      </w:r>
      <w:r w:rsidR="00E510CF" w:rsidRPr="00E510CF">
        <w:rPr>
          <w:i/>
        </w:rPr>
        <w:t>j</w:t>
      </w:r>
      <w:r w:rsidR="0083586E">
        <w:rPr>
          <w:i/>
        </w:rPr>
        <w:t>’</w:t>
      </w:r>
      <w:r w:rsidR="00BB4729">
        <w:t xml:space="preserve"> listed are not present in the exhaust at concentrations of greater than 1,000ppmv, then their contribution to the total inlet gas dry molecular weight may be ignored.</w:t>
      </w:r>
    </w:p>
    <w:p w:rsidR="00BB4729" w:rsidRDefault="00BB4729" w:rsidP="00BB4729">
      <w:pPr>
        <w:pStyle w:val="SDMPara"/>
      </w:pPr>
      <w:r>
        <w:t xml:space="preserve">During the </w:t>
      </w:r>
      <w:r w:rsidR="001310AA">
        <w:t>six</w:t>
      </w:r>
      <w:r>
        <w:t xml:space="preserve"> hours measurement period, it shall be demonstrated that the molecular weight of the </w:t>
      </w:r>
      <w:r w:rsidR="007D75CD">
        <w:t>out</w:t>
      </w:r>
      <w:r>
        <w:t>let stack gas does not vary by more than +/-5</w:t>
      </w:r>
      <w:r w:rsidR="00A264C9">
        <w:t xml:space="preserve"> per cent</w:t>
      </w:r>
      <w:r>
        <w:t xml:space="preserve"> around the average value, using a 95</w:t>
      </w:r>
      <w:r w:rsidR="00A264C9">
        <w:t xml:space="preserve"> per cent</w:t>
      </w:r>
      <w:r>
        <w:t xml:space="preserve"> confidence interval. As a conservative measure, the </w:t>
      </w:r>
      <w:r w:rsidR="007D75CD">
        <w:t>out</w:t>
      </w:r>
      <w:r>
        <w:t>let gas molecular weight (</w:t>
      </w:r>
      <w:r w:rsidRPr="001310AA">
        <w:rPr>
          <w:i/>
        </w:rPr>
        <w:t>M</w:t>
      </w:r>
      <w:r w:rsidRPr="001310AA">
        <w:rPr>
          <w:i/>
          <w:vertAlign w:val="subscript"/>
        </w:rPr>
        <w:t>d,</w:t>
      </w:r>
      <w:r w:rsidR="007D75CD" w:rsidRPr="001310AA">
        <w:rPr>
          <w:i/>
          <w:vertAlign w:val="subscript"/>
        </w:rPr>
        <w:t>out</w:t>
      </w:r>
      <w:r>
        <w:t xml:space="preserve">) shall be recorded as the highest value recorded during the </w:t>
      </w:r>
      <w:r w:rsidR="001310AA">
        <w:t>six</w:t>
      </w:r>
      <w:r>
        <w:t xml:space="preserve"> hours period. This is conservative because a high </w:t>
      </w:r>
      <w:r w:rsidR="007D75CD">
        <w:t>out</w:t>
      </w:r>
      <w:r>
        <w:t>let gas molecular weight leads to an underestimation of the baseline emissions.</w:t>
      </w:r>
    </w:p>
    <w:p w:rsidR="00631DE4" w:rsidRDefault="00631DE4" w:rsidP="0059542A">
      <w:pPr>
        <w:pStyle w:val="SDMHead3"/>
      </w:pPr>
      <w:bookmarkStart w:id="39" w:name="_Toc341691679"/>
      <w:r w:rsidRPr="00631DE4">
        <w:t>Determination of project emissions due to CO</w:t>
      </w:r>
      <w:r w:rsidRPr="001310AA">
        <w:rPr>
          <w:vertAlign w:val="subscript"/>
        </w:rPr>
        <w:t>2</w:t>
      </w:r>
      <w:r w:rsidRPr="00631DE4">
        <w:t xml:space="preserve"> emitted as by-product of the abatement of F-GHGs (</w:t>
      </w:r>
      <w:r w:rsidRPr="001310AA">
        <w:rPr>
          <w:i/>
        </w:rPr>
        <w:t>PE</w:t>
      </w:r>
      <w:r w:rsidRPr="001310AA">
        <w:rPr>
          <w:i/>
          <w:vertAlign w:val="subscript"/>
        </w:rPr>
        <w:t>CO2,y</w:t>
      </w:r>
      <w:r w:rsidRPr="00631DE4">
        <w:t>)</w:t>
      </w:r>
      <w:bookmarkEnd w:id="39"/>
    </w:p>
    <w:p w:rsidR="00BB4729" w:rsidRDefault="00631DE4" w:rsidP="00631DE4">
      <w:pPr>
        <w:pStyle w:val="SDMPara"/>
      </w:pPr>
      <w:r w:rsidRPr="00631DE4">
        <w:t>The emissions of CO</w:t>
      </w:r>
      <w:r w:rsidRPr="001310AA">
        <w:rPr>
          <w:vertAlign w:val="subscript"/>
        </w:rPr>
        <w:t>2</w:t>
      </w:r>
      <w:r w:rsidRPr="00631DE4">
        <w:t xml:space="preserve"> generated as a by-product of the abatement process result from the conversion of C</w:t>
      </w:r>
      <w:r w:rsidRPr="00631DE4">
        <w:rPr>
          <w:vertAlign w:val="subscript"/>
        </w:rPr>
        <w:t>x</w:t>
      </w:r>
      <w:r w:rsidRPr="00631DE4">
        <w:t>F</w:t>
      </w:r>
      <w:r w:rsidRPr="00631DE4">
        <w:rPr>
          <w:vertAlign w:val="subscript"/>
        </w:rPr>
        <w:t>y</w:t>
      </w:r>
      <w:r w:rsidRPr="00631DE4">
        <w:t>H</w:t>
      </w:r>
      <w:r w:rsidRPr="00631DE4">
        <w:rPr>
          <w:vertAlign w:val="subscript"/>
        </w:rPr>
        <w:t>z</w:t>
      </w:r>
      <w:r w:rsidRPr="00631DE4">
        <w:t xml:space="preserve"> molecules into CO, CO</w:t>
      </w:r>
      <w:r w:rsidRPr="00631DE4">
        <w:rPr>
          <w:vertAlign w:val="subscript"/>
        </w:rPr>
        <w:t>2</w:t>
      </w:r>
      <w:r w:rsidRPr="00631DE4">
        <w:t>, COF</w:t>
      </w:r>
      <w:r w:rsidRPr="00631DE4">
        <w:rPr>
          <w:vertAlign w:val="subscript"/>
        </w:rPr>
        <w:t>2</w:t>
      </w:r>
      <w:r w:rsidRPr="00631DE4">
        <w:t>, F</w:t>
      </w:r>
      <w:r w:rsidRPr="00631DE4">
        <w:rPr>
          <w:vertAlign w:val="subscript"/>
        </w:rPr>
        <w:t>2</w:t>
      </w:r>
      <w:r w:rsidRPr="00631DE4">
        <w:t>, and HF. For simplification and conservativeness, it is assumed that all the carbon contained in the C</w:t>
      </w:r>
      <w:r w:rsidRPr="00631DE4">
        <w:rPr>
          <w:vertAlign w:val="subscript"/>
        </w:rPr>
        <w:t>x</w:t>
      </w:r>
      <w:r w:rsidRPr="00631DE4">
        <w:t>F</w:t>
      </w:r>
      <w:r w:rsidRPr="007550C9">
        <w:rPr>
          <w:vertAlign w:val="subscript"/>
        </w:rPr>
        <w:t>y</w:t>
      </w:r>
      <w:r w:rsidRPr="00631DE4">
        <w:t>H</w:t>
      </w:r>
      <w:r w:rsidRPr="007550C9">
        <w:rPr>
          <w:vertAlign w:val="subscript"/>
        </w:rPr>
        <w:t>z</w:t>
      </w:r>
      <w:r w:rsidRPr="00631DE4">
        <w:t xml:space="preserve"> molecules</w:t>
      </w:r>
      <w:r w:rsidR="007550C9">
        <w:t xml:space="preserve"> is removed in the form of CO</w:t>
      </w:r>
      <w:r w:rsidR="007550C9" w:rsidRPr="001310AA">
        <w:rPr>
          <w:vertAlign w:val="subscript"/>
        </w:rPr>
        <w:t>2</w:t>
      </w:r>
      <w:r w:rsidR="007550C9">
        <w:t>.</w:t>
      </w:r>
      <w:r w:rsidRPr="00631DE4">
        <w:t xml:space="preserve"> The emissions of CO</w:t>
      </w:r>
      <w:r w:rsidRPr="001310AA">
        <w:rPr>
          <w:vertAlign w:val="subscript"/>
        </w:rPr>
        <w:t>2</w:t>
      </w:r>
      <w:r w:rsidRPr="00631DE4">
        <w:t xml:space="preserve"> generated as a by-product of the abatement process are calculated as follows:</w:t>
      </w:r>
    </w:p>
    <w:tbl>
      <w:tblPr>
        <w:tblStyle w:val="SDMMethTableEquation"/>
        <w:tblW w:w="8760" w:type="dxa"/>
        <w:tblLook w:val="0600" w:firstRow="0" w:lastRow="0" w:firstColumn="0" w:lastColumn="0" w:noHBand="1" w:noVBand="1"/>
      </w:tblPr>
      <w:tblGrid>
        <w:gridCol w:w="7092"/>
        <w:gridCol w:w="1668"/>
      </w:tblGrid>
      <w:tr w:rsidR="007550C9" w:rsidRPr="00E32F75" w:rsidTr="0053305C">
        <w:tc>
          <w:tcPr>
            <w:tcW w:w="7092" w:type="dxa"/>
          </w:tcPr>
          <w:p w:rsidR="007550C9" w:rsidRPr="00252AA4" w:rsidRDefault="00D844F3" w:rsidP="007550C9">
            <w:pPr>
              <w:pStyle w:val="SDMMethEquation"/>
            </w:pPr>
            <m:oMathPara>
              <m:oMathParaPr>
                <m:jc m:val="left"/>
              </m:oMathParaPr>
              <m:oMath>
                <m:sSub>
                  <m:sSubPr>
                    <m:ctrlPr>
                      <w:rPr>
                        <w:rFonts w:ascii="Cambria Math" w:hAnsi="Cambria Math"/>
                      </w:rPr>
                    </m:ctrlPr>
                  </m:sSubPr>
                  <m:e>
                    <m:r>
                      <m:rPr>
                        <m:sty m:val="p"/>
                      </m:rPr>
                      <w:rPr>
                        <w:rFonts w:ascii="Cambria Math" w:hAnsi="Cambria Math"/>
                      </w:rPr>
                      <m:t>PE</m:t>
                    </m:r>
                  </m:e>
                  <m:sub>
                    <m:r>
                      <w:rPr>
                        <w:rFonts w:ascii="Cambria Math" w:hAnsi="Cambria Math"/>
                      </w:rPr>
                      <m:t>CO2,y</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E</m:t>
                                </m:r>
                              </m:e>
                              <m:sub>
                                <m:r>
                                  <w:rPr>
                                    <w:rFonts w:ascii="Cambria Math" w:hAnsi="Cambria Math"/>
                                  </w:rPr>
                                  <m:t>i,in,y</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i,out,y</m:t>
                                </m:r>
                              </m:sub>
                            </m:sSub>
                          </m:e>
                        </m:d>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CO2</m:t>
                            </m:r>
                          </m:sub>
                        </m:sSub>
                      </m:num>
                      <m:den>
                        <m:sSub>
                          <m:sSubPr>
                            <m:ctrlPr>
                              <w:rPr>
                                <w:rFonts w:ascii="Cambria Math" w:hAnsi="Cambria Math"/>
                                <w:i/>
                              </w:rPr>
                            </m:ctrlPr>
                          </m:sSubPr>
                          <m:e>
                            <m:r>
                              <w:rPr>
                                <w:rFonts w:ascii="Cambria Math" w:hAnsi="Cambria Math"/>
                              </w:rPr>
                              <m:t>m</m:t>
                            </m:r>
                          </m:e>
                          <m:sub>
                            <m:r>
                              <w:rPr>
                                <w:rFonts w:ascii="Cambria Math" w:hAnsi="Cambria Math"/>
                              </w:rPr>
                              <m:t>i</m:t>
                            </m:r>
                          </m:sub>
                        </m:sSub>
                      </m:den>
                    </m:f>
                  </m:e>
                </m:nary>
              </m:oMath>
            </m:oMathPara>
          </w:p>
        </w:tc>
        <w:tc>
          <w:tcPr>
            <w:tcW w:w="1668" w:type="dxa"/>
          </w:tcPr>
          <w:p w:rsidR="007550C9" w:rsidRPr="002B6960" w:rsidRDefault="007550C9" w:rsidP="0053305C">
            <w:pPr>
              <w:pStyle w:val="SDMMethEquationNr"/>
            </w:pPr>
          </w:p>
        </w:tc>
      </w:tr>
    </w:tbl>
    <w:p w:rsidR="007550C9" w:rsidRDefault="007550C9" w:rsidP="007550C9">
      <w:pPr>
        <w:pStyle w:val="SDMMethCaptionEquationParametersTable"/>
        <w:tabs>
          <w:tab w:val="clear" w:pos="1956"/>
          <w:tab w:val="clear" w:pos="2126"/>
          <w:tab w:val="clear" w:pos="2693"/>
          <w:tab w:val="clear" w:pos="3260"/>
          <w:tab w:val="left" w:pos="4002"/>
        </w:tabs>
      </w:pPr>
      <w:r>
        <w:t>Where:</w:t>
      </w:r>
      <w:r>
        <w:tab/>
      </w:r>
      <w:r>
        <w:tab/>
      </w:r>
    </w:p>
    <w:tbl>
      <w:tblPr>
        <w:tblStyle w:val="SDMMethTableEquationParameters"/>
        <w:tblW w:w="8760" w:type="dxa"/>
        <w:tblLook w:val="04A0" w:firstRow="1" w:lastRow="0" w:firstColumn="1" w:lastColumn="0" w:noHBand="0" w:noVBand="1"/>
      </w:tblPr>
      <w:tblGrid>
        <w:gridCol w:w="1701"/>
        <w:gridCol w:w="345"/>
        <w:gridCol w:w="6714"/>
      </w:tblGrid>
      <w:tr w:rsidR="007550C9" w:rsidTr="001310AA">
        <w:tc>
          <w:tcPr>
            <w:tcW w:w="1701" w:type="dxa"/>
            <w:vAlign w:val="top"/>
          </w:tcPr>
          <w:p w:rsidR="007550C9" w:rsidRPr="001310AA" w:rsidRDefault="00D844F3" w:rsidP="001310AA">
            <w:pPr>
              <w:pStyle w:val="SDMTableBoxParaNotNumbered"/>
              <w:rPr>
                <w:vertAlign w:val="subscript"/>
              </w:rPr>
            </w:pPr>
            <m:oMathPara>
              <m:oMathParaPr>
                <m:jc m:val="left"/>
              </m:oMathParaPr>
              <m:oMath>
                <m:sSub>
                  <m:sSubPr>
                    <m:ctrlPr>
                      <w:rPr>
                        <w:rFonts w:ascii="Cambria Math" w:hAnsi="Cambria Math"/>
                      </w:rPr>
                    </m:ctrlPr>
                  </m:sSubPr>
                  <m:e>
                    <m:r>
                      <m:rPr>
                        <m:sty m:val="p"/>
                      </m:rPr>
                      <w:rPr>
                        <w:rFonts w:ascii="Cambria Math" w:hAnsi="Cambria Math"/>
                      </w:rPr>
                      <m:t>PE</m:t>
                    </m:r>
                  </m:e>
                  <m:sub>
                    <m:r>
                      <w:rPr>
                        <w:rFonts w:ascii="Cambria Math" w:hAnsi="Cambria Math"/>
                      </w:rPr>
                      <m:t>CO2,y</m:t>
                    </m:r>
                  </m:sub>
                </m:sSub>
              </m:oMath>
            </m:oMathPara>
          </w:p>
        </w:tc>
        <w:tc>
          <w:tcPr>
            <w:tcW w:w="345" w:type="dxa"/>
            <w:vAlign w:val="top"/>
          </w:tcPr>
          <w:p w:rsidR="007550C9" w:rsidRDefault="007550C9" w:rsidP="001310AA">
            <w:pPr>
              <w:pStyle w:val="SDMTableBoxParaNotNumbered"/>
            </w:pPr>
            <w:r>
              <w:t>=</w:t>
            </w:r>
          </w:p>
        </w:tc>
        <w:tc>
          <w:tcPr>
            <w:tcW w:w="0" w:type="auto"/>
            <w:vAlign w:val="top"/>
          </w:tcPr>
          <w:p w:rsidR="007550C9" w:rsidRDefault="007550C9" w:rsidP="001310AA">
            <w:pPr>
              <w:pStyle w:val="SDMTableBoxParaNotNumbered"/>
            </w:pPr>
            <w:r w:rsidRPr="00083EFA">
              <w:t>Project emissions due to CO</w:t>
            </w:r>
            <w:r w:rsidRPr="00C43637">
              <w:rPr>
                <w:vertAlign w:val="subscript"/>
              </w:rPr>
              <w:t>2</w:t>
            </w:r>
            <w:r w:rsidRPr="00083EFA">
              <w:t xml:space="preserve"> generated as a by-product of the abatement of F-GHGs </w:t>
            </w:r>
            <w:r>
              <w:t xml:space="preserve">in year </w:t>
            </w:r>
            <w:r w:rsidRPr="00C43637">
              <w:rPr>
                <w:i/>
              </w:rPr>
              <w:t>y</w:t>
            </w:r>
            <w:r>
              <w:t xml:space="preserve"> </w:t>
            </w:r>
            <w:r w:rsidRPr="00083EFA">
              <w:t>(</w:t>
            </w:r>
            <w:r>
              <w:t>t</w:t>
            </w:r>
            <w:r w:rsidR="00C43637">
              <w:t xml:space="preserve"> </w:t>
            </w:r>
            <w:r w:rsidRPr="00083EFA">
              <w:t>CO</w:t>
            </w:r>
            <w:r w:rsidRPr="00C43637">
              <w:rPr>
                <w:vertAlign w:val="subscript"/>
              </w:rPr>
              <w:t>2</w:t>
            </w:r>
            <w:r w:rsidRPr="00083EFA">
              <w:t>e)</w:t>
            </w:r>
          </w:p>
        </w:tc>
      </w:tr>
      <w:tr w:rsidR="007550C9" w:rsidTr="001310AA">
        <w:tc>
          <w:tcPr>
            <w:tcW w:w="1701" w:type="dxa"/>
            <w:vAlign w:val="top"/>
          </w:tcPr>
          <w:p w:rsidR="007550C9" w:rsidRPr="000E0537" w:rsidRDefault="00D844F3" w:rsidP="00903182">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E</m:t>
                    </m:r>
                  </m:e>
                  <m:sub>
                    <m:r>
                      <w:rPr>
                        <w:rFonts w:ascii="Cambria Math" w:hAnsi="Cambria Math"/>
                      </w:rPr>
                      <m:t>i,in,y</m:t>
                    </m:r>
                  </m:sub>
                </m:sSub>
              </m:oMath>
            </m:oMathPara>
          </w:p>
        </w:tc>
        <w:tc>
          <w:tcPr>
            <w:tcW w:w="345" w:type="dxa"/>
            <w:vAlign w:val="top"/>
          </w:tcPr>
          <w:p w:rsidR="007550C9" w:rsidRDefault="007550C9" w:rsidP="001310AA">
            <w:pPr>
              <w:pStyle w:val="SDMTableBoxParaNotNumbered"/>
            </w:pPr>
            <w:r>
              <w:t>=</w:t>
            </w:r>
          </w:p>
        </w:tc>
        <w:tc>
          <w:tcPr>
            <w:tcW w:w="0" w:type="auto"/>
            <w:vAlign w:val="top"/>
          </w:tcPr>
          <w:p w:rsidR="007550C9" w:rsidRDefault="007550C9" w:rsidP="00B620D9">
            <w:pPr>
              <w:pStyle w:val="SDMTableBoxParaNotNumbered"/>
            </w:pPr>
            <w:r w:rsidRPr="00C51B09">
              <w:t xml:space="preserve">Mass of F-GHG </w:t>
            </w:r>
            <w:r w:rsidR="000E0537" w:rsidRPr="000E0537">
              <w:rPr>
                <w:i/>
              </w:rPr>
              <w:t>i</w:t>
            </w:r>
            <w:r>
              <w:t xml:space="preserve"> entering </w:t>
            </w:r>
            <w:r w:rsidRPr="00C51B09">
              <w:t xml:space="preserve">the abatement system in year </w:t>
            </w:r>
            <w:r w:rsidRPr="000D0DD7">
              <w:rPr>
                <w:i/>
              </w:rPr>
              <w:t>y</w:t>
            </w:r>
            <w:r w:rsidRPr="00C51B09">
              <w:t xml:space="preserve"> (</w:t>
            </w:r>
            <w:r w:rsidR="00B620D9">
              <w:t>t</w:t>
            </w:r>
            <w:r w:rsidRPr="00C51B09">
              <w:t>)</w:t>
            </w:r>
          </w:p>
        </w:tc>
      </w:tr>
      <w:tr w:rsidR="007550C9" w:rsidTr="001310AA">
        <w:tc>
          <w:tcPr>
            <w:tcW w:w="1701" w:type="dxa"/>
            <w:vAlign w:val="top"/>
          </w:tcPr>
          <w:p w:rsidR="007550C9" w:rsidRPr="001310AA" w:rsidRDefault="00D844F3" w:rsidP="001310AA">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E</m:t>
                    </m:r>
                  </m:e>
                  <m:sub>
                    <m:r>
                      <w:rPr>
                        <w:rFonts w:ascii="Cambria Math" w:hAnsi="Cambria Math"/>
                      </w:rPr>
                      <m:t>i,out,y</m:t>
                    </m:r>
                  </m:sub>
                </m:sSub>
              </m:oMath>
            </m:oMathPara>
          </w:p>
        </w:tc>
        <w:tc>
          <w:tcPr>
            <w:tcW w:w="345" w:type="dxa"/>
            <w:vAlign w:val="top"/>
          </w:tcPr>
          <w:p w:rsidR="007550C9" w:rsidRDefault="007550C9" w:rsidP="001310AA">
            <w:pPr>
              <w:pStyle w:val="SDMTableBoxParaNotNumbered"/>
            </w:pPr>
            <w:r>
              <w:t>=</w:t>
            </w:r>
          </w:p>
        </w:tc>
        <w:tc>
          <w:tcPr>
            <w:tcW w:w="0" w:type="auto"/>
            <w:vAlign w:val="top"/>
          </w:tcPr>
          <w:p w:rsidR="007550C9" w:rsidRDefault="007550C9" w:rsidP="00B620D9">
            <w:pPr>
              <w:pStyle w:val="SDMTableBoxParaNotNumbered"/>
            </w:pPr>
            <w:r w:rsidRPr="00C51B09">
              <w:t xml:space="preserve">Mass of F-GHG </w:t>
            </w:r>
            <w:r w:rsidRPr="000D0DD7">
              <w:rPr>
                <w:i/>
              </w:rPr>
              <w:t>i</w:t>
            </w:r>
            <w:r w:rsidRPr="00C51B09">
              <w:t xml:space="preserve"> exiting the abatement system in year </w:t>
            </w:r>
            <w:r w:rsidRPr="000D0DD7">
              <w:rPr>
                <w:i/>
              </w:rPr>
              <w:t>y</w:t>
            </w:r>
            <w:r w:rsidRPr="00C51B09">
              <w:t xml:space="preserve"> (</w:t>
            </w:r>
            <w:r w:rsidR="00B620D9">
              <w:t>t</w:t>
            </w:r>
            <w:r w:rsidRPr="00C51B09">
              <w:t>)</w:t>
            </w:r>
          </w:p>
        </w:tc>
      </w:tr>
      <w:tr w:rsidR="007550C9" w:rsidTr="001310AA">
        <w:tc>
          <w:tcPr>
            <w:tcW w:w="1701" w:type="dxa"/>
            <w:vAlign w:val="top"/>
          </w:tcPr>
          <w:p w:rsidR="007550C9" w:rsidRPr="001310AA" w:rsidRDefault="00D844F3" w:rsidP="001310AA">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Z</m:t>
                    </m:r>
                  </m:e>
                  <m:sub>
                    <m:r>
                      <w:rPr>
                        <w:rFonts w:ascii="Cambria Math" w:hAnsi="Cambria Math"/>
                      </w:rPr>
                      <m:t>i</m:t>
                    </m:r>
                  </m:sub>
                </m:sSub>
              </m:oMath>
            </m:oMathPara>
          </w:p>
        </w:tc>
        <w:tc>
          <w:tcPr>
            <w:tcW w:w="345" w:type="dxa"/>
            <w:vAlign w:val="top"/>
          </w:tcPr>
          <w:p w:rsidR="007550C9" w:rsidRDefault="007550C9" w:rsidP="001310AA">
            <w:pPr>
              <w:pStyle w:val="SDMTableBoxParaNotNumbered"/>
            </w:pPr>
            <w:r>
              <w:t>=</w:t>
            </w:r>
          </w:p>
        </w:tc>
        <w:tc>
          <w:tcPr>
            <w:tcW w:w="0" w:type="auto"/>
            <w:vAlign w:val="top"/>
          </w:tcPr>
          <w:p w:rsidR="007550C9" w:rsidRDefault="00C54FED" w:rsidP="001310AA">
            <w:pPr>
              <w:pStyle w:val="SDMTableBoxParaNotNumbered"/>
            </w:pPr>
            <w:r w:rsidRPr="00C54FED">
              <w:t xml:space="preserve">Number of carbon atoms in molecule of F-GHG </w:t>
            </w:r>
            <w:r w:rsidRPr="000D0DD7">
              <w:rPr>
                <w:i/>
              </w:rPr>
              <w:t>i</w:t>
            </w:r>
            <w:r w:rsidRPr="00C54FED">
              <w:t xml:space="preserve"> (integer)</w:t>
            </w:r>
          </w:p>
        </w:tc>
      </w:tr>
      <w:tr w:rsidR="007550C9" w:rsidTr="001310AA">
        <w:tc>
          <w:tcPr>
            <w:tcW w:w="1701" w:type="dxa"/>
            <w:vAlign w:val="top"/>
          </w:tcPr>
          <w:p w:rsidR="007550C9" w:rsidRPr="001310AA" w:rsidRDefault="00D844F3" w:rsidP="001310AA">
            <w:pPr>
              <w:pStyle w:val="SDMTableBoxParaNotNumbered"/>
              <w:rPr>
                <w:vertAlign w:val="subscript"/>
              </w:rPr>
            </w:pPr>
            <m:oMathPara>
              <m:oMathParaPr>
                <m:jc m:val="left"/>
              </m:oMathParaPr>
              <m:oMath>
                <m:sSub>
                  <m:sSubPr>
                    <m:ctrlPr>
                      <w:rPr>
                        <w:rFonts w:ascii="Cambria Math" w:hAnsi="Cambria Math"/>
                        <w:i/>
                      </w:rPr>
                    </m:ctrlPr>
                  </m:sSubPr>
                  <m:e>
                    <m:r>
                      <w:rPr>
                        <w:rFonts w:ascii="Cambria Math" w:hAnsi="Cambria Math"/>
                      </w:rPr>
                      <m:t>m</m:t>
                    </m:r>
                  </m:e>
                  <m:sub>
                    <m:r>
                      <w:rPr>
                        <w:rFonts w:ascii="Cambria Math" w:hAnsi="Cambria Math"/>
                      </w:rPr>
                      <m:t>CO2</m:t>
                    </m:r>
                  </m:sub>
                </m:sSub>
              </m:oMath>
            </m:oMathPara>
          </w:p>
        </w:tc>
        <w:tc>
          <w:tcPr>
            <w:tcW w:w="345" w:type="dxa"/>
            <w:vAlign w:val="top"/>
          </w:tcPr>
          <w:p w:rsidR="007550C9" w:rsidRDefault="007550C9" w:rsidP="001310AA">
            <w:pPr>
              <w:pStyle w:val="SDMTableBoxParaNotNumbered"/>
            </w:pPr>
            <w:r>
              <w:t>=</w:t>
            </w:r>
          </w:p>
        </w:tc>
        <w:tc>
          <w:tcPr>
            <w:tcW w:w="0" w:type="auto"/>
            <w:vAlign w:val="top"/>
          </w:tcPr>
          <w:p w:rsidR="007550C9" w:rsidRDefault="00C54FED" w:rsidP="001310AA">
            <w:pPr>
              <w:pStyle w:val="SDMTableBoxParaNotNumbered"/>
            </w:pPr>
            <w:r w:rsidRPr="00C54FED">
              <w:t>Molecular weight of carbon dioxide (44 g/mole)</w:t>
            </w:r>
          </w:p>
        </w:tc>
      </w:tr>
      <w:tr w:rsidR="007550C9" w:rsidTr="001310AA">
        <w:tc>
          <w:tcPr>
            <w:tcW w:w="1701" w:type="dxa"/>
            <w:vAlign w:val="top"/>
          </w:tcPr>
          <w:p w:rsidR="007550C9" w:rsidRPr="000E0537" w:rsidRDefault="00D844F3" w:rsidP="000E0537">
            <w:pPr>
              <w:pStyle w:val="SDMTableBoxParaNotNumbered"/>
              <w:rPr>
                <w:i/>
                <w:vertAlign w:val="subscript"/>
              </w:rPr>
            </w:pPr>
            <m:oMathPara>
              <m:oMathParaPr>
                <m:jc m:val="left"/>
              </m:oMathParaPr>
              <m:oMath>
                <m:sSub>
                  <m:sSubPr>
                    <m:ctrlPr>
                      <w:rPr>
                        <w:rFonts w:ascii="Cambria Math" w:hAnsi="Cambria Math"/>
                        <w:i/>
                      </w:rPr>
                    </m:ctrlPr>
                  </m:sSubPr>
                  <m:e>
                    <m:r>
                      <w:rPr>
                        <w:rFonts w:ascii="Cambria Math" w:hAnsi="Cambria Math"/>
                      </w:rPr>
                      <m:t>m</m:t>
                    </m:r>
                  </m:e>
                  <m:sub>
                    <m:r>
                      <w:rPr>
                        <w:rFonts w:ascii="Cambria Math" w:hAnsi="Cambria Math"/>
                      </w:rPr>
                      <m:t>i</m:t>
                    </m:r>
                  </m:sub>
                </m:sSub>
              </m:oMath>
            </m:oMathPara>
          </w:p>
        </w:tc>
        <w:tc>
          <w:tcPr>
            <w:tcW w:w="345" w:type="dxa"/>
            <w:vAlign w:val="top"/>
          </w:tcPr>
          <w:p w:rsidR="007550C9" w:rsidRDefault="007550C9" w:rsidP="001310AA">
            <w:pPr>
              <w:pStyle w:val="SDMTableBoxParaNotNumbered"/>
            </w:pPr>
            <w:r>
              <w:t>=</w:t>
            </w:r>
          </w:p>
        </w:tc>
        <w:tc>
          <w:tcPr>
            <w:tcW w:w="0" w:type="auto"/>
            <w:vAlign w:val="top"/>
          </w:tcPr>
          <w:p w:rsidR="007550C9" w:rsidRDefault="00C54FED" w:rsidP="001310AA">
            <w:pPr>
              <w:pStyle w:val="SDMTableBoxParaNotNumbered"/>
            </w:pPr>
            <w:r w:rsidRPr="00C54FED">
              <w:t xml:space="preserve">Molecular weight of F-GHG </w:t>
            </w:r>
            <w:r w:rsidRPr="000D0DD7">
              <w:rPr>
                <w:i/>
              </w:rPr>
              <w:t xml:space="preserve">i </w:t>
            </w:r>
            <w:r w:rsidRPr="00C54FED">
              <w:t>(g/mole)</w:t>
            </w:r>
          </w:p>
        </w:tc>
      </w:tr>
    </w:tbl>
    <w:p w:rsidR="007550C9" w:rsidRDefault="00C54FED" w:rsidP="00C54FED">
      <w:pPr>
        <w:pStyle w:val="SDMHead3"/>
      </w:pPr>
      <w:bookmarkStart w:id="40" w:name="_Toc341691680"/>
      <w:r w:rsidRPr="00C54FED">
        <w:t>Determination of project emissions due to fossil fuel combustion</w:t>
      </w:r>
      <w:bookmarkEnd w:id="40"/>
    </w:p>
    <w:p w:rsidR="007550C9" w:rsidRPr="004009F2" w:rsidRDefault="00C54FED" w:rsidP="00C54FED">
      <w:pPr>
        <w:pStyle w:val="SDMPara"/>
      </w:pPr>
      <w:r w:rsidRPr="004009F2">
        <w:t>Project emissions from fossil fuel combustion in the abatement system (</w:t>
      </w:r>
      <w:r w:rsidRPr="00DC5108">
        <w:rPr>
          <w:i/>
        </w:rPr>
        <w:t>PE</w:t>
      </w:r>
      <w:r w:rsidRPr="00DC5108">
        <w:rPr>
          <w:i/>
          <w:vertAlign w:val="subscript"/>
        </w:rPr>
        <w:t>FC,y</w:t>
      </w:r>
      <w:r w:rsidRPr="00DC5108">
        <w:t>)</w:t>
      </w:r>
      <w:r w:rsidRPr="004009F2">
        <w:t xml:space="preserve"> shall be calculated using the latest approved version of the “Tool to calculate project or leakage CO</w:t>
      </w:r>
      <w:r w:rsidRPr="004009F2">
        <w:rPr>
          <w:vertAlign w:val="subscript"/>
        </w:rPr>
        <w:t>2</w:t>
      </w:r>
      <w:r w:rsidRPr="004009F2">
        <w:t xml:space="preserve"> emissions from fossil fuel combustion</w:t>
      </w:r>
      <w:r w:rsidR="000D0DD7" w:rsidRPr="004009F2">
        <w:t>”</w:t>
      </w:r>
      <w:r w:rsidRPr="004009F2">
        <w:t>. Consumption of fossil fuels by the abatement system shall be monitored continuously.</w:t>
      </w:r>
    </w:p>
    <w:p w:rsidR="007550C9" w:rsidRDefault="00C54FED" w:rsidP="00C54FED">
      <w:pPr>
        <w:pStyle w:val="SDMHead3"/>
      </w:pPr>
      <w:bookmarkStart w:id="41" w:name="_Toc341691681"/>
      <w:r w:rsidRPr="00C54FED">
        <w:t>Determination of project emissions due to electricity consumption</w:t>
      </w:r>
      <w:bookmarkEnd w:id="41"/>
    </w:p>
    <w:p w:rsidR="00C54FED" w:rsidRDefault="00C54FED" w:rsidP="00C54FED">
      <w:pPr>
        <w:pStyle w:val="SDMPara"/>
      </w:pPr>
      <w:r w:rsidRPr="00C54FED">
        <w:t>Project emissions from electricity consumption by the abatement system (</w:t>
      </w:r>
      <w:r w:rsidRPr="00DC5108">
        <w:rPr>
          <w:i/>
        </w:rPr>
        <w:t>PE</w:t>
      </w:r>
      <w:r w:rsidRPr="00DC5108">
        <w:rPr>
          <w:i/>
          <w:vertAlign w:val="subscript"/>
        </w:rPr>
        <w:t>EC,y</w:t>
      </w:r>
      <w:r w:rsidRPr="00C54FED">
        <w:t>) shall be calculated using the latest version of the “</w:t>
      </w:r>
      <w:r w:rsidRPr="004009F2">
        <w:t xml:space="preserve">Tool to calculate baseline, project </w:t>
      </w:r>
      <w:r w:rsidR="000D0DD7" w:rsidRPr="004009F2">
        <w:t>and/</w:t>
      </w:r>
      <w:r w:rsidRPr="004009F2">
        <w:t>or leakage emissions from electricity consumption</w:t>
      </w:r>
      <w:r w:rsidR="00081E29">
        <w:t>”</w:t>
      </w:r>
      <w:r w:rsidRPr="004009F2">
        <w:t>.</w:t>
      </w:r>
      <w:r w:rsidR="00081E29">
        <w:t xml:space="preserve"> </w:t>
      </w:r>
      <w:r w:rsidRPr="00C54FED">
        <w:t>Consumption of electricity by the abatement system shall be monitored continuously.</w:t>
      </w:r>
    </w:p>
    <w:p w:rsidR="00C54FED" w:rsidRDefault="00C54FED" w:rsidP="00C54FED">
      <w:pPr>
        <w:pStyle w:val="SDMHead2"/>
      </w:pPr>
      <w:bookmarkStart w:id="42" w:name="_Toc341691682"/>
      <w:r>
        <w:t>Leakage</w:t>
      </w:r>
      <w:bookmarkEnd w:id="42"/>
    </w:p>
    <w:p w:rsidR="00C54FED" w:rsidRDefault="000D0DD7" w:rsidP="00C54FED">
      <w:pPr>
        <w:pStyle w:val="SDMPara"/>
      </w:pPr>
      <w:r>
        <w:t>No l</w:t>
      </w:r>
      <w:r w:rsidR="00C54FED" w:rsidRPr="00C54FED">
        <w:t>eakage emissions are foreseen under the project activity.</w:t>
      </w:r>
    </w:p>
    <w:p w:rsidR="00C54FED" w:rsidRDefault="00C54FED" w:rsidP="00C54FED">
      <w:pPr>
        <w:pStyle w:val="SDMHead2"/>
      </w:pPr>
      <w:bookmarkStart w:id="43" w:name="_Toc341691683"/>
      <w:r w:rsidRPr="00C54FED">
        <w:t>Emission reductions</w:t>
      </w:r>
      <w:bookmarkEnd w:id="43"/>
    </w:p>
    <w:p w:rsidR="00C54FED" w:rsidRDefault="00C54FED" w:rsidP="00C54FED">
      <w:pPr>
        <w:pStyle w:val="SDMPara"/>
      </w:pPr>
      <w:r w:rsidRPr="00C54FED">
        <w:t>Emission reductions are calculated as follows:</w:t>
      </w:r>
    </w:p>
    <w:tbl>
      <w:tblPr>
        <w:tblStyle w:val="SDMMethTableEquation"/>
        <w:tblW w:w="8760" w:type="dxa"/>
        <w:tblLook w:val="0600" w:firstRow="0" w:lastRow="0" w:firstColumn="0" w:lastColumn="0" w:noHBand="1" w:noVBand="1"/>
      </w:tblPr>
      <w:tblGrid>
        <w:gridCol w:w="7092"/>
        <w:gridCol w:w="1668"/>
      </w:tblGrid>
      <w:tr w:rsidR="00C54FED" w:rsidRPr="00E32F75" w:rsidTr="0053305C">
        <w:tc>
          <w:tcPr>
            <w:tcW w:w="7092" w:type="dxa"/>
          </w:tcPr>
          <w:p w:rsidR="00C54FED" w:rsidRPr="00252AA4" w:rsidRDefault="00D844F3" w:rsidP="00C54FED">
            <w:pPr>
              <w:pStyle w:val="SDMMethEquation"/>
            </w:pPr>
            <m:oMathPara>
              <m:oMathParaPr>
                <m:jc m:val="left"/>
              </m:oMathParaPr>
              <m:oMath>
                <m:sSub>
                  <m:sSubPr>
                    <m:ctrlPr>
                      <w:rPr>
                        <w:rFonts w:ascii="Cambria Math" w:hAnsi="Cambria Math"/>
                      </w:rPr>
                    </m:ctrlPr>
                  </m:sSubPr>
                  <m:e>
                    <m:r>
                      <m:rPr>
                        <m:sty m:val="p"/>
                      </m:rPr>
                      <w:rPr>
                        <w:rFonts w:ascii="Cambria Math" w:hAnsi="Cambria Math"/>
                      </w:rPr>
                      <m:t>ER</m:t>
                    </m:r>
                  </m:e>
                  <m:sub>
                    <m:r>
                      <w:rPr>
                        <w:rFonts w:ascii="Cambria Math" w:hAnsi="Cambria Math"/>
                      </w:rPr>
                      <m:t>y</m:t>
                    </m:r>
                  </m:sub>
                </m:sSub>
                <m:r>
                  <w:rPr>
                    <w:rFonts w:ascii="Cambria Math" w:hAnsi="Cambria Math"/>
                  </w:rPr>
                  <m:t>=</m:t>
                </m:r>
                <m:sSub>
                  <m:sSubPr>
                    <m:ctrlPr>
                      <w:rPr>
                        <w:rFonts w:ascii="Cambria Math" w:hAnsi="Cambria Math"/>
                      </w:rPr>
                    </m:ctrlPr>
                  </m:sSubPr>
                  <m:e>
                    <m:r>
                      <m:rPr>
                        <m:sty m:val="p"/>
                      </m:rPr>
                      <w:rPr>
                        <w:rFonts w:ascii="Cambria Math" w:hAnsi="Cambria Math"/>
                      </w:rPr>
                      <m:t>BE</m:t>
                    </m:r>
                  </m:e>
                  <m:sub>
                    <m:r>
                      <w:rPr>
                        <w:rFonts w:ascii="Cambria Math" w:hAnsi="Cambria Math"/>
                      </w:rPr>
                      <m:t>y</m:t>
                    </m:r>
                  </m:sub>
                </m:sSub>
                <m:r>
                  <w:rPr>
                    <w:rFonts w:ascii="Cambria Math" w:hAnsi="Cambria Math"/>
                  </w:rPr>
                  <m:t>-</m:t>
                </m:r>
                <m:sSub>
                  <m:sSubPr>
                    <m:ctrlPr>
                      <w:rPr>
                        <w:rFonts w:ascii="Cambria Math" w:hAnsi="Cambria Math"/>
                      </w:rPr>
                    </m:ctrlPr>
                  </m:sSubPr>
                  <m:e>
                    <m:r>
                      <m:rPr>
                        <m:sty m:val="p"/>
                      </m:rPr>
                      <w:rPr>
                        <w:rFonts w:ascii="Cambria Math" w:hAnsi="Cambria Math"/>
                      </w:rPr>
                      <m:t>PE</m:t>
                    </m:r>
                  </m:e>
                  <m:sub>
                    <m:r>
                      <w:rPr>
                        <w:rFonts w:ascii="Cambria Math" w:hAnsi="Cambria Math"/>
                      </w:rPr>
                      <m:t>y</m:t>
                    </m:r>
                  </m:sub>
                </m:sSub>
              </m:oMath>
            </m:oMathPara>
          </w:p>
        </w:tc>
        <w:tc>
          <w:tcPr>
            <w:tcW w:w="1668" w:type="dxa"/>
          </w:tcPr>
          <w:p w:rsidR="00C54FED" w:rsidRPr="002B6960" w:rsidRDefault="00C54FED" w:rsidP="0053305C">
            <w:pPr>
              <w:pStyle w:val="SDMMethEquationNr"/>
            </w:pPr>
          </w:p>
        </w:tc>
      </w:tr>
    </w:tbl>
    <w:p w:rsidR="00C54FED" w:rsidRDefault="00C54FED" w:rsidP="00C54FED">
      <w:pPr>
        <w:pStyle w:val="SDMMethCaptionEquationParametersTable"/>
        <w:tabs>
          <w:tab w:val="clear" w:pos="1956"/>
          <w:tab w:val="clear" w:pos="2126"/>
          <w:tab w:val="clear" w:pos="2693"/>
          <w:tab w:val="clear" w:pos="3260"/>
          <w:tab w:val="left" w:pos="4002"/>
        </w:tabs>
      </w:pPr>
      <w:r>
        <w:t>Where:</w:t>
      </w:r>
      <w:r>
        <w:tab/>
      </w:r>
      <w:r>
        <w:tab/>
      </w:r>
    </w:p>
    <w:tbl>
      <w:tblPr>
        <w:tblStyle w:val="SDMMethTableEquationParameters"/>
        <w:tblW w:w="8760" w:type="dxa"/>
        <w:tblLook w:val="04A0" w:firstRow="1" w:lastRow="0" w:firstColumn="1" w:lastColumn="0" w:noHBand="0" w:noVBand="1"/>
      </w:tblPr>
      <w:tblGrid>
        <w:gridCol w:w="1701"/>
        <w:gridCol w:w="345"/>
        <w:gridCol w:w="6714"/>
      </w:tblGrid>
      <w:tr w:rsidR="00C54FED" w:rsidTr="0053305C">
        <w:tc>
          <w:tcPr>
            <w:tcW w:w="1701" w:type="dxa"/>
          </w:tcPr>
          <w:p w:rsidR="00C54FED" w:rsidRPr="000D0DD7" w:rsidRDefault="00D844F3" w:rsidP="00C54FED">
            <w:pPr>
              <w:pStyle w:val="SDMTableBoxParaNotNumbered"/>
              <w:rPr>
                <w:vertAlign w:val="subscript"/>
              </w:rPr>
            </w:pPr>
            <m:oMathPara>
              <m:oMathParaPr>
                <m:jc m:val="left"/>
              </m:oMathParaPr>
              <m:oMath>
                <m:sSub>
                  <m:sSubPr>
                    <m:ctrlPr>
                      <w:rPr>
                        <w:rFonts w:ascii="Cambria Math" w:hAnsi="Cambria Math"/>
                      </w:rPr>
                    </m:ctrlPr>
                  </m:sSubPr>
                  <m:e>
                    <m:r>
                      <m:rPr>
                        <m:sty m:val="p"/>
                      </m:rPr>
                      <w:rPr>
                        <w:rFonts w:ascii="Cambria Math" w:hAnsi="Cambria Math"/>
                      </w:rPr>
                      <m:t>ER</m:t>
                    </m:r>
                  </m:e>
                  <m:sub>
                    <m:r>
                      <w:rPr>
                        <w:rFonts w:ascii="Cambria Math" w:hAnsi="Cambria Math"/>
                      </w:rPr>
                      <m:t>y</m:t>
                    </m:r>
                  </m:sub>
                </m:sSub>
              </m:oMath>
            </m:oMathPara>
          </w:p>
        </w:tc>
        <w:tc>
          <w:tcPr>
            <w:tcW w:w="345" w:type="dxa"/>
          </w:tcPr>
          <w:p w:rsidR="00C54FED" w:rsidRDefault="00C54FED" w:rsidP="0053305C">
            <w:pPr>
              <w:pStyle w:val="SDMTableBoxParaNotNumbered"/>
            </w:pPr>
            <w:r>
              <w:t>=</w:t>
            </w:r>
          </w:p>
        </w:tc>
        <w:tc>
          <w:tcPr>
            <w:tcW w:w="0" w:type="auto"/>
          </w:tcPr>
          <w:p w:rsidR="00C54FED" w:rsidRDefault="00C54FED" w:rsidP="00C54FED">
            <w:pPr>
              <w:pStyle w:val="SDMTableBoxParaNotNumbered"/>
            </w:pPr>
            <w:r>
              <w:t xml:space="preserve">Emission reductions in year </w:t>
            </w:r>
            <w:r w:rsidRPr="000D0DD7">
              <w:rPr>
                <w:i/>
              </w:rPr>
              <w:t>y</w:t>
            </w:r>
            <w:r>
              <w:t xml:space="preserve"> </w:t>
            </w:r>
            <w:r w:rsidRPr="00083EFA">
              <w:t>(</w:t>
            </w:r>
            <w:r>
              <w:t>t</w:t>
            </w:r>
            <w:r w:rsidR="000D0DD7">
              <w:t xml:space="preserve"> </w:t>
            </w:r>
            <w:r w:rsidRPr="00083EFA">
              <w:t>CO</w:t>
            </w:r>
            <w:r w:rsidRPr="000D0DD7">
              <w:rPr>
                <w:vertAlign w:val="subscript"/>
              </w:rPr>
              <w:t>2</w:t>
            </w:r>
            <w:r w:rsidRPr="00083EFA">
              <w:t>e)</w:t>
            </w:r>
          </w:p>
        </w:tc>
      </w:tr>
      <w:tr w:rsidR="00AA776F" w:rsidTr="0053305C">
        <w:tc>
          <w:tcPr>
            <w:tcW w:w="1701" w:type="dxa"/>
          </w:tcPr>
          <w:p w:rsidR="00AA776F" w:rsidRPr="000D0DD7" w:rsidRDefault="00D844F3" w:rsidP="00AA776F">
            <w:pPr>
              <w:pStyle w:val="SDMTableBoxParaNotNumbered"/>
              <w:rPr>
                <w:vertAlign w:val="subscript"/>
              </w:rPr>
            </w:pPr>
            <m:oMathPara>
              <m:oMathParaPr>
                <m:jc m:val="left"/>
              </m:oMathParaPr>
              <m:oMath>
                <m:sSub>
                  <m:sSubPr>
                    <m:ctrlPr>
                      <w:rPr>
                        <w:rFonts w:ascii="Cambria Math" w:hAnsi="Cambria Math"/>
                      </w:rPr>
                    </m:ctrlPr>
                  </m:sSubPr>
                  <m:e>
                    <m:r>
                      <m:rPr>
                        <m:sty m:val="p"/>
                      </m:rPr>
                      <w:rPr>
                        <w:rFonts w:ascii="Cambria Math" w:hAnsi="Cambria Math"/>
                      </w:rPr>
                      <m:t>BE</m:t>
                    </m:r>
                  </m:e>
                  <m:sub>
                    <m:r>
                      <w:rPr>
                        <w:rFonts w:ascii="Cambria Math" w:hAnsi="Cambria Math"/>
                      </w:rPr>
                      <m:t>y</m:t>
                    </m:r>
                  </m:sub>
                </m:sSub>
              </m:oMath>
            </m:oMathPara>
          </w:p>
        </w:tc>
        <w:tc>
          <w:tcPr>
            <w:tcW w:w="345" w:type="dxa"/>
          </w:tcPr>
          <w:p w:rsidR="00AA776F" w:rsidRDefault="00AA776F" w:rsidP="0053305C">
            <w:pPr>
              <w:pStyle w:val="SDMTableBoxParaNotNumbered"/>
            </w:pPr>
            <w:r>
              <w:t>=</w:t>
            </w:r>
          </w:p>
        </w:tc>
        <w:tc>
          <w:tcPr>
            <w:tcW w:w="0" w:type="auto"/>
          </w:tcPr>
          <w:p w:rsidR="00AA776F" w:rsidRDefault="00AA776F" w:rsidP="00AA776F">
            <w:pPr>
              <w:pStyle w:val="SDMTableBoxParaNotNumbered"/>
            </w:pPr>
            <w:r>
              <w:t xml:space="preserve">Project emission in year </w:t>
            </w:r>
            <w:r w:rsidRPr="000D0DD7">
              <w:rPr>
                <w:i/>
              </w:rPr>
              <w:t>y</w:t>
            </w:r>
            <w:r>
              <w:t xml:space="preserve"> </w:t>
            </w:r>
            <w:r w:rsidRPr="00083EFA">
              <w:t>(</w:t>
            </w:r>
            <w:r>
              <w:t>t</w:t>
            </w:r>
            <w:r w:rsidR="000D0DD7">
              <w:t xml:space="preserve"> </w:t>
            </w:r>
            <w:r w:rsidRPr="00083EFA">
              <w:t>CO</w:t>
            </w:r>
            <w:r w:rsidRPr="000D0DD7">
              <w:rPr>
                <w:vertAlign w:val="subscript"/>
              </w:rPr>
              <w:t>2</w:t>
            </w:r>
            <w:r w:rsidRPr="00083EFA">
              <w:t>e)</w:t>
            </w:r>
          </w:p>
        </w:tc>
      </w:tr>
      <w:tr w:rsidR="00AA776F" w:rsidTr="0053305C">
        <w:tc>
          <w:tcPr>
            <w:tcW w:w="1701" w:type="dxa"/>
          </w:tcPr>
          <w:p w:rsidR="00AA776F" w:rsidRPr="000D0DD7" w:rsidRDefault="00D844F3" w:rsidP="0053305C">
            <w:pPr>
              <w:pStyle w:val="SDMTableBoxParaNotNumbered"/>
              <w:rPr>
                <w:vertAlign w:val="subscript"/>
              </w:rPr>
            </w:pPr>
            <m:oMathPara>
              <m:oMathParaPr>
                <m:jc m:val="left"/>
              </m:oMathParaPr>
              <m:oMath>
                <m:sSub>
                  <m:sSubPr>
                    <m:ctrlPr>
                      <w:rPr>
                        <w:rFonts w:ascii="Cambria Math" w:hAnsi="Cambria Math"/>
                      </w:rPr>
                    </m:ctrlPr>
                  </m:sSubPr>
                  <m:e>
                    <m:r>
                      <m:rPr>
                        <m:sty m:val="p"/>
                      </m:rPr>
                      <w:rPr>
                        <w:rFonts w:ascii="Cambria Math" w:hAnsi="Cambria Math"/>
                      </w:rPr>
                      <m:t>PE</m:t>
                    </m:r>
                  </m:e>
                  <m:sub>
                    <m:r>
                      <w:rPr>
                        <w:rFonts w:ascii="Cambria Math" w:hAnsi="Cambria Math"/>
                      </w:rPr>
                      <m:t>y</m:t>
                    </m:r>
                  </m:sub>
                </m:sSub>
              </m:oMath>
            </m:oMathPara>
          </w:p>
        </w:tc>
        <w:tc>
          <w:tcPr>
            <w:tcW w:w="345" w:type="dxa"/>
          </w:tcPr>
          <w:p w:rsidR="00AA776F" w:rsidRDefault="00AA776F" w:rsidP="0053305C">
            <w:pPr>
              <w:pStyle w:val="SDMTableBoxParaNotNumbered"/>
            </w:pPr>
            <w:r>
              <w:t>=</w:t>
            </w:r>
          </w:p>
        </w:tc>
        <w:tc>
          <w:tcPr>
            <w:tcW w:w="0" w:type="auto"/>
          </w:tcPr>
          <w:p w:rsidR="00AA776F" w:rsidRDefault="00AA776F" w:rsidP="00AA776F">
            <w:pPr>
              <w:pStyle w:val="SDMTableBoxParaNotNumbered"/>
            </w:pPr>
            <w:r>
              <w:t xml:space="preserve">Project emissions in year </w:t>
            </w:r>
            <w:r w:rsidRPr="000D0DD7">
              <w:rPr>
                <w:i/>
              </w:rPr>
              <w:t>y</w:t>
            </w:r>
            <w:r>
              <w:t xml:space="preserve"> </w:t>
            </w:r>
            <w:r w:rsidRPr="00083EFA">
              <w:t>(</w:t>
            </w:r>
            <w:r>
              <w:t>t</w:t>
            </w:r>
            <w:r w:rsidR="000D0DD7">
              <w:t xml:space="preserve"> </w:t>
            </w:r>
            <w:r w:rsidRPr="00083EFA">
              <w:t>CO</w:t>
            </w:r>
            <w:r w:rsidRPr="000D0DD7">
              <w:rPr>
                <w:vertAlign w:val="subscript"/>
              </w:rPr>
              <w:t>2</w:t>
            </w:r>
            <w:r w:rsidRPr="00083EFA">
              <w:t>e)</w:t>
            </w:r>
          </w:p>
        </w:tc>
      </w:tr>
    </w:tbl>
    <w:p w:rsidR="00C54FED" w:rsidRDefault="00AA776F" w:rsidP="000D0DD7">
      <w:pPr>
        <w:pStyle w:val="SDMHead2"/>
      </w:pPr>
      <w:bookmarkStart w:id="44" w:name="_Toc341691684"/>
      <w:r w:rsidRPr="00AA776F">
        <w:lastRenderedPageBreak/>
        <w:t>Changes required for methodology implementation in 2nd and 3rd crediting periods</w:t>
      </w:r>
      <w:bookmarkEnd w:id="44"/>
    </w:p>
    <w:p w:rsidR="00AA776F" w:rsidRPr="004009F2" w:rsidRDefault="00AA776F" w:rsidP="00AA776F">
      <w:pPr>
        <w:pStyle w:val="SDMPara"/>
      </w:pPr>
      <w:r w:rsidRPr="00AA776F">
        <w:t xml:space="preserve">Refer to the </w:t>
      </w:r>
      <w:r w:rsidRPr="004009F2">
        <w:t xml:space="preserve">latest approved version of the </w:t>
      </w:r>
      <w:r w:rsidR="000D0DD7" w:rsidRPr="004009F2">
        <w:t xml:space="preserve">tool </w:t>
      </w:r>
      <w:r w:rsidRPr="004009F2">
        <w:t>“Assessment of the validity of the original/current baseline and update of the baseline at the renewal of the crediting period”.</w:t>
      </w:r>
    </w:p>
    <w:p w:rsidR="00AA776F" w:rsidRDefault="00AA776F" w:rsidP="000D0DD7">
      <w:pPr>
        <w:pStyle w:val="SDMHead2"/>
      </w:pPr>
      <w:bookmarkStart w:id="45" w:name="_Toc341691685"/>
      <w:r w:rsidRPr="00AA776F">
        <w:t>Data and parameters not monitored</w:t>
      </w:r>
      <w:bookmarkEnd w:id="45"/>
    </w:p>
    <w:p w:rsidR="00AA776F" w:rsidRDefault="00AA776F" w:rsidP="00AA776F">
      <w:pPr>
        <w:pStyle w:val="SDMPara"/>
      </w:pPr>
      <w:r w:rsidRPr="00AA776F">
        <w:t xml:space="preserve">In addition to the parameters listed </w:t>
      </w:r>
      <w:r w:rsidR="000E0537">
        <w:t>here</w:t>
      </w:r>
      <w:r w:rsidRPr="00AA776F">
        <w:t>, the provisions on data and parameters not monitored in the tools referred to in this methodology apply.</w:t>
      </w:r>
    </w:p>
    <w:p w:rsidR="00CC290F" w:rsidRDefault="00CC290F" w:rsidP="00CC290F">
      <w:pPr>
        <w:pStyle w:val="Caption"/>
      </w:pPr>
      <w:r>
        <w:t>Data / Parameter table </w:t>
      </w:r>
      <w:fldSimple w:instr=" SEQ Data_/_Parameter_table \* ARABIC ">
        <w:r w:rsidR="00A07CC4">
          <w:rPr>
            <w:noProof/>
          </w:rPr>
          <w:t>1</w:t>
        </w:r>
      </w:fldSimple>
      <w:r>
        <w:t>.</w:t>
      </w:r>
      <w:r>
        <w:tab/>
      </w:r>
    </w:p>
    <w:tbl>
      <w:tblPr>
        <w:tblStyle w:val="SDMMethTableDataParameter"/>
        <w:tblW w:w="8618" w:type="dxa"/>
        <w:tblLayout w:type="fixed"/>
        <w:tblLook w:val="01E0" w:firstRow="1" w:lastRow="1" w:firstColumn="1" w:lastColumn="1" w:noHBand="0" w:noVBand="0"/>
      </w:tblPr>
      <w:tblGrid>
        <w:gridCol w:w="2232"/>
        <w:gridCol w:w="6386"/>
      </w:tblGrid>
      <w:tr w:rsidR="00CC290F" w:rsidTr="00CC29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CC290F" w:rsidRPr="00603506" w:rsidRDefault="00CC290F" w:rsidP="00CC290F">
            <w:pPr>
              <w:pStyle w:val="SDMTableBoxParaNotNumbered"/>
            </w:pPr>
            <w:r w:rsidRPr="00603506">
              <w:t>Data / Parameter:</w:t>
            </w:r>
          </w:p>
        </w:tc>
        <w:tc>
          <w:tcPr>
            <w:tcW w:w="6386" w:type="dxa"/>
          </w:tcPr>
          <w:p w:rsidR="00CC290F" w:rsidRPr="00603506" w:rsidRDefault="00CC290F" w:rsidP="00CC290F">
            <w:pPr>
              <w:pStyle w:val="SDMTableBoxParaNotNumbered"/>
              <w:cnfStyle w:val="100000000000" w:firstRow="1" w:lastRow="0" w:firstColumn="0" w:lastColumn="0" w:oddVBand="0" w:evenVBand="0" w:oddHBand="0" w:evenHBand="0" w:firstRowFirstColumn="0" w:firstRowLastColumn="0" w:lastRowFirstColumn="0" w:lastRowLastColumn="0"/>
            </w:pPr>
            <w:r w:rsidRPr="008C7457">
              <w:t>GWP</w:t>
            </w:r>
            <w:r w:rsidRPr="008C7457">
              <w:rPr>
                <w:vertAlign w:val="subscript"/>
              </w:rPr>
              <w:t>i</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Data unit:</w:t>
            </w:r>
          </w:p>
        </w:tc>
        <w:tc>
          <w:tcPr>
            <w:tcW w:w="6386" w:type="dxa"/>
          </w:tcPr>
          <w:p w:rsidR="00CC290F" w:rsidRPr="00BB1764" w:rsidRDefault="00B620D9" w:rsidP="00CC290F">
            <w:pPr>
              <w:pStyle w:val="SDMTableBoxParaNotNumbered"/>
              <w:cnfStyle w:val="000000000000" w:firstRow="0" w:lastRow="0" w:firstColumn="0" w:lastColumn="0" w:oddVBand="0" w:evenVBand="0" w:oddHBand="0" w:evenHBand="0" w:firstRowFirstColumn="0" w:firstRowLastColumn="0" w:lastRowFirstColumn="0" w:lastRowLastColumn="0"/>
            </w:pPr>
            <w:r>
              <w:t>t CO</w:t>
            </w:r>
            <w:r w:rsidRPr="001E3D68">
              <w:rPr>
                <w:vertAlign w:val="subscript"/>
              </w:rPr>
              <w:t>2</w:t>
            </w:r>
            <w:r>
              <w:t>e per t of F</w:t>
            </w:r>
            <w:r>
              <w:noBreakHyphen/>
              <w:t xml:space="preserve">GHG </w:t>
            </w:r>
            <w:r w:rsidRPr="001E3D68">
              <w:rPr>
                <w:i/>
              </w:rPr>
              <w:t>i</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Description:</w:t>
            </w:r>
          </w:p>
        </w:tc>
        <w:tc>
          <w:tcPr>
            <w:tcW w:w="6386" w:type="dxa"/>
          </w:tcPr>
          <w:p w:rsidR="00CC290F" w:rsidRPr="00BB1764" w:rsidRDefault="00CC290F" w:rsidP="00B620D9">
            <w:pPr>
              <w:pStyle w:val="SDMTableBoxParaNotNumbered"/>
              <w:cnfStyle w:val="000000000000" w:firstRow="0" w:lastRow="0" w:firstColumn="0" w:lastColumn="0" w:oddVBand="0" w:evenVBand="0" w:oddHBand="0" w:evenHBand="0" w:firstRowFirstColumn="0" w:firstRowLastColumn="0" w:lastRowFirstColumn="0" w:lastRowLastColumn="0"/>
            </w:pPr>
            <w:r w:rsidRPr="008C7457">
              <w:t>Glob</w:t>
            </w:r>
            <w:r>
              <w:t xml:space="preserve">al warming potentials of F-GHG </w:t>
            </w:r>
            <w:r w:rsidRPr="00CC290F">
              <w:rPr>
                <w:i/>
              </w:rPr>
              <w:t>i</w:t>
            </w:r>
            <w:r w:rsidRPr="008C7457">
              <w:t xml:space="preserve"> </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Source of data:</w:t>
            </w:r>
          </w:p>
        </w:tc>
        <w:tc>
          <w:tcPr>
            <w:tcW w:w="6386" w:type="dxa"/>
          </w:tcPr>
          <w:p w:rsidR="00CC290F" w:rsidRPr="00BB1764" w:rsidRDefault="00CC290F" w:rsidP="00CC290F">
            <w:pPr>
              <w:pStyle w:val="SDMTableBoxParaNotNumbered"/>
              <w:cnfStyle w:val="000000000000" w:firstRow="0" w:lastRow="0" w:firstColumn="0" w:lastColumn="0" w:oddVBand="0" w:evenVBand="0" w:oddHBand="0" w:evenHBand="0" w:firstRowFirstColumn="0" w:firstRowLastColumn="0" w:lastRowFirstColumn="0" w:lastRowLastColumn="0"/>
            </w:pPr>
            <w:r w:rsidRPr="008C7457">
              <w:t>IPCC</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Measurement</w:t>
            </w:r>
            <w:r w:rsidRPr="00C61A53">
              <w:br/>
              <w:t>procedures (if any):</w:t>
            </w:r>
          </w:p>
        </w:tc>
        <w:tc>
          <w:tcPr>
            <w:tcW w:w="6386" w:type="dxa"/>
          </w:tcPr>
          <w:p w:rsidR="00CC290F" w:rsidRPr="00BB1764" w:rsidRDefault="00CC290F" w:rsidP="00CC290F">
            <w:pPr>
              <w:pStyle w:val="SDMTableBoxParaNotNumbered"/>
              <w:cnfStyle w:val="000000000000" w:firstRow="0" w:lastRow="0" w:firstColumn="0" w:lastColumn="0" w:oddVBand="0" w:evenVBand="0" w:oddHBand="0" w:evenHBand="0" w:firstRowFirstColumn="0" w:firstRowLastColumn="0" w:lastRowFirstColumn="0" w:lastRowLastColumn="0"/>
            </w:pPr>
            <w:r w:rsidRPr="008C7457">
              <w:t>Project participants shall update GWPs according to the latest</w:t>
            </w:r>
            <w:r>
              <w:t xml:space="preserve"> values approved by the COP/MOP</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Any comment:</w:t>
            </w:r>
          </w:p>
        </w:tc>
        <w:tc>
          <w:tcPr>
            <w:tcW w:w="6386" w:type="dxa"/>
          </w:tcPr>
          <w:p w:rsidR="00CC290F" w:rsidRPr="00BB1764" w:rsidRDefault="00E510CF" w:rsidP="00CC290F">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CC290F" w:rsidRDefault="00CC290F" w:rsidP="00CC290F">
      <w:pPr>
        <w:pStyle w:val="Caption"/>
      </w:pPr>
      <w:r>
        <w:t>Data / Parameter table </w:t>
      </w:r>
      <w:fldSimple w:instr=" SEQ Data_/_Parameter_table \* ARABIC ">
        <w:r w:rsidR="00A07CC4">
          <w:rPr>
            <w:noProof/>
          </w:rPr>
          <w:t>2</w:t>
        </w:r>
      </w:fldSimple>
      <w:r>
        <w:t>.</w:t>
      </w:r>
      <w:r>
        <w:tab/>
      </w:r>
    </w:p>
    <w:tbl>
      <w:tblPr>
        <w:tblStyle w:val="SDMMethTableDataParameter"/>
        <w:tblW w:w="8618" w:type="dxa"/>
        <w:tblLayout w:type="fixed"/>
        <w:tblLook w:val="01E0" w:firstRow="1" w:lastRow="1" w:firstColumn="1" w:lastColumn="1" w:noHBand="0" w:noVBand="0"/>
      </w:tblPr>
      <w:tblGrid>
        <w:gridCol w:w="2232"/>
        <w:gridCol w:w="6386"/>
      </w:tblGrid>
      <w:tr w:rsidR="00CC290F" w:rsidTr="00CC29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CC290F" w:rsidRPr="00603506" w:rsidRDefault="00CC290F" w:rsidP="00CC290F">
            <w:pPr>
              <w:pStyle w:val="SDMTableBoxParaNotNumbered"/>
            </w:pPr>
            <w:r w:rsidRPr="00603506">
              <w:t>Data / Parameter:</w:t>
            </w:r>
          </w:p>
        </w:tc>
        <w:tc>
          <w:tcPr>
            <w:tcW w:w="6386" w:type="dxa"/>
          </w:tcPr>
          <w:p w:rsidR="00CC290F" w:rsidRPr="00603506" w:rsidRDefault="00CC290F" w:rsidP="00CC290F">
            <w:pPr>
              <w:pStyle w:val="SDMTableBoxParaNotNumbered"/>
              <w:cnfStyle w:val="100000000000" w:firstRow="1" w:lastRow="0" w:firstColumn="0" w:lastColumn="0" w:oddVBand="0" w:evenVBand="0" w:oddHBand="0" w:evenHBand="0" w:firstRowFirstColumn="0" w:firstRowLastColumn="0" w:lastRowFirstColumn="0" w:lastRowLastColumn="0"/>
            </w:pPr>
            <w:r>
              <w:t>S</w:t>
            </w:r>
            <w:r w:rsidRPr="008C7457">
              <w:rPr>
                <w:vertAlign w:val="subscript"/>
              </w:rPr>
              <w:t>in</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Data unit:</w:t>
            </w:r>
          </w:p>
        </w:tc>
        <w:tc>
          <w:tcPr>
            <w:tcW w:w="6386" w:type="dxa"/>
          </w:tcPr>
          <w:p w:rsidR="00CC290F" w:rsidRPr="008C7457" w:rsidRDefault="00CC290F" w:rsidP="00CC290F">
            <w:pPr>
              <w:pStyle w:val="SDMTableBoxParaNotNumbered"/>
              <w:cnfStyle w:val="000000000000" w:firstRow="0" w:lastRow="0" w:firstColumn="0" w:lastColumn="0" w:oddVBand="0" w:evenVBand="0" w:oddHBand="0" w:evenHBand="0" w:firstRowFirstColumn="0" w:firstRowLastColumn="0" w:lastRowFirstColumn="0" w:lastRowLastColumn="0"/>
              <w:rPr>
                <w:vertAlign w:val="superscript"/>
              </w:rPr>
            </w:pPr>
            <w:r>
              <w:t>m</w:t>
            </w:r>
            <w:r>
              <w:rPr>
                <w:vertAlign w:val="superscript"/>
              </w:rPr>
              <w:t>2</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Description:</w:t>
            </w:r>
          </w:p>
        </w:tc>
        <w:tc>
          <w:tcPr>
            <w:tcW w:w="6386" w:type="dxa"/>
          </w:tcPr>
          <w:p w:rsidR="00CC290F" w:rsidRPr="00BB1764" w:rsidRDefault="00CC290F" w:rsidP="00CC290F">
            <w:pPr>
              <w:pStyle w:val="SDMTableBoxParaNotNumbered"/>
              <w:cnfStyle w:val="000000000000" w:firstRow="0" w:lastRow="0" w:firstColumn="0" w:lastColumn="0" w:oddVBand="0" w:evenVBand="0" w:oddHBand="0" w:evenHBand="0" w:firstRowFirstColumn="0" w:firstRowLastColumn="0" w:lastRowFirstColumn="0" w:lastRowLastColumn="0"/>
            </w:pPr>
            <w:r w:rsidRPr="008C7457">
              <w:t>Cross sectional area of the inlet stack</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Source of data:</w:t>
            </w:r>
          </w:p>
        </w:tc>
        <w:tc>
          <w:tcPr>
            <w:tcW w:w="6386" w:type="dxa"/>
          </w:tcPr>
          <w:p w:rsidR="00CC290F" w:rsidRPr="00BB1764" w:rsidRDefault="00CC290F" w:rsidP="00CC290F">
            <w:pPr>
              <w:pStyle w:val="SDMTableBoxParaNotNumbered"/>
              <w:cnfStyle w:val="000000000000" w:firstRow="0" w:lastRow="0" w:firstColumn="0" w:lastColumn="0" w:oddVBand="0" w:evenVBand="0" w:oddHBand="0" w:evenHBand="0" w:firstRowFirstColumn="0" w:firstRowLastColumn="0" w:lastRowFirstColumn="0" w:lastRowLastColumn="0"/>
            </w:pPr>
            <w:r w:rsidRPr="008C7457">
              <w:t>EPA Method 1 or similar nationally- or internationally-recognized standard</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Measurement</w:t>
            </w:r>
            <w:r w:rsidRPr="00C61A53">
              <w:br/>
              <w:t>procedures (if any):</w:t>
            </w:r>
          </w:p>
        </w:tc>
        <w:tc>
          <w:tcPr>
            <w:tcW w:w="6386" w:type="dxa"/>
          </w:tcPr>
          <w:p w:rsidR="00CC290F" w:rsidRPr="00BB1764" w:rsidRDefault="00CC290F" w:rsidP="00CC290F">
            <w:pPr>
              <w:pStyle w:val="SDMTableBoxParaNotNumbered"/>
              <w:cnfStyle w:val="000000000000" w:firstRow="0" w:lastRow="0" w:firstColumn="0" w:lastColumn="0" w:oddVBand="0" w:evenVBand="0" w:oddHBand="0" w:evenHBand="0" w:firstRowFirstColumn="0" w:firstRowLastColumn="0" w:lastRowFirstColumn="0" w:lastRowLastColumn="0"/>
            </w:pPr>
            <w:r w:rsidRPr="008C7457">
              <w:t>Measured prior to validation, during commis</w:t>
            </w:r>
            <w:r>
              <w:t>sioning of the abatement system</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Any comment:</w:t>
            </w:r>
          </w:p>
        </w:tc>
        <w:tc>
          <w:tcPr>
            <w:tcW w:w="6386" w:type="dxa"/>
          </w:tcPr>
          <w:p w:rsidR="00CC290F" w:rsidRPr="00BB1764" w:rsidRDefault="00CC290F" w:rsidP="00CC290F">
            <w:pPr>
              <w:pStyle w:val="SDMTableBoxParaNotNumbered"/>
              <w:cnfStyle w:val="000000000000" w:firstRow="0" w:lastRow="0" w:firstColumn="0" w:lastColumn="0" w:oddVBand="0" w:evenVBand="0" w:oddHBand="0" w:evenHBand="0" w:firstRowFirstColumn="0" w:firstRowLastColumn="0" w:lastRowFirstColumn="0" w:lastRowLastColumn="0"/>
            </w:pPr>
            <w:r w:rsidRPr="008C7457">
              <w:t>Should be greater than 0.3 m</w:t>
            </w:r>
            <w:r>
              <w:t xml:space="preserve"> in diameter or 0.071m</w:t>
            </w:r>
            <w:r w:rsidRPr="00293C8D">
              <w:rPr>
                <w:vertAlign w:val="superscript"/>
              </w:rPr>
              <w:t>2</w:t>
            </w:r>
            <w:r>
              <w:t xml:space="preserve"> for EPA </w:t>
            </w:r>
            <w:r w:rsidRPr="008C7457">
              <w:t>Method 1 to apply</w:t>
            </w:r>
          </w:p>
        </w:tc>
      </w:tr>
    </w:tbl>
    <w:p w:rsidR="00CC290F" w:rsidRDefault="00CC290F" w:rsidP="00CC290F">
      <w:pPr>
        <w:pStyle w:val="Caption"/>
      </w:pPr>
      <w:r>
        <w:t>Data / Parameter table </w:t>
      </w:r>
      <w:fldSimple w:instr=" SEQ Data_/_Parameter_table \* ARABIC ">
        <w:r w:rsidR="00A07CC4">
          <w:rPr>
            <w:noProof/>
          </w:rPr>
          <w:t>3</w:t>
        </w:r>
      </w:fldSimple>
      <w:r>
        <w:t>.</w:t>
      </w:r>
      <w:r>
        <w:tab/>
      </w:r>
    </w:p>
    <w:tbl>
      <w:tblPr>
        <w:tblStyle w:val="SDMMethTableDataParameter"/>
        <w:tblW w:w="8618" w:type="dxa"/>
        <w:tblLayout w:type="fixed"/>
        <w:tblLook w:val="01E0" w:firstRow="1" w:lastRow="1" w:firstColumn="1" w:lastColumn="1" w:noHBand="0" w:noVBand="0"/>
      </w:tblPr>
      <w:tblGrid>
        <w:gridCol w:w="2232"/>
        <w:gridCol w:w="6386"/>
      </w:tblGrid>
      <w:tr w:rsidR="00CC290F" w:rsidTr="00CC29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CC290F" w:rsidRPr="00603506" w:rsidRDefault="00CC290F" w:rsidP="00CC290F">
            <w:pPr>
              <w:pStyle w:val="SDMTableBoxParaNotNumbered"/>
            </w:pPr>
            <w:r w:rsidRPr="00603506">
              <w:t>Data / Parameter:</w:t>
            </w:r>
          </w:p>
        </w:tc>
        <w:tc>
          <w:tcPr>
            <w:tcW w:w="6386" w:type="dxa"/>
          </w:tcPr>
          <w:p w:rsidR="00CC290F" w:rsidRPr="00603506" w:rsidRDefault="00CC290F" w:rsidP="00CC290F">
            <w:pPr>
              <w:pStyle w:val="SDMTableBoxParaNotNumbered"/>
              <w:cnfStyle w:val="100000000000" w:firstRow="1" w:lastRow="0" w:firstColumn="0" w:lastColumn="0" w:oddVBand="0" w:evenVBand="0" w:oddHBand="0" w:evenHBand="0" w:firstRowFirstColumn="0" w:firstRowLastColumn="0" w:lastRowFirstColumn="0" w:lastRowLastColumn="0"/>
            </w:pPr>
            <w:r w:rsidRPr="00341B42">
              <w:t>S</w:t>
            </w:r>
            <w:r w:rsidRPr="00341B42">
              <w:rPr>
                <w:vertAlign w:val="subscript"/>
              </w:rPr>
              <w:t>out</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Data unit:</w:t>
            </w:r>
          </w:p>
        </w:tc>
        <w:tc>
          <w:tcPr>
            <w:tcW w:w="6386" w:type="dxa"/>
          </w:tcPr>
          <w:p w:rsidR="00CC290F" w:rsidRPr="00BB1764" w:rsidRDefault="00CC290F" w:rsidP="00CC290F">
            <w:pPr>
              <w:pStyle w:val="SDMTableBoxParaNotNumbered"/>
              <w:cnfStyle w:val="000000000000" w:firstRow="0" w:lastRow="0" w:firstColumn="0" w:lastColumn="0" w:oddVBand="0" w:evenVBand="0" w:oddHBand="0" w:evenHBand="0" w:firstRowFirstColumn="0" w:firstRowLastColumn="0" w:lastRowFirstColumn="0" w:lastRowLastColumn="0"/>
            </w:pPr>
            <w:r w:rsidRPr="00341B42">
              <w:t>m</w:t>
            </w:r>
            <w:r w:rsidRPr="00341B42">
              <w:rPr>
                <w:vertAlign w:val="superscript"/>
              </w:rPr>
              <w:t>2</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Description:</w:t>
            </w:r>
          </w:p>
        </w:tc>
        <w:tc>
          <w:tcPr>
            <w:tcW w:w="6386" w:type="dxa"/>
          </w:tcPr>
          <w:p w:rsidR="00CC290F" w:rsidRPr="00BB1764" w:rsidRDefault="00CC290F" w:rsidP="00CC290F">
            <w:pPr>
              <w:pStyle w:val="SDMTableBoxParaNotNumbered"/>
              <w:cnfStyle w:val="000000000000" w:firstRow="0" w:lastRow="0" w:firstColumn="0" w:lastColumn="0" w:oddVBand="0" w:evenVBand="0" w:oddHBand="0" w:evenHBand="0" w:firstRowFirstColumn="0" w:firstRowLastColumn="0" w:lastRowFirstColumn="0" w:lastRowLastColumn="0"/>
            </w:pPr>
            <w:r w:rsidRPr="00341B42">
              <w:t>Cross sectional area of the outlet stack</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Source of data:</w:t>
            </w:r>
          </w:p>
        </w:tc>
        <w:tc>
          <w:tcPr>
            <w:tcW w:w="6386" w:type="dxa"/>
          </w:tcPr>
          <w:p w:rsidR="00CC290F" w:rsidRPr="00BB1764" w:rsidRDefault="00CC290F" w:rsidP="00CC290F">
            <w:pPr>
              <w:pStyle w:val="SDMTableBoxParaNotNumbered"/>
              <w:cnfStyle w:val="000000000000" w:firstRow="0" w:lastRow="0" w:firstColumn="0" w:lastColumn="0" w:oddVBand="0" w:evenVBand="0" w:oddHBand="0" w:evenHBand="0" w:firstRowFirstColumn="0" w:firstRowLastColumn="0" w:lastRowFirstColumn="0" w:lastRowLastColumn="0"/>
            </w:pPr>
            <w:r w:rsidRPr="00341B42">
              <w:t>EPA Method 1 or similar nationally- or internationally-recognized standard</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Measurement</w:t>
            </w:r>
            <w:r w:rsidRPr="00C61A53">
              <w:br/>
              <w:t>procedures (if any):</w:t>
            </w:r>
          </w:p>
        </w:tc>
        <w:tc>
          <w:tcPr>
            <w:tcW w:w="6386" w:type="dxa"/>
          </w:tcPr>
          <w:p w:rsidR="00CC290F" w:rsidRPr="00BB1764" w:rsidRDefault="00CC290F" w:rsidP="00CC290F">
            <w:pPr>
              <w:pStyle w:val="SDMTableBoxParaNotNumbered"/>
              <w:cnfStyle w:val="000000000000" w:firstRow="0" w:lastRow="0" w:firstColumn="0" w:lastColumn="0" w:oddVBand="0" w:evenVBand="0" w:oddHBand="0" w:evenHBand="0" w:firstRowFirstColumn="0" w:firstRowLastColumn="0" w:lastRowFirstColumn="0" w:lastRowLastColumn="0"/>
            </w:pPr>
            <w:r w:rsidRPr="00341B42">
              <w:t>Measured prior to validation, during commis</w:t>
            </w:r>
            <w:r>
              <w:t>sioning of the abatement system</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Any comment:</w:t>
            </w:r>
          </w:p>
        </w:tc>
        <w:tc>
          <w:tcPr>
            <w:tcW w:w="6386" w:type="dxa"/>
          </w:tcPr>
          <w:p w:rsidR="00CC290F" w:rsidRPr="00BB1764" w:rsidRDefault="00CC290F" w:rsidP="00CC290F">
            <w:pPr>
              <w:pStyle w:val="SDMTableBoxParaNotNumbered"/>
              <w:cnfStyle w:val="000000000000" w:firstRow="0" w:lastRow="0" w:firstColumn="0" w:lastColumn="0" w:oddVBand="0" w:evenVBand="0" w:oddHBand="0" w:evenHBand="0" w:firstRowFirstColumn="0" w:firstRowLastColumn="0" w:lastRowFirstColumn="0" w:lastRowLastColumn="0"/>
            </w:pPr>
            <w:r w:rsidRPr="00341B42">
              <w:t>Should be greater than 0.3 m</w:t>
            </w:r>
            <w:r>
              <w:t xml:space="preserve"> in diameter or 0.</w:t>
            </w:r>
            <w:r w:rsidR="00B620D9">
              <w:t xml:space="preserve"> 071m</w:t>
            </w:r>
            <w:r w:rsidR="00B620D9" w:rsidRPr="00895465">
              <w:rPr>
                <w:vertAlign w:val="superscript"/>
              </w:rPr>
              <w:t>2</w:t>
            </w:r>
            <w:r w:rsidR="00B620D9">
              <w:t xml:space="preserve"> </w:t>
            </w:r>
            <w:r>
              <w:t>for EPA </w:t>
            </w:r>
            <w:r w:rsidRPr="00341B42">
              <w:t>Method 1 to apply</w:t>
            </w:r>
          </w:p>
        </w:tc>
      </w:tr>
    </w:tbl>
    <w:p w:rsidR="00CC290F" w:rsidRDefault="00CC290F" w:rsidP="00CC290F">
      <w:pPr>
        <w:pStyle w:val="Caption"/>
      </w:pPr>
      <w:r>
        <w:lastRenderedPageBreak/>
        <w:t>Data / Parameter table </w:t>
      </w:r>
      <w:fldSimple w:instr=" SEQ Data_/_Parameter_table \* ARABIC ">
        <w:r w:rsidR="00A07CC4">
          <w:rPr>
            <w:noProof/>
          </w:rPr>
          <w:t>4</w:t>
        </w:r>
      </w:fldSimple>
      <w:r>
        <w:t>.</w:t>
      </w:r>
      <w:r>
        <w:tab/>
      </w:r>
    </w:p>
    <w:tbl>
      <w:tblPr>
        <w:tblStyle w:val="SDMMethTableDataParameter"/>
        <w:tblW w:w="8618" w:type="dxa"/>
        <w:tblLayout w:type="fixed"/>
        <w:tblLook w:val="01E0" w:firstRow="1" w:lastRow="1" w:firstColumn="1" w:lastColumn="1" w:noHBand="0" w:noVBand="0"/>
      </w:tblPr>
      <w:tblGrid>
        <w:gridCol w:w="2232"/>
        <w:gridCol w:w="6386"/>
      </w:tblGrid>
      <w:tr w:rsidR="00CC290F" w:rsidTr="00CC29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CC290F" w:rsidRPr="00603506" w:rsidRDefault="00CC290F" w:rsidP="00CC290F">
            <w:pPr>
              <w:pStyle w:val="SDMTableBoxParaNotNumbered"/>
            </w:pPr>
            <w:r w:rsidRPr="00603506">
              <w:t>Data / Parameter:</w:t>
            </w:r>
          </w:p>
        </w:tc>
        <w:tc>
          <w:tcPr>
            <w:tcW w:w="6386" w:type="dxa"/>
          </w:tcPr>
          <w:p w:rsidR="00CC290F" w:rsidRPr="00603506" w:rsidRDefault="00CC290F" w:rsidP="00CC290F">
            <w:pPr>
              <w:pStyle w:val="SDMTableBoxParaNotNumbered"/>
              <w:cnfStyle w:val="100000000000" w:firstRow="1" w:lastRow="0" w:firstColumn="0" w:lastColumn="0" w:oddVBand="0" w:evenVBand="0" w:oddHBand="0" w:evenHBand="0" w:firstRowFirstColumn="0" w:firstRowLastColumn="0" w:lastRowFirstColumn="0" w:lastRowLastColumn="0"/>
            </w:pPr>
            <w:r>
              <w:t>OP</w:t>
            </w:r>
            <w:r w:rsidRPr="00341B42">
              <w:rPr>
                <w:vertAlign w:val="subscript"/>
              </w:rPr>
              <w:t>abatement,hist</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Data unit:</w:t>
            </w:r>
          </w:p>
        </w:tc>
        <w:tc>
          <w:tcPr>
            <w:tcW w:w="6386" w:type="dxa"/>
          </w:tcPr>
          <w:p w:rsidR="00CC290F" w:rsidRPr="00BB1764" w:rsidRDefault="00CC290F" w:rsidP="00CC290F">
            <w:pPr>
              <w:pStyle w:val="SDMTableBoxParaNotNumbered"/>
              <w:cnfStyle w:val="000000000000" w:firstRow="0" w:lastRow="0" w:firstColumn="0" w:lastColumn="0" w:oddVBand="0" w:evenVBand="0" w:oddHBand="0" w:evenHBand="0" w:firstRowFirstColumn="0" w:firstRowLastColumn="0" w:lastRowFirstColumn="0" w:lastRowLastColumn="0"/>
            </w:pPr>
            <w:r w:rsidRPr="00341B42">
              <w:t>List of operating conditions of any non-F-GHG-specific abatement system installed prior to implementation of the project activity</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Description:</w:t>
            </w:r>
          </w:p>
        </w:tc>
        <w:tc>
          <w:tcPr>
            <w:tcW w:w="6386" w:type="dxa"/>
          </w:tcPr>
          <w:p w:rsidR="00CC290F" w:rsidRPr="00BB1764" w:rsidRDefault="00CC290F" w:rsidP="00CC290F">
            <w:pPr>
              <w:pStyle w:val="SDMTableBoxParaNotNumbered"/>
              <w:cnfStyle w:val="000000000000" w:firstRow="0" w:lastRow="0" w:firstColumn="0" w:lastColumn="0" w:oddVBand="0" w:evenVBand="0" w:oddHBand="0" w:evenHBand="0" w:firstRowFirstColumn="0" w:firstRowLastColumn="0" w:lastRowFirstColumn="0" w:lastRowLastColumn="0"/>
            </w:pPr>
            <w:r w:rsidRPr="00341B42">
              <w:t>Temperature, utilities settings (water, fuel, electricity, purges), and flow conditions for any non-F-GHG-specific abatement device installed prior to impleme</w:t>
            </w:r>
            <w:r>
              <w:t>ntation of the project activity</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Source of data:</w:t>
            </w:r>
          </w:p>
        </w:tc>
        <w:tc>
          <w:tcPr>
            <w:tcW w:w="6386" w:type="dxa"/>
          </w:tcPr>
          <w:p w:rsidR="00CC290F" w:rsidRPr="00BB1764" w:rsidRDefault="00081E29" w:rsidP="00CC290F">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Measurement</w:t>
            </w:r>
            <w:r w:rsidRPr="00C61A53">
              <w:br/>
              <w:t>procedures (if any):</w:t>
            </w:r>
          </w:p>
        </w:tc>
        <w:tc>
          <w:tcPr>
            <w:tcW w:w="6386" w:type="dxa"/>
          </w:tcPr>
          <w:p w:rsidR="00CC290F" w:rsidRPr="00BB1764" w:rsidRDefault="00CC290F" w:rsidP="00CC290F">
            <w:pPr>
              <w:pStyle w:val="SDMTableBoxParaNotNumbered"/>
              <w:cnfStyle w:val="000000000000" w:firstRow="0" w:lastRow="0" w:firstColumn="0" w:lastColumn="0" w:oddVBand="0" w:evenVBand="0" w:oddHBand="0" w:evenHBand="0" w:firstRowFirstColumn="0" w:firstRowLastColumn="0" w:lastRowFirstColumn="0" w:lastRowLastColumn="0"/>
            </w:pPr>
            <w:r w:rsidRPr="00D54826">
              <w:t>None</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Any comment:</w:t>
            </w:r>
          </w:p>
        </w:tc>
        <w:tc>
          <w:tcPr>
            <w:tcW w:w="6386" w:type="dxa"/>
          </w:tcPr>
          <w:p w:rsidR="00CC290F" w:rsidRPr="00BB1764" w:rsidRDefault="00CC290F" w:rsidP="00CC290F">
            <w:pPr>
              <w:pStyle w:val="SDMTableBoxParaNotNumbered"/>
              <w:cnfStyle w:val="000000000000" w:firstRow="0" w:lastRow="0" w:firstColumn="0" w:lastColumn="0" w:oddVBand="0" w:evenVBand="0" w:oddHBand="0" w:evenHBand="0" w:firstRowFirstColumn="0" w:firstRowLastColumn="0" w:lastRowFirstColumn="0" w:lastRowLastColumn="0"/>
            </w:pPr>
            <w:r w:rsidRPr="00341B42">
              <w:t>Should be greater than 0.3 m</w:t>
            </w:r>
            <w:r>
              <w:t xml:space="preserve"> in diameter or 0.</w:t>
            </w:r>
            <w:r w:rsidR="00B620D9">
              <w:t xml:space="preserve"> 071m</w:t>
            </w:r>
            <w:r w:rsidR="00B620D9" w:rsidRPr="00895465">
              <w:rPr>
                <w:vertAlign w:val="superscript"/>
              </w:rPr>
              <w:t>2</w:t>
            </w:r>
            <w:r w:rsidR="00B620D9">
              <w:t xml:space="preserve"> </w:t>
            </w:r>
            <w:r>
              <w:t>for EPA </w:t>
            </w:r>
            <w:r w:rsidRPr="00341B42">
              <w:t>Method 1 to apply</w:t>
            </w:r>
          </w:p>
        </w:tc>
      </w:tr>
    </w:tbl>
    <w:p w:rsidR="00964DFA" w:rsidRDefault="00964DFA" w:rsidP="004009F2">
      <w:pPr>
        <w:pStyle w:val="Caption"/>
      </w:pPr>
      <w:r>
        <w:t>Data / Parameter table </w:t>
      </w:r>
      <w:fldSimple w:instr=" SEQ Data_/_Parameter_table \* ARABIC ">
        <w:r w:rsidR="00A07CC4">
          <w:rPr>
            <w:noProof/>
          </w:rPr>
          <w:t>5</w:t>
        </w:r>
      </w:fldSimple>
      <w:r>
        <w:t>.</w:t>
      </w:r>
      <w:r>
        <w:tab/>
      </w:r>
    </w:p>
    <w:tbl>
      <w:tblPr>
        <w:tblStyle w:val="SDMMethTableDataParameter"/>
        <w:tblW w:w="8618" w:type="dxa"/>
        <w:tblLayout w:type="fixed"/>
        <w:tblLook w:val="01E0" w:firstRow="1" w:lastRow="1" w:firstColumn="1" w:lastColumn="1" w:noHBand="0" w:noVBand="0"/>
      </w:tblPr>
      <w:tblGrid>
        <w:gridCol w:w="2232"/>
        <w:gridCol w:w="6386"/>
      </w:tblGrid>
      <w:tr w:rsidR="00964DFA" w:rsidTr="004009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964DFA" w:rsidRPr="00603506" w:rsidRDefault="00964DFA" w:rsidP="004009F2">
            <w:pPr>
              <w:pStyle w:val="SDMTableBoxParaNotNumbered"/>
            </w:pPr>
            <w:r w:rsidRPr="00603506">
              <w:t>Data / Parameter:</w:t>
            </w:r>
          </w:p>
        </w:tc>
        <w:tc>
          <w:tcPr>
            <w:tcW w:w="6386" w:type="dxa"/>
          </w:tcPr>
          <w:p w:rsidR="00964DFA" w:rsidRPr="00870C85" w:rsidRDefault="00870C85" w:rsidP="004009F2">
            <w:pPr>
              <w:pStyle w:val="SDMTableBoxParaNotNumbered"/>
              <w:cnfStyle w:val="100000000000" w:firstRow="1" w:lastRow="0" w:firstColumn="0" w:lastColumn="0" w:oddVBand="0" w:evenVBand="0" w:oddHBand="0" w:evenHBand="0" w:firstRowFirstColumn="0" w:firstRowLastColumn="0" w:lastRowFirstColumn="0" w:lastRowLastColumn="0"/>
              <w:rPr>
                <w:vertAlign w:val="subscript"/>
              </w:rPr>
            </w:pPr>
            <w:r>
              <w:t>SP</w:t>
            </w:r>
            <w:r>
              <w:rPr>
                <w:vertAlign w:val="subscript"/>
              </w:rPr>
              <w:t>hist</w:t>
            </w:r>
          </w:p>
        </w:tc>
      </w:tr>
      <w:tr w:rsidR="00964DFA" w:rsidTr="004009F2">
        <w:tc>
          <w:tcPr>
            <w:cnfStyle w:val="001000000000" w:firstRow="0" w:lastRow="0" w:firstColumn="1" w:lastColumn="0" w:oddVBand="0" w:evenVBand="0" w:oddHBand="0" w:evenHBand="0" w:firstRowFirstColumn="0" w:firstRowLastColumn="0" w:lastRowFirstColumn="0" w:lastRowLastColumn="0"/>
            <w:tcW w:w="2232" w:type="dxa"/>
          </w:tcPr>
          <w:p w:rsidR="00964DFA" w:rsidRPr="00C61A53" w:rsidRDefault="00964DFA" w:rsidP="004009F2">
            <w:pPr>
              <w:pStyle w:val="SDMTableBoxParaNotNumbered"/>
            </w:pPr>
            <w:r w:rsidRPr="00C61A53">
              <w:t>Data unit:</w:t>
            </w:r>
          </w:p>
        </w:tc>
        <w:tc>
          <w:tcPr>
            <w:tcW w:w="6386" w:type="dxa"/>
          </w:tcPr>
          <w:p w:rsidR="00964DFA" w:rsidRPr="008F17E2" w:rsidRDefault="008F17E2" w:rsidP="004009F2">
            <w:pPr>
              <w:pStyle w:val="SDMTableBoxParaNotNumbered"/>
              <w:cnfStyle w:val="000000000000" w:firstRow="0" w:lastRow="0" w:firstColumn="0" w:lastColumn="0" w:oddVBand="0" w:evenVBand="0" w:oddHBand="0" w:evenHBand="0" w:firstRowFirstColumn="0" w:firstRowLastColumn="0" w:lastRowFirstColumn="0" w:lastRowLastColumn="0"/>
              <w:rPr>
                <w:vertAlign w:val="superscript"/>
              </w:rPr>
            </w:pPr>
            <w:r>
              <w:t>m</w:t>
            </w:r>
            <w:r>
              <w:rPr>
                <w:vertAlign w:val="superscript"/>
              </w:rPr>
              <w:t>2</w:t>
            </w:r>
          </w:p>
        </w:tc>
      </w:tr>
      <w:tr w:rsidR="008F17E2" w:rsidTr="004009F2">
        <w:tc>
          <w:tcPr>
            <w:cnfStyle w:val="001000000000" w:firstRow="0" w:lastRow="0" w:firstColumn="1" w:lastColumn="0" w:oddVBand="0" w:evenVBand="0" w:oddHBand="0" w:evenHBand="0" w:firstRowFirstColumn="0" w:firstRowLastColumn="0" w:lastRowFirstColumn="0" w:lastRowLastColumn="0"/>
            <w:tcW w:w="2232" w:type="dxa"/>
          </w:tcPr>
          <w:p w:rsidR="008F17E2" w:rsidRPr="00C61A53" w:rsidRDefault="008F17E2" w:rsidP="004009F2">
            <w:pPr>
              <w:pStyle w:val="SDMTableBoxParaNotNumbered"/>
            </w:pPr>
            <w:r w:rsidRPr="00C61A53">
              <w:t>Description:</w:t>
            </w:r>
          </w:p>
        </w:tc>
        <w:tc>
          <w:tcPr>
            <w:tcW w:w="6386" w:type="dxa"/>
          </w:tcPr>
          <w:p w:rsidR="008F17E2" w:rsidRPr="00BB1764" w:rsidRDefault="00B620D9" w:rsidP="004009F2">
            <w:pPr>
              <w:pStyle w:val="SDMTableBoxParaNotNumbered"/>
              <w:cnfStyle w:val="000000000000" w:firstRow="0" w:lastRow="0" w:firstColumn="0" w:lastColumn="0" w:oddVBand="0" w:evenVBand="0" w:oddHBand="0" w:evenHBand="0" w:firstRowFirstColumn="0" w:firstRowLastColumn="0" w:lastRowFirstColumn="0" w:lastRowLastColumn="0"/>
            </w:pPr>
            <w:r w:rsidRPr="00F97032">
              <w:t>Historical production of semiconductor</w:t>
            </w:r>
          </w:p>
        </w:tc>
      </w:tr>
      <w:tr w:rsidR="008F17E2" w:rsidTr="004009F2">
        <w:tc>
          <w:tcPr>
            <w:cnfStyle w:val="001000000000" w:firstRow="0" w:lastRow="0" w:firstColumn="1" w:lastColumn="0" w:oddVBand="0" w:evenVBand="0" w:oddHBand="0" w:evenHBand="0" w:firstRowFirstColumn="0" w:firstRowLastColumn="0" w:lastRowFirstColumn="0" w:lastRowLastColumn="0"/>
            <w:tcW w:w="2232" w:type="dxa"/>
          </w:tcPr>
          <w:p w:rsidR="008F17E2" w:rsidRPr="00C61A53" w:rsidRDefault="008F17E2" w:rsidP="004009F2">
            <w:pPr>
              <w:pStyle w:val="SDMTableBoxParaNotNumbered"/>
            </w:pPr>
            <w:r w:rsidRPr="00C61A53">
              <w:t>Source of data:</w:t>
            </w:r>
          </w:p>
        </w:tc>
        <w:tc>
          <w:tcPr>
            <w:tcW w:w="6386" w:type="dxa"/>
          </w:tcPr>
          <w:p w:rsidR="008F17E2" w:rsidRPr="00AB32F8" w:rsidRDefault="008F17E2" w:rsidP="004009F2">
            <w:pPr>
              <w:cnfStyle w:val="000000000000" w:firstRow="0" w:lastRow="0" w:firstColumn="0" w:lastColumn="0" w:oddVBand="0" w:evenVBand="0" w:oddHBand="0" w:evenHBand="0" w:firstRowFirstColumn="0" w:firstRowLastColumn="0" w:lastRowFirstColumn="0" w:lastRowLastColumn="0"/>
            </w:pPr>
            <w:r w:rsidRPr="00AB32F8">
              <w:t>Production and inventory records</w:t>
            </w:r>
          </w:p>
        </w:tc>
      </w:tr>
      <w:tr w:rsidR="008F17E2" w:rsidTr="004009F2">
        <w:tc>
          <w:tcPr>
            <w:cnfStyle w:val="001000000000" w:firstRow="0" w:lastRow="0" w:firstColumn="1" w:lastColumn="0" w:oddVBand="0" w:evenVBand="0" w:oddHBand="0" w:evenHBand="0" w:firstRowFirstColumn="0" w:firstRowLastColumn="0" w:lastRowFirstColumn="0" w:lastRowLastColumn="0"/>
            <w:tcW w:w="2232" w:type="dxa"/>
          </w:tcPr>
          <w:p w:rsidR="008F17E2" w:rsidRPr="00C61A53" w:rsidRDefault="008F17E2" w:rsidP="004009F2">
            <w:pPr>
              <w:pStyle w:val="SDMTableBoxParaNotNumbered"/>
            </w:pPr>
            <w:r w:rsidRPr="00C61A53">
              <w:t>Measurement</w:t>
            </w:r>
            <w:r w:rsidRPr="00C61A53">
              <w:br/>
              <w:t>procedures (if any):</w:t>
            </w:r>
          </w:p>
        </w:tc>
        <w:tc>
          <w:tcPr>
            <w:tcW w:w="6386" w:type="dxa"/>
          </w:tcPr>
          <w:p w:rsidR="008F17E2" w:rsidRDefault="008F17E2" w:rsidP="004009F2">
            <w:pPr>
              <w:cnfStyle w:val="000000000000" w:firstRow="0" w:lastRow="0" w:firstColumn="0" w:lastColumn="0" w:oddVBand="0" w:evenVBand="0" w:oddHBand="0" w:evenHBand="0" w:firstRowFirstColumn="0" w:firstRowLastColumn="0" w:lastRowFirstColumn="0" w:lastRowLastColumn="0"/>
            </w:pPr>
            <w:r w:rsidRPr="00AB32F8">
              <w:t>Pr</w:t>
            </w:r>
            <w:r>
              <w:t>oduction based on calendar year</w:t>
            </w:r>
          </w:p>
        </w:tc>
      </w:tr>
      <w:tr w:rsidR="008F17E2" w:rsidTr="004009F2">
        <w:tc>
          <w:tcPr>
            <w:cnfStyle w:val="001000000000" w:firstRow="0" w:lastRow="0" w:firstColumn="1" w:lastColumn="0" w:oddVBand="0" w:evenVBand="0" w:oddHBand="0" w:evenHBand="0" w:firstRowFirstColumn="0" w:firstRowLastColumn="0" w:lastRowFirstColumn="0" w:lastRowLastColumn="0"/>
            <w:tcW w:w="2232" w:type="dxa"/>
          </w:tcPr>
          <w:p w:rsidR="008F17E2" w:rsidRPr="00C61A53" w:rsidRDefault="008F17E2" w:rsidP="004009F2">
            <w:pPr>
              <w:pStyle w:val="SDMTableBoxParaNotNumbered"/>
            </w:pPr>
            <w:r w:rsidRPr="00C61A53">
              <w:t>Any comment:</w:t>
            </w:r>
          </w:p>
        </w:tc>
        <w:tc>
          <w:tcPr>
            <w:tcW w:w="6386" w:type="dxa"/>
          </w:tcPr>
          <w:p w:rsidR="008F17E2" w:rsidRPr="00BB1764" w:rsidRDefault="00081E29" w:rsidP="004009F2">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AA776F" w:rsidRDefault="00AA776F" w:rsidP="00AA776F">
      <w:pPr>
        <w:pStyle w:val="SDMHead1"/>
      </w:pPr>
      <w:bookmarkStart w:id="46" w:name="_Toc341691686"/>
      <w:r>
        <w:t xml:space="preserve">Monitoring </w:t>
      </w:r>
      <w:r w:rsidR="000D0DD7">
        <w:t>m</w:t>
      </w:r>
      <w:r>
        <w:t>ethodology</w:t>
      </w:r>
      <w:bookmarkEnd w:id="46"/>
    </w:p>
    <w:p w:rsidR="00AA776F" w:rsidRDefault="00AA776F" w:rsidP="00AA776F">
      <w:pPr>
        <w:pStyle w:val="SDMHead2"/>
      </w:pPr>
      <w:bookmarkStart w:id="47" w:name="_Toc341691687"/>
      <w:r w:rsidRPr="00AA776F">
        <w:t>Archival of monitoring information</w:t>
      </w:r>
      <w:bookmarkEnd w:id="47"/>
    </w:p>
    <w:p w:rsidR="00AA776F" w:rsidRDefault="00AA776F" w:rsidP="00AA776F">
      <w:pPr>
        <w:pStyle w:val="SDMPara"/>
      </w:pPr>
      <w:r w:rsidRPr="00AA776F">
        <w:t xml:space="preserve">All data collected as part of monitoring should be archived electronically and be kept at least for </w:t>
      </w:r>
      <w:r w:rsidR="000D0DD7">
        <w:t>two</w:t>
      </w:r>
      <w:r w:rsidRPr="00AA776F">
        <w:t xml:space="preserve"> years after the end of the last crediting period. </w:t>
      </w:r>
      <w:r w:rsidR="000D0DD7">
        <w:t>One hundred per cent</w:t>
      </w:r>
      <w:r w:rsidRPr="00AA776F">
        <w:t xml:space="preserve"> of the data should be monitored if not indicated otherwise in the tables below.  </w:t>
      </w:r>
    </w:p>
    <w:p w:rsidR="00AA776F" w:rsidRDefault="00AA776F" w:rsidP="00AA776F">
      <w:pPr>
        <w:pStyle w:val="SDMHead2"/>
      </w:pPr>
      <w:bookmarkStart w:id="48" w:name="_Toc341691688"/>
      <w:r w:rsidRPr="00AA776F">
        <w:t>Monitoring and QA/AC information</w:t>
      </w:r>
      <w:bookmarkEnd w:id="48"/>
    </w:p>
    <w:p w:rsidR="00AA776F" w:rsidRDefault="00AA776F" w:rsidP="00AA776F">
      <w:pPr>
        <w:pStyle w:val="SDMPara"/>
      </w:pPr>
      <w:r w:rsidRPr="00AA776F">
        <w:t>In the CDM-PDD, project proponents have to provide information concerning the system in place to e</w:t>
      </w:r>
      <w:r w:rsidR="004564A7">
        <w:t xml:space="preserve">nsure the quality of the data. </w:t>
      </w:r>
      <w:r w:rsidRPr="00AA776F">
        <w:t>It should include the actions to be undertaken to constitute and to maintain the needed measurement equipment to satisfy the requirements concerning the quality of the data:</w:t>
      </w:r>
    </w:p>
    <w:p w:rsidR="00AA776F" w:rsidRDefault="00AA776F" w:rsidP="00AA776F">
      <w:pPr>
        <w:pStyle w:val="SDMSubPara1"/>
      </w:pPr>
      <w:r>
        <w:t>The inventory, identification and the description of the measurement equipment used;</w:t>
      </w:r>
    </w:p>
    <w:p w:rsidR="00AA776F" w:rsidRDefault="00AA776F" w:rsidP="00AA776F">
      <w:pPr>
        <w:pStyle w:val="SDMSubPara1"/>
      </w:pPr>
      <w:r>
        <w:t>The description of the QA/QC procedures for monitoring;</w:t>
      </w:r>
    </w:p>
    <w:p w:rsidR="00AA776F" w:rsidRDefault="00AA776F" w:rsidP="00AA776F">
      <w:pPr>
        <w:pStyle w:val="SDMSubPara1"/>
      </w:pPr>
      <w:r>
        <w:t>The organizational structure and the responsibilities;</w:t>
      </w:r>
    </w:p>
    <w:p w:rsidR="00AA776F" w:rsidRDefault="00AA776F" w:rsidP="00AA776F">
      <w:pPr>
        <w:pStyle w:val="SDMSubPara1"/>
      </w:pPr>
      <w:r>
        <w:t>The calibration and verification of the measurement equipment;</w:t>
      </w:r>
    </w:p>
    <w:p w:rsidR="00AA776F" w:rsidRDefault="00AA776F" w:rsidP="00AA776F">
      <w:pPr>
        <w:pStyle w:val="SDMSubPara1"/>
      </w:pPr>
      <w:r>
        <w:lastRenderedPageBreak/>
        <w:t>The connecting of standard equipment to data logging devices;</w:t>
      </w:r>
    </w:p>
    <w:p w:rsidR="00AA776F" w:rsidRPr="00AA776F" w:rsidRDefault="00AA776F" w:rsidP="00AA776F">
      <w:pPr>
        <w:pStyle w:val="SDMSubPara1"/>
      </w:pPr>
      <w:r>
        <w:t>The process of recording data entries.</w:t>
      </w:r>
    </w:p>
    <w:p w:rsidR="00AA776F" w:rsidRDefault="00AA776F" w:rsidP="000818B8">
      <w:pPr>
        <w:pStyle w:val="SDMHead2"/>
      </w:pPr>
      <w:bookmarkStart w:id="49" w:name="_Toc341691689"/>
      <w:r w:rsidRPr="00AA776F">
        <w:t>Monitoring provisions in the CDM tools</w:t>
      </w:r>
      <w:bookmarkEnd w:id="49"/>
    </w:p>
    <w:p w:rsidR="00AA776F" w:rsidRDefault="00AA776F" w:rsidP="00AA776F">
      <w:pPr>
        <w:pStyle w:val="SDMPara"/>
      </w:pPr>
      <w:r w:rsidRPr="00AA776F">
        <w:t>The monitoring provisions in the tools referred to in this methodology apply.</w:t>
      </w:r>
    </w:p>
    <w:p w:rsidR="00AA776F" w:rsidRDefault="000818B8" w:rsidP="000818B8">
      <w:pPr>
        <w:pStyle w:val="SDMHead2"/>
      </w:pPr>
      <w:bookmarkStart w:id="50" w:name="_Toc341691690"/>
      <w:r w:rsidRPr="000818B8">
        <w:t>Experimental setup for the monitoring methodology</w:t>
      </w:r>
      <w:bookmarkEnd w:id="50"/>
    </w:p>
    <w:p w:rsidR="000818B8" w:rsidRDefault="000818B8" w:rsidP="000818B8">
      <w:pPr>
        <w:pStyle w:val="SDMPara"/>
      </w:pPr>
      <w:r w:rsidRPr="000818B8">
        <w:t>The monitoring methodology will require the project developer to continuously measure all key parameters concerning the operation of the abatement tool and measurement of the baseline and project emissions. A schematic description of the monitoring setup is provided in Figure 3.</w:t>
      </w:r>
    </w:p>
    <w:p w:rsidR="000818B8" w:rsidRDefault="000818B8" w:rsidP="000818B8">
      <w:pPr>
        <w:pStyle w:val="Caption"/>
      </w:pPr>
      <w:r w:rsidRPr="00BA2C12">
        <w:t>Figure 3</w:t>
      </w:r>
      <w:r w:rsidR="00081E29">
        <w:t>.</w:t>
      </w:r>
      <w:r w:rsidRPr="00BA2C12">
        <w:t xml:space="preserve"> </w:t>
      </w:r>
      <w:r w:rsidR="00293C8D">
        <w:tab/>
      </w:r>
      <w:r w:rsidRPr="00BA2C12">
        <w:t>Schematic description of the treatment and monitoring setup</w:t>
      </w:r>
    </w:p>
    <w:p w:rsidR="000818B8" w:rsidRPr="000818B8" w:rsidRDefault="000818B8" w:rsidP="000818B8">
      <w:r>
        <w:rPr>
          <w:noProof/>
          <w:lang w:eastAsia="en-GB"/>
        </w:rPr>
        <w:drawing>
          <wp:inline distT="0" distB="0" distL="0" distR="0" wp14:anchorId="7C338C78" wp14:editId="60A0D9BE">
            <wp:extent cx="5940425" cy="467132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t="5026"/>
                    <a:stretch>
                      <a:fillRect/>
                    </a:stretch>
                  </pic:blipFill>
                  <pic:spPr bwMode="auto">
                    <a:xfrm>
                      <a:off x="0" y="0"/>
                      <a:ext cx="5940425" cy="4671320"/>
                    </a:xfrm>
                    <a:prstGeom prst="rect">
                      <a:avLst/>
                    </a:prstGeom>
                    <a:noFill/>
                    <a:ln>
                      <a:noFill/>
                    </a:ln>
                  </pic:spPr>
                </pic:pic>
              </a:graphicData>
            </a:graphic>
          </wp:inline>
        </w:drawing>
      </w:r>
    </w:p>
    <w:p w:rsidR="000818B8" w:rsidRDefault="000818B8" w:rsidP="000818B8">
      <w:pPr>
        <w:pStyle w:val="SDMPara"/>
      </w:pPr>
      <w:r>
        <w:t xml:space="preserve">Under the monitoring procedure, one (of optionally two) FTIR system(s) shall be used to continuously monitor the concentration of F-GHGs at the inlet of the abatement system, while an annubar device shall be used to monitor the inlet gas velocity. One (of optionally two) other FTIR system(s) and one separate annubar device shall be used to continuously monitor the concentration of F-GHGs at the outlet. Using two FTIR units at </w:t>
      </w:r>
      <w:r>
        <w:lastRenderedPageBreak/>
        <w:t>the inlet and two at the outlet is recommended due to the dynamic nature of the effluents and for redundancy, in particular during maintenance and calibration activities. When using redundant FTIRs (two at the inlet and two at the outlet), one of the two shall be used for the measurement and deemed ‘primary’ while the other shall be in s</w:t>
      </w:r>
      <w:r w:rsidR="004564A7">
        <w:t xml:space="preserve">tandby and deemed ‘secondary.’ </w:t>
      </w:r>
      <w:r>
        <w:t xml:space="preserve">Upon occurrence of an event requiring maintenance of the primary FTIR, the secondary unit shall be switched to operational mode to become the primary unit. </w:t>
      </w:r>
      <w:r w:rsidR="000E0537">
        <w:t>A</w:t>
      </w:r>
      <w:r>
        <w:t xml:space="preserve"> detailed description of the experimental protocol and of the calibration and method validation procedures</w:t>
      </w:r>
      <w:r w:rsidR="000E0537">
        <w:t xml:space="preserve"> is provided</w:t>
      </w:r>
      <w:r>
        <w:t>.</w:t>
      </w:r>
    </w:p>
    <w:p w:rsidR="000818B8" w:rsidRDefault="000818B8" w:rsidP="000818B8">
      <w:pPr>
        <w:pStyle w:val="SDMPara"/>
      </w:pPr>
      <w:r>
        <w:t>The mass of each F-GHG entering and exiting the abatement device, and the inlet and outlet flows shall be calculated continuously</w:t>
      </w:r>
      <w:r w:rsidR="004564A7">
        <w:t xml:space="preserve"> (for each monitoring interval </w:t>
      </w:r>
      <w:r w:rsidRPr="004564A7">
        <w:rPr>
          <w:i/>
        </w:rPr>
        <w:t>p</w:t>
      </w:r>
      <w:r>
        <w:t>), according to equations 7,</w:t>
      </w:r>
      <w:r w:rsidR="004564A7">
        <w:t xml:space="preserve"> </w:t>
      </w:r>
      <w:r>
        <w:t>14, 8, and 15 respectively. All other parameters necessary to calculate the emissions baseline and the project emissions (fuel and electricity usage) shall be monitored on a continuous basis. All measurements should be conducted with calibrated measurement equipment according to relevant industry standards, or as described further below.</w:t>
      </w:r>
    </w:p>
    <w:p w:rsidR="000818B8" w:rsidRDefault="000818B8" w:rsidP="000818B8">
      <w:pPr>
        <w:pStyle w:val="SDMHead3"/>
      </w:pPr>
      <w:bookmarkStart w:id="51" w:name="_Toc341691691"/>
      <w:r w:rsidRPr="000818B8">
        <w:t>Commissioning and annual verification tests</w:t>
      </w:r>
      <w:bookmarkEnd w:id="51"/>
    </w:p>
    <w:p w:rsidR="000818B8" w:rsidRDefault="000818B8" w:rsidP="000818B8">
      <w:pPr>
        <w:pStyle w:val="SDMPara"/>
      </w:pPr>
      <w:r w:rsidRPr="000818B8">
        <w:t>Note that the experimental setup described in Figure 3 is different from the experimental setup described in Figure 2. While the setup of Figure 3 is used for continuous monitoring of the inlet and outlet gas flows and for continuous measurement of the inlet and outlet F-GHG concentrations during crediting periods</w:t>
      </w:r>
      <w:r w:rsidR="004564A7">
        <w:t>, the setup described in Figure </w:t>
      </w:r>
      <w:r w:rsidRPr="000818B8">
        <w:t>2 is only used for commissioning of the abatement system and during annual surveill</w:t>
      </w:r>
      <w:r w:rsidR="004564A7">
        <w:t>ance tests. Thus, the setup of F</w:t>
      </w:r>
      <w:r w:rsidRPr="000818B8">
        <w:t>igure 2 in only used once a year to characterize and verify the measurement of the inlet and outlet gas molecular weights through the use of the QMS systems.</w:t>
      </w:r>
    </w:p>
    <w:p w:rsidR="000818B8" w:rsidRDefault="000818B8" w:rsidP="000818B8">
      <w:pPr>
        <w:pStyle w:val="SDMHead3"/>
      </w:pPr>
      <w:bookmarkStart w:id="52" w:name="_Toc341691692"/>
      <w:r w:rsidRPr="000818B8">
        <w:t>Calibration of the FTIR systems</w:t>
      </w:r>
      <w:bookmarkEnd w:id="52"/>
    </w:p>
    <w:p w:rsidR="000818B8" w:rsidRDefault="000818B8" w:rsidP="000818B8">
      <w:pPr>
        <w:pStyle w:val="SDMPara"/>
      </w:pPr>
      <w:r w:rsidRPr="000818B8">
        <w:t xml:space="preserve">A calibration system shall be used periodically to ensure that the calibration of the FTIR systems has not drifted. Two types of calibration procedures shall be used to calibrate the FTIR units: </w:t>
      </w:r>
      <w:r w:rsidR="004564A7">
        <w:t>(</w:t>
      </w:r>
      <w:r w:rsidRPr="000818B8">
        <w:t xml:space="preserve">1) a “full range” calibration followed by a validation procedure done in accordance with EPA Method 320 shall be used at commissioning of the abatement system and during annual verification tests to calibrate the FTIR systems over the entire range of F-GHG concentrations to be measured at the inlet and the outlet of the abatement system, and </w:t>
      </w:r>
      <w:r w:rsidR="004564A7">
        <w:t>(</w:t>
      </w:r>
      <w:r w:rsidRPr="000818B8">
        <w:t xml:space="preserve">2) a “spiked” calibration, also </w:t>
      </w:r>
      <w:r w:rsidR="004564A7">
        <w:t>performed in accordance with US </w:t>
      </w:r>
      <w:r w:rsidRPr="000818B8">
        <w:t xml:space="preserve">EPA Method 320, shall be used to recalibrate the FTIR units whenever the abatement device is brought offline for maintenance or whenever the FTIR units themselves are brought offline for maintenance during a crediting period. </w:t>
      </w:r>
      <w:r w:rsidR="000E0537">
        <w:t>A</w:t>
      </w:r>
      <w:r w:rsidRPr="000818B8">
        <w:t xml:space="preserve"> detailed description of the FTIR calibration and measurement validation procedures</w:t>
      </w:r>
      <w:r w:rsidR="000E0537">
        <w:t xml:space="preserve"> is provided.</w:t>
      </w:r>
    </w:p>
    <w:p w:rsidR="000818B8" w:rsidRDefault="000818B8" w:rsidP="000818B8">
      <w:pPr>
        <w:pStyle w:val="SDMHead3"/>
      </w:pPr>
      <w:bookmarkStart w:id="53" w:name="_Toc341691693"/>
      <w:r w:rsidRPr="000818B8">
        <w:t>Calibration of the annubar devices</w:t>
      </w:r>
      <w:bookmarkEnd w:id="53"/>
    </w:p>
    <w:p w:rsidR="000818B8" w:rsidRDefault="000818B8" w:rsidP="000818B8">
      <w:pPr>
        <w:pStyle w:val="SDMPara"/>
      </w:pPr>
      <w:r w:rsidRPr="000818B8">
        <w:t>Following US EPA Methods 1 and 2, the project developer should document for the validator the selection of sampling ports and traverse points at which sam</w:t>
      </w:r>
      <w:r w:rsidR="004564A7">
        <w:t>pling for F</w:t>
      </w:r>
      <w:r w:rsidR="004564A7">
        <w:noBreakHyphen/>
      </w:r>
      <w:r w:rsidRPr="000818B8">
        <w:t>GHGs will occur in the inlet and outlet stacks, ensuring that the flow at the inlet and outlet of the abatement syste</w:t>
      </w:r>
      <w:r w:rsidR="004564A7">
        <w:t xml:space="preserve">m is not cyclonic or swirling. </w:t>
      </w:r>
      <w:r w:rsidRPr="000818B8">
        <w:t xml:space="preserve">Additionally, the project developer should document for the validator the use of equipment and testing methods required by US EPA Methods 1 and 2: annubar devices should be used to measure the inlet and outlet flow velocities; two differential pressure gauges should be used to measure the static and the impact pressures in the inlet and outlet stacks; two </w:t>
      </w:r>
      <w:r w:rsidRPr="000818B8">
        <w:lastRenderedPageBreak/>
        <w:t>temperature sensors should be used to compensate for deviation from standard temperature conditions; and a barometer should be used as a reference to measure actual atmospheric pressure.</w:t>
      </w:r>
    </w:p>
    <w:p w:rsidR="000818B8" w:rsidRDefault="000818B8" w:rsidP="000818B8">
      <w:pPr>
        <w:pStyle w:val="SDMHead2"/>
      </w:pPr>
      <w:bookmarkStart w:id="54" w:name="_Toc341691694"/>
      <w:r w:rsidRPr="000818B8">
        <w:t>General QA/QC, maintenance and repair provision</w:t>
      </w:r>
      <w:bookmarkEnd w:id="54"/>
    </w:p>
    <w:p w:rsidR="000818B8" w:rsidRDefault="000818B8" w:rsidP="000818B8">
      <w:pPr>
        <w:pStyle w:val="SDMPara"/>
      </w:pPr>
      <w:r w:rsidRPr="000818B8">
        <w:t>The project participants shall ensure that the QA/QC, maintenance, and repair procedures of the monitoring and abatement equipment are followed at least as often as the manufacturer’s recommendation or as prescribed in this methodology. The project participants shall document and present the maintenance requirements of the monitoring and abatement equipment to the validator and shall ensure that they have been followed in at least as rigorous a manner as required. Further, the project proponent should record any failure or maintenance procedures that might affect the calculation of the baseline and project emissions. For example, any failures or maintenance activities resulting in downtime (or bypassing) of the abatement device shall be recorded, and the mass of F-GHG entering and exiting the abatement system during such failures or maintenance activities shall be discounted from the calculation of emissions reduction. In the case monitoring systems are redundant (e.g. FTIR units), the project participants will still be required to record any failure or maintenance of any of the redundant systems, but discounting of emissions reduction during maintenance or repair of one of the systems is not required unless both systems fail.</w:t>
      </w:r>
    </w:p>
    <w:p w:rsidR="000818B8" w:rsidRDefault="000818B8" w:rsidP="000818B8">
      <w:pPr>
        <w:pStyle w:val="SDMHead3"/>
      </w:pPr>
      <w:bookmarkStart w:id="55" w:name="_Toc341691695"/>
      <w:r w:rsidRPr="000818B8">
        <w:t>QA/QC procedure for the maintenance of the FTIR systems</w:t>
      </w:r>
      <w:bookmarkEnd w:id="55"/>
    </w:p>
    <w:p w:rsidR="000818B8" w:rsidRDefault="000818B8" w:rsidP="000818B8">
      <w:pPr>
        <w:pStyle w:val="SDMPara"/>
      </w:pPr>
      <w:r w:rsidRPr="000818B8">
        <w:t xml:space="preserve">To detect eventual drifts in the FTIR systems’ calibration due to coating of the FTIR windows, the project participants will perform periodic calibrations of the FTIR systems using the “spiked” calibration procedure described </w:t>
      </w:r>
      <w:r w:rsidR="00040DCF">
        <w:t>below</w:t>
      </w:r>
      <w:r w:rsidRPr="000818B8">
        <w:t>.  If a deviation in calibration of greater than 5</w:t>
      </w:r>
      <w:r w:rsidR="00A264C9">
        <w:t xml:space="preserve"> per cent</w:t>
      </w:r>
      <w:r w:rsidRPr="000818B8">
        <w:t xml:space="preserve"> is detected (compared to the previous calibration), the project participant shall be required to clean or replace the FTIR windows and to repeat the spiked calibration procedure to ensure that the calibration performed during the commissioning or annual ver</w:t>
      </w:r>
      <w:r w:rsidR="004564A7">
        <w:t xml:space="preserve">ification test is still valid. </w:t>
      </w:r>
      <w:r w:rsidRPr="000818B8">
        <w:t>The minimum frequency for the cleaning or replacement of the FTIR windows shall be recorded as a non-monitored parameter.</w:t>
      </w:r>
    </w:p>
    <w:p w:rsidR="000818B8" w:rsidRDefault="000818B8" w:rsidP="000818B8">
      <w:pPr>
        <w:pStyle w:val="SDMHead3"/>
      </w:pPr>
      <w:bookmarkStart w:id="56" w:name="_Toc341691696"/>
      <w:r w:rsidRPr="000818B8">
        <w:t>QA/QC proced</w:t>
      </w:r>
      <w:r w:rsidR="004564A7">
        <w:t>ure for the maintenance of the a</w:t>
      </w:r>
      <w:r w:rsidRPr="000818B8">
        <w:t>nnubar devices</w:t>
      </w:r>
      <w:bookmarkEnd w:id="56"/>
    </w:p>
    <w:p w:rsidR="000818B8" w:rsidRDefault="000818B8" w:rsidP="000818B8">
      <w:pPr>
        <w:pStyle w:val="SDMPara"/>
      </w:pPr>
      <w:r w:rsidRPr="000818B8">
        <w:t>The project developer will follow the QA/QC procedure</w:t>
      </w:r>
      <w:r w:rsidR="00E510CF">
        <w:t>s highlighted in US EPA Methods </w:t>
      </w:r>
      <w:r w:rsidRPr="000818B8">
        <w:t xml:space="preserve">1, 2, and 4, including adequate proof that the openings of the </w:t>
      </w:r>
      <w:r w:rsidR="004564A7">
        <w:t>a</w:t>
      </w:r>
      <w:r w:rsidRPr="000818B8">
        <w:t xml:space="preserve">nnubar devices have not plugged up </w:t>
      </w:r>
      <w:r w:rsidR="00E510CF">
        <w:t xml:space="preserve">during the measurement period. </w:t>
      </w:r>
      <w:r w:rsidRPr="000818B8">
        <w:t>This can be accomplished by comparing the velocity measurement before and after back-purging the annubar devices with pressurized air to clean them. If the before and after velocity measurements are within 5</w:t>
      </w:r>
      <w:r w:rsidR="00A264C9">
        <w:t xml:space="preserve"> per cent</w:t>
      </w:r>
      <w:r w:rsidR="004564A7">
        <w:t xml:space="preserve">, then the data is acceptable. </w:t>
      </w:r>
      <w:r w:rsidRPr="000818B8">
        <w:t>If the back-purging methodology is insufficient to ensure the annubar devices cleanliness (measurements are not within 5</w:t>
      </w:r>
      <w:r w:rsidR="00A264C9">
        <w:t xml:space="preserve"> per cent</w:t>
      </w:r>
      <w:r w:rsidRPr="000818B8">
        <w:t>), the project developer will determine a minimum maintenance frequency and procedure to manua</w:t>
      </w:r>
      <w:r w:rsidR="005C7CDA">
        <w:t xml:space="preserve">lly clean the annubar devices. </w:t>
      </w:r>
      <w:r w:rsidRPr="000818B8">
        <w:t>For the avoidance of doubt, the minimum manual maintenance frequency shall be determined to ensure that the before and after purge velocities measured at the inlet and outlet annubar devices do not drop by more than 5</w:t>
      </w:r>
      <w:r w:rsidR="00A264C9">
        <w:t xml:space="preserve"> per cent</w:t>
      </w:r>
      <w:r w:rsidRPr="000818B8">
        <w:t xml:space="preserve"> between the annuba</w:t>
      </w:r>
      <w:r w:rsidR="005C7CDA">
        <w:t xml:space="preserve">r devices cleaning procedures. </w:t>
      </w:r>
      <w:r w:rsidRPr="000818B8">
        <w:t>The project developer will record the maintenance schedule as a non-monitored parameter.</w:t>
      </w:r>
    </w:p>
    <w:p w:rsidR="000818B8" w:rsidRDefault="000818B8" w:rsidP="00CC290F">
      <w:pPr>
        <w:pStyle w:val="SDMHead2"/>
      </w:pPr>
      <w:bookmarkStart w:id="57" w:name="_Toc341691697"/>
      <w:r w:rsidRPr="000818B8">
        <w:lastRenderedPageBreak/>
        <w:t>Data and parameters monitore</w:t>
      </w:r>
      <w:r w:rsidR="00CC290F">
        <w:t>d</w:t>
      </w:r>
      <w:bookmarkEnd w:id="57"/>
    </w:p>
    <w:p w:rsidR="007925EB" w:rsidRPr="007925EB" w:rsidRDefault="007925EB" w:rsidP="007925EB">
      <w:pPr>
        <w:pStyle w:val="SDMHead3"/>
      </w:pPr>
      <w:bookmarkStart w:id="58" w:name="_Toc341691698"/>
      <w:r>
        <w:t>Project emissions</w:t>
      </w:r>
      <w:bookmarkEnd w:id="58"/>
    </w:p>
    <w:p w:rsidR="00CC290F" w:rsidRPr="007B67A2" w:rsidRDefault="00CC290F" w:rsidP="00CC290F">
      <w:pPr>
        <w:pStyle w:val="Caption"/>
      </w:pPr>
      <w:r>
        <w:t xml:space="preserve">Data / Parameter </w:t>
      </w:r>
      <w:r w:rsidRPr="007B67A2">
        <w:t>table </w:t>
      </w:r>
      <w:fldSimple w:instr=" SEQ Data_/_Parameter_table \* ARABIC ">
        <w:r w:rsidR="00A07CC4">
          <w:rPr>
            <w:noProof/>
          </w:rPr>
          <w:t>6</w:t>
        </w:r>
      </w:fldSimple>
      <w:r w:rsidRPr="007B67A2">
        <w:t>.</w:t>
      </w:r>
      <w:r w:rsidRPr="007B67A2">
        <w:tab/>
      </w:r>
    </w:p>
    <w:tbl>
      <w:tblPr>
        <w:tblStyle w:val="SDMMethTableDataParameter"/>
        <w:tblW w:w="8618" w:type="dxa"/>
        <w:tblLayout w:type="fixed"/>
        <w:tblLook w:val="01E0" w:firstRow="1" w:lastRow="1" w:firstColumn="1" w:lastColumn="1" w:noHBand="0" w:noVBand="0"/>
      </w:tblPr>
      <w:tblGrid>
        <w:gridCol w:w="2232"/>
        <w:gridCol w:w="6386"/>
      </w:tblGrid>
      <w:tr w:rsidR="00CC290F" w:rsidRPr="007B67A2" w:rsidTr="00CC29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CC290F" w:rsidRPr="007B67A2" w:rsidRDefault="00CC290F" w:rsidP="00CC290F">
            <w:pPr>
              <w:pStyle w:val="SDMTableBoxParaNotNumbered"/>
            </w:pPr>
            <w:r w:rsidRPr="007B67A2">
              <w:t>Data / Parameter:</w:t>
            </w:r>
          </w:p>
        </w:tc>
        <w:tc>
          <w:tcPr>
            <w:tcW w:w="6386" w:type="dxa"/>
          </w:tcPr>
          <w:p w:rsidR="00CC290F" w:rsidRPr="007B67A2" w:rsidRDefault="00CC290F" w:rsidP="00CC290F">
            <w:pPr>
              <w:pStyle w:val="SDMTableBoxParaNotNumbered"/>
              <w:cnfStyle w:val="100000000000" w:firstRow="1" w:lastRow="0" w:firstColumn="0" w:lastColumn="0" w:oddVBand="0" w:evenVBand="0" w:oddHBand="0" w:evenHBand="0" w:firstRowFirstColumn="0" w:firstRowLastColumn="0" w:lastRowFirstColumn="0" w:lastRowLastColumn="0"/>
              <w:rPr>
                <w:vertAlign w:val="subscript"/>
              </w:rPr>
            </w:pPr>
            <w:r w:rsidRPr="007B67A2">
              <w:t>B</w:t>
            </w:r>
            <w:r w:rsidRPr="007B67A2">
              <w:rPr>
                <w:vertAlign w:val="subscript"/>
              </w:rPr>
              <w:t>w,in</w:t>
            </w:r>
          </w:p>
        </w:tc>
      </w:tr>
      <w:tr w:rsidR="00CC290F" w:rsidRPr="007B67A2"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7B67A2" w:rsidRDefault="00CC290F" w:rsidP="00CC290F">
            <w:pPr>
              <w:pStyle w:val="SDMTableBoxParaNotNumbered"/>
            </w:pPr>
            <w:r w:rsidRPr="007B67A2">
              <w:t>Data unit:</w:t>
            </w:r>
          </w:p>
        </w:tc>
        <w:tc>
          <w:tcPr>
            <w:tcW w:w="6386" w:type="dxa"/>
          </w:tcPr>
          <w:p w:rsidR="00CC290F" w:rsidRPr="007B67A2" w:rsidRDefault="00CC290F" w:rsidP="00CC290F">
            <w:pPr>
              <w:cnfStyle w:val="000000000000" w:firstRow="0" w:lastRow="0" w:firstColumn="0" w:lastColumn="0" w:oddVBand="0" w:evenVBand="0" w:oddHBand="0" w:evenHBand="0" w:firstRowFirstColumn="0" w:firstRowLastColumn="0" w:lastRowFirstColumn="0" w:lastRowLastColumn="0"/>
            </w:pPr>
            <w:r w:rsidRPr="007B67A2">
              <w:t>Percentage volume fraction</w:t>
            </w:r>
          </w:p>
        </w:tc>
      </w:tr>
      <w:tr w:rsidR="00CC290F" w:rsidRPr="007B67A2"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7B67A2" w:rsidRDefault="00CC290F" w:rsidP="00CC290F">
            <w:pPr>
              <w:pStyle w:val="SDMTableBoxParaNotNumbered"/>
            </w:pPr>
            <w:r w:rsidRPr="007B67A2">
              <w:t>Description:</w:t>
            </w:r>
          </w:p>
        </w:tc>
        <w:tc>
          <w:tcPr>
            <w:tcW w:w="6386" w:type="dxa"/>
          </w:tcPr>
          <w:p w:rsidR="00CC290F" w:rsidRPr="007B67A2" w:rsidRDefault="00B620D9" w:rsidP="00CC290F">
            <w:pPr>
              <w:cnfStyle w:val="000000000000" w:firstRow="0" w:lastRow="0" w:firstColumn="0" w:lastColumn="0" w:oddVBand="0" w:evenVBand="0" w:oddHBand="0" w:evenHBand="0" w:firstRowFirstColumn="0" w:firstRowLastColumn="0" w:lastRowFirstColumn="0" w:lastRowLastColumn="0"/>
            </w:pPr>
            <w:r w:rsidRPr="008B4966">
              <w:t>Water vapour in the inlet gas stream measured in accordance with US EPA Method 4</w:t>
            </w:r>
          </w:p>
        </w:tc>
      </w:tr>
      <w:tr w:rsidR="00CC290F" w:rsidRPr="007B67A2"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7B67A2" w:rsidRDefault="00CC290F" w:rsidP="00CC290F">
            <w:pPr>
              <w:pStyle w:val="SDMTableBoxParaNotNumbered"/>
            </w:pPr>
            <w:r w:rsidRPr="007B67A2">
              <w:t>Source of data:</w:t>
            </w:r>
          </w:p>
        </w:tc>
        <w:tc>
          <w:tcPr>
            <w:tcW w:w="6386" w:type="dxa"/>
          </w:tcPr>
          <w:p w:rsidR="00CC290F" w:rsidRPr="007B67A2" w:rsidRDefault="00E510CF" w:rsidP="00CC290F">
            <w:pPr>
              <w:cnfStyle w:val="000000000000" w:firstRow="0" w:lastRow="0" w:firstColumn="0" w:lastColumn="0" w:oddVBand="0" w:evenVBand="0" w:oddHBand="0" w:evenHBand="0" w:firstRowFirstColumn="0" w:firstRowLastColumn="0" w:lastRowFirstColumn="0" w:lastRowLastColumn="0"/>
            </w:pPr>
            <w:r>
              <w:t>-</w:t>
            </w:r>
          </w:p>
        </w:tc>
      </w:tr>
      <w:tr w:rsidR="00CC290F" w:rsidRPr="007B67A2"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7B67A2" w:rsidRDefault="00CC290F" w:rsidP="00CC290F">
            <w:pPr>
              <w:pStyle w:val="SDMTableBoxParaNotNumbered"/>
            </w:pPr>
            <w:r w:rsidRPr="007B67A2">
              <w:t>Measurement</w:t>
            </w:r>
            <w:r w:rsidRPr="007B67A2">
              <w:br/>
              <w:t>procedures (if any):</w:t>
            </w:r>
          </w:p>
        </w:tc>
        <w:tc>
          <w:tcPr>
            <w:tcW w:w="6386" w:type="dxa"/>
          </w:tcPr>
          <w:p w:rsidR="00CC290F" w:rsidRPr="007B67A2" w:rsidRDefault="00CC290F" w:rsidP="00CC290F">
            <w:pPr>
              <w:cnfStyle w:val="000000000000" w:firstRow="0" w:lastRow="0" w:firstColumn="0" w:lastColumn="0" w:oddVBand="0" w:evenVBand="0" w:oddHBand="0" w:evenHBand="0" w:firstRowFirstColumn="0" w:firstRowLastColumn="0" w:lastRowFirstColumn="0" w:lastRowLastColumn="0"/>
            </w:pPr>
            <w:r w:rsidRPr="007B67A2">
              <w:t>EPA Method 4, as determined by measurement of volume or mass. This measurement shall be done for a minimum of six hours during normal manufacturing conditions</w:t>
            </w:r>
          </w:p>
        </w:tc>
      </w:tr>
      <w:tr w:rsidR="00CC290F" w:rsidRPr="007B67A2"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7B67A2" w:rsidRDefault="00CC290F" w:rsidP="00CC290F">
            <w:pPr>
              <w:pStyle w:val="SDMTableBoxParaNotNumbered"/>
            </w:pPr>
            <w:r w:rsidRPr="007B67A2">
              <w:t>Monitoring frequency:</w:t>
            </w:r>
          </w:p>
        </w:tc>
        <w:tc>
          <w:tcPr>
            <w:tcW w:w="6386" w:type="dxa"/>
          </w:tcPr>
          <w:p w:rsidR="00CC290F" w:rsidRPr="007B67A2" w:rsidRDefault="00CC290F" w:rsidP="00CC290F">
            <w:pPr>
              <w:cnfStyle w:val="000000000000" w:firstRow="0" w:lastRow="0" w:firstColumn="0" w:lastColumn="0" w:oddVBand="0" w:evenVBand="0" w:oddHBand="0" w:evenHBand="0" w:firstRowFirstColumn="0" w:firstRowLastColumn="0" w:lastRowFirstColumn="0" w:lastRowLastColumn="0"/>
            </w:pPr>
            <w:r w:rsidRPr="007B67A2">
              <w:t>Annual</w:t>
            </w:r>
          </w:p>
        </w:tc>
      </w:tr>
      <w:tr w:rsidR="00CC290F" w:rsidRPr="007B67A2"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7B67A2" w:rsidRDefault="00CC290F" w:rsidP="00CC290F">
            <w:pPr>
              <w:pStyle w:val="SDMTableBoxParaNotNumbered"/>
              <w:keepNext/>
            </w:pPr>
            <w:r w:rsidRPr="007B67A2">
              <w:t>QA/QC procedures:</w:t>
            </w:r>
          </w:p>
        </w:tc>
        <w:tc>
          <w:tcPr>
            <w:tcW w:w="6386" w:type="dxa"/>
          </w:tcPr>
          <w:p w:rsidR="00CC290F" w:rsidRPr="007B67A2" w:rsidRDefault="00CC290F" w:rsidP="00CC290F">
            <w:pPr>
              <w:pStyle w:val="SDMTableBoxParaNotNumbered"/>
              <w:keepNext/>
              <w:cnfStyle w:val="000000000000" w:firstRow="0" w:lastRow="0" w:firstColumn="0" w:lastColumn="0" w:oddVBand="0" w:evenVBand="0" w:oddHBand="0" w:evenHBand="0" w:firstRowFirstColumn="0" w:firstRowLastColumn="0" w:lastRowFirstColumn="0" w:lastRowLastColumn="0"/>
            </w:pPr>
            <w:r w:rsidRPr="007B67A2">
              <w:t>See EPA Method 4</w:t>
            </w:r>
          </w:p>
        </w:tc>
      </w:tr>
      <w:tr w:rsidR="00CC290F" w:rsidRPr="007B67A2"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7B67A2" w:rsidRDefault="00CC290F" w:rsidP="00CC290F">
            <w:pPr>
              <w:pStyle w:val="SDMTableBoxParaNotNumbered"/>
            </w:pPr>
            <w:r w:rsidRPr="007B67A2">
              <w:t>Any comment:</w:t>
            </w:r>
          </w:p>
        </w:tc>
        <w:tc>
          <w:tcPr>
            <w:tcW w:w="6386" w:type="dxa"/>
          </w:tcPr>
          <w:p w:rsidR="00CC290F" w:rsidRPr="007B67A2" w:rsidRDefault="00081E29" w:rsidP="00CC290F">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CC290F" w:rsidRDefault="00CC290F" w:rsidP="00CC290F">
      <w:pPr>
        <w:pStyle w:val="Caption"/>
      </w:pPr>
      <w:r w:rsidRPr="007B67A2">
        <w:t>Data / Parameter table </w:t>
      </w:r>
      <w:fldSimple w:instr=" SEQ Data_/_Parameter_table \* ARABIC ">
        <w:r w:rsidR="00A07CC4">
          <w:rPr>
            <w:noProof/>
          </w:rPr>
          <w:t>7</w:t>
        </w:r>
      </w:fldSimple>
      <w:r w:rsidRPr="007B67A2">
        <w:t>.</w:t>
      </w:r>
      <w:r>
        <w:tab/>
      </w:r>
    </w:p>
    <w:tbl>
      <w:tblPr>
        <w:tblStyle w:val="SDMMethTableDataParameter"/>
        <w:tblW w:w="8618" w:type="dxa"/>
        <w:tblLayout w:type="fixed"/>
        <w:tblLook w:val="01E0" w:firstRow="1" w:lastRow="1" w:firstColumn="1" w:lastColumn="1" w:noHBand="0" w:noVBand="0"/>
      </w:tblPr>
      <w:tblGrid>
        <w:gridCol w:w="2232"/>
        <w:gridCol w:w="6386"/>
      </w:tblGrid>
      <w:tr w:rsidR="00CC290F" w:rsidTr="00CC29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CC290F" w:rsidRPr="00603506" w:rsidRDefault="00CC290F" w:rsidP="00CC290F">
            <w:pPr>
              <w:pStyle w:val="SDMTableBoxParaNotNumbered"/>
            </w:pPr>
            <w:r w:rsidRPr="00603506">
              <w:t>Data / Parameter:</w:t>
            </w:r>
          </w:p>
        </w:tc>
        <w:tc>
          <w:tcPr>
            <w:tcW w:w="6386" w:type="dxa"/>
          </w:tcPr>
          <w:p w:rsidR="00CC290F" w:rsidRPr="00603506" w:rsidRDefault="00CC290F" w:rsidP="00CC290F">
            <w:pPr>
              <w:pStyle w:val="SDMTableBoxParaNotNumbered"/>
              <w:cnfStyle w:val="100000000000" w:firstRow="1" w:lastRow="0" w:firstColumn="0" w:lastColumn="0" w:oddVBand="0" w:evenVBand="0" w:oddHBand="0" w:evenHBand="0" w:firstRowFirstColumn="0" w:firstRowLastColumn="0" w:lastRowFirstColumn="0" w:lastRowLastColumn="0"/>
            </w:pPr>
            <w:r w:rsidRPr="00482BFC">
              <w:t>[FGHG</w:t>
            </w:r>
            <w:r w:rsidRPr="00482BFC">
              <w:rPr>
                <w:vertAlign w:val="subscript"/>
              </w:rPr>
              <w:t>i,in,p</w:t>
            </w:r>
            <w:r w:rsidRPr="00482BFC">
              <w:t>]</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Data unit:</w:t>
            </w:r>
          </w:p>
        </w:tc>
        <w:tc>
          <w:tcPr>
            <w:tcW w:w="6386" w:type="dxa"/>
          </w:tcPr>
          <w:p w:rsidR="00CC290F" w:rsidRPr="00BB1764" w:rsidRDefault="00CC290F" w:rsidP="00CC290F">
            <w:pPr>
              <w:pStyle w:val="SDMTableBoxParaNotNumbered"/>
              <w:cnfStyle w:val="000000000000" w:firstRow="0" w:lastRow="0" w:firstColumn="0" w:lastColumn="0" w:oddVBand="0" w:evenVBand="0" w:oddHBand="0" w:evenHBand="0" w:firstRowFirstColumn="0" w:firstRowLastColumn="0" w:lastRowFirstColumn="0" w:lastRowLastColumn="0"/>
            </w:pPr>
            <w:r w:rsidRPr="00482BFC">
              <w:t>ppmv</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Description:</w:t>
            </w:r>
          </w:p>
        </w:tc>
        <w:tc>
          <w:tcPr>
            <w:tcW w:w="6386" w:type="dxa"/>
          </w:tcPr>
          <w:p w:rsidR="00CC290F" w:rsidRPr="00BB1764" w:rsidRDefault="00CC290F" w:rsidP="00CC290F">
            <w:pPr>
              <w:pStyle w:val="SDMTableBoxParaNotNumbered"/>
              <w:cnfStyle w:val="000000000000" w:firstRow="0" w:lastRow="0" w:firstColumn="0" w:lastColumn="0" w:oddVBand="0" w:evenVBand="0" w:oddHBand="0" w:evenHBand="0" w:firstRowFirstColumn="0" w:firstRowLastColumn="0" w:lastRowFirstColumn="0" w:lastRowLastColumn="0"/>
            </w:pPr>
            <w:r>
              <w:t>Concentration of F-GHG</w:t>
            </w:r>
            <w:r w:rsidRPr="00CC290F">
              <w:rPr>
                <w:i/>
              </w:rPr>
              <w:t xml:space="preserve"> i</w:t>
            </w:r>
            <w:r>
              <w:t xml:space="preserve"> at the inlet of the abatement system during monitoring interval </w:t>
            </w:r>
            <w:r w:rsidRPr="00CC290F">
              <w:rPr>
                <w:i/>
              </w:rPr>
              <w:t>p</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Source of data:</w:t>
            </w:r>
          </w:p>
        </w:tc>
        <w:tc>
          <w:tcPr>
            <w:tcW w:w="6386" w:type="dxa"/>
          </w:tcPr>
          <w:p w:rsidR="00CC290F" w:rsidRPr="00BB1764" w:rsidRDefault="00CC290F" w:rsidP="00CC290F">
            <w:pPr>
              <w:pStyle w:val="SDMTableBoxParaNotNumbered"/>
              <w:cnfStyle w:val="000000000000" w:firstRow="0" w:lastRow="0" w:firstColumn="0" w:lastColumn="0" w:oddVBand="0" w:evenVBand="0" w:oddHBand="0" w:evenHBand="0" w:firstRowFirstColumn="0" w:firstRowLastColumn="0" w:lastRowFirstColumn="0" w:lastRowLastColumn="0"/>
            </w:pPr>
            <w:r w:rsidRPr="00482BFC">
              <w:t>Inlet FTIR system</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Measurement</w:t>
            </w:r>
            <w:r w:rsidRPr="00C61A53">
              <w:br/>
              <w:t>procedures (if any):</w:t>
            </w:r>
          </w:p>
        </w:tc>
        <w:tc>
          <w:tcPr>
            <w:tcW w:w="6386" w:type="dxa"/>
          </w:tcPr>
          <w:p w:rsidR="00CC290F" w:rsidRPr="00BB1764" w:rsidRDefault="00CC290F" w:rsidP="000E0537">
            <w:pPr>
              <w:pStyle w:val="SDMTableBoxParaNotNumbered"/>
              <w:cnfStyle w:val="000000000000" w:firstRow="0" w:lastRow="0" w:firstColumn="0" w:lastColumn="0" w:oddVBand="0" w:evenVBand="0" w:oddHBand="0" w:evenHBand="0" w:firstRowFirstColumn="0" w:firstRowLastColumn="0" w:lastRowFirstColumn="0" w:lastRowLastColumn="0"/>
            </w:pPr>
            <w:r w:rsidRPr="00482BFC">
              <w:t>Conversion of FTIR absorbance to concentratio</w:t>
            </w:r>
            <w:r w:rsidR="000E0537">
              <w:t>n based on calibration results.</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Monitoring frequency:</w:t>
            </w:r>
          </w:p>
        </w:tc>
        <w:tc>
          <w:tcPr>
            <w:tcW w:w="6386" w:type="dxa"/>
          </w:tcPr>
          <w:p w:rsidR="00CC290F" w:rsidRPr="00BB1764" w:rsidRDefault="00CC290F" w:rsidP="00CC290F">
            <w:pPr>
              <w:pStyle w:val="SDMTableBoxParaNotNumbered"/>
              <w:cnfStyle w:val="000000000000" w:firstRow="0" w:lastRow="0" w:firstColumn="0" w:lastColumn="0" w:oddVBand="0" w:evenVBand="0" w:oddHBand="0" w:evenHBand="0" w:firstRowFirstColumn="0" w:firstRowLastColumn="0" w:lastRowFirstColumn="0" w:lastRowLastColumn="0"/>
            </w:pPr>
            <w:r w:rsidRPr="00482BFC">
              <w:t>Continuous</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keepNext/>
            </w:pPr>
            <w:r w:rsidRPr="00C61A53">
              <w:t>QA/QC procedures:</w:t>
            </w:r>
          </w:p>
        </w:tc>
        <w:tc>
          <w:tcPr>
            <w:tcW w:w="6386" w:type="dxa"/>
          </w:tcPr>
          <w:p w:rsidR="00CC290F" w:rsidRPr="00BB1764" w:rsidRDefault="00081E29" w:rsidP="00CC290F">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Any comment:</w:t>
            </w:r>
          </w:p>
        </w:tc>
        <w:tc>
          <w:tcPr>
            <w:tcW w:w="6386" w:type="dxa"/>
          </w:tcPr>
          <w:p w:rsidR="00CC290F" w:rsidRPr="00BB1764" w:rsidRDefault="00081E29" w:rsidP="00CC290F">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CC290F" w:rsidRDefault="00CC290F" w:rsidP="00CC290F">
      <w:pPr>
        <w:pStyle w:val="Caption"/>
      </w:pPr>
      <w:r>
        <w:t>Data / Parameter table </w:t>
      </w:r>
      <w:fldSimple w:instr=" SEQ Data_/_Parameter_table \* ARABIC ">
        <w:r w:rsidR="00A07CC4">
          <w:rPr>
            <w:noProof/>
          </w:rPr>
          <w:t>8</w:t>
        </w:r>
      </w:fldSimple>
      <w:r>
        <w:t>.</w:t>
      </w:r>
      <w:r>
        <w:tab/>
      </w:r>
    </w:p>
    <w:tbl>
      <w:tblPr>
        <w:tblStyle w:val="SDMMethTableDataParameter"/>
        <w:tblW w:w="8618" w:type="dxa"/>
        <w:tblLayout w:type="fixed"/>
        <w:tblLook w:val="01E0" w:firstRow="1" w:lastRow="1" w:firstColumn="1" w:lastColumn="1" w:noHBand="0" w:noVBand="0"/>
      </w:tblPr>
      <w:tblGrid>
        <w:gridCol w:w="2232"/>
        <w:gridCol w:w="6386"/>
      </w:tblGrid>
      <w:tr w:rsidR="00CC290F" w:rsidTr="00CC29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CC290F" w:rsidRPr="00603506" w:rsidRDefault="00CC290F" w:rsidP="00CC290F">
            <w:pPr>
              <w:pStyle w:val="SDMTableBoxParaNotNumbered"/>
            </w:pPr>
            <w:r w:rsidRPr="00603506">
              <w:t>Data / Parameter:</w:t>
            </w:r>
          </w:p>
        </w:tc>
        <w:tc>
          <w:tcPr>
            <w:tcW w:w="6386" w:type="dxa"/>
          </w:tcPr>
          <w:p w:rsidR="00CC290F" w:rsidRPr="00603506" w:rsidRDefault="00CC290F" w:rsidP="00CC290F">
            <w:pPr>
              <w:pStyle w:val="SDMTableBoxParaNotNumbered"/>
              <w:cnfStyle w:val="100000000000" w:firstRow="1" w:lastRow="0" w:firstColumn="0" w:lastColumn="0" w:oddVBand="0" w:evenVBand="0" w:oddHBand="0" w:evenHBand="0" w:firstRowFirstColumn="0" w:firstRowLastColumn="0" w:lastRowFirstColumn="0" w:lastRowLastColumn="0"/>
            </w:pPr>
            <w:r w:rsidRPr="00482BFC">
              <w:t>p</w:t>
            </w:r>
            <w:r w:rsidRPr="00482BFC">
              <w:rPr>
                <w:vertAlign w:val="subscript"/>
              </w:rPr>
              <w:t>in,p</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Data unit:</w:t>
            </w:r>
          </w:p>
        </w:tc>
        <w:tc>
          <w:tcPr>
            <w:tcW w:w="6386" w:type="dxa"/>
          </w:tcPr>
          <w:p w:rsidR="00CC290F" w:rsidRPr="00BB1764" w:rsidRDefault="00CC290F" w:rsidP="00CC290F">
            <w:pPr>
              <w:pStyle w:val="SDMTableBoxParaNotNumbered"/>
              <w:cnfStyle w:val="000000000000" w:firstRow="0" w:lastRow="0" w:firstColumn="0" w:lastColumn="0" w:oddVBand="0" w:evenVBand="0" w:oddHBand="0" w:evenHBand="0" w:firstRowFirstColumn="0" w:firstRowLastColumn="0" w:lastRowFirstColumn="0" w:lastRowLastColumn="0"/>
            </w:pPr>
            <w:r>
              <w:t>kg</w:t>
            </w:r>
            <w:r>
              <w:rPr>
                <w:rFonts w:cs="Arial"/>
              </w:rPr>
              <w:t>∙</w:t>
            </w:r>
            <w:r>
              <w:t>m</w:t>
            </w:r>
            <w:r w:rsidRPr="00E620F9">
              <w:rPr>
                <w:vertAlign w:val="superscript"/>
              </w:rPr>
              <w:t>-1</w:t>
            </w:r>
            <w:r>
              <w:rPr>
                <w:rFonts w:cs="Arial"/>
              </w:rPr>
              <w:t>∙</w:t>
            </w:r>
            <w:r>
              <w:t>s</w:t>
            </w:r>
            <w:r w:rsidRPr="00E620F9">
              <w:rPr>
                <w:vertAlign w:val="superscript"/>
              </w:rPr>
              <w:t>-2</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Description:</w:t>
            </w:r>
          </w:p>
        </w:tc>
        <w:tc>
          <w:tcPr>
            <w:tcW w:w="6386" w:type="dxa"/>
          </w:tcPr>
          <w:p w:rsidR="00CC290F" w:rsidRPr="00BB1764" w:rsidRDefault="00CC290F" w:rsidP="00CC290F">
            <w:pPr>
              <w:pStyle w:val="SDMTableBoxParaNotNumbered"/>
              <w:cnfStyle w:val="000000000000" w:firstRow="0" w:lastRow="0" w:firstColumn="0" w:lastColumn="0" w:oddVBand="0" w:evenVBand="0" w:oddHBand="0" w:evenHBand="0" w:firstRowFirstColumn="0" w:firstRowLastColumn="0" w:lastRowFirstColumn="0" w:lastRowLastColumn="0"/>
            </w:pPr>
            <w:r>
              <w:t xml:space="preserve">Inlet velocity head measurement across the annubar device during monitoring interval </w:t>
            </w:r>
            <w:r w:rsidRPr="00CC290F">
              <w:rPr>
                <w:i/>
              </w:rPr>
              <w:t>p</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Source of data:</w:t>
            </w:r>
          </w:p>
        </w:tc>
        <w:tc>
          <w:tcPr>
            <w:tcW w:w="6386" w:type="dxa"/>
          </w:tcPr>
          <w:p w:rsidR="00CC290F" w:rsidRDefault="00CC290F" w:rsidP="00CC290F">
            <w:pPr>
              <w:pStyle w:val="SDMTableBoxParaNotNumbered"/>
              <w:cnfStyle w:val="000000000000" w:firstRow="0" w:lastRow="0" w:firstColumn="0" w:lastColumn="0" w:oddVBand="0" w:evenVBand="0" w:oddHBand="0" w:evenHBand="0" w:firstRowFirstColumn="0" w:firstRowLastColumn="0" w:lastRowFirstColumn="0" w:lastRowLastColumn="0"/>
            </w:pPr>
            <w:r>
              <w:t>Annubar device</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Measurement</w:t>
            </w:r>
            <w:r w:rsidRPr="00C61A53">
              <w:br/>
              <w:t>procedures (if any):</w:t>
            </w:r>
          </w:p>
        </w:tc>
        <w:tc>
          <w:tcPr>
            <w:tcW w:w="6386" w:type="dxa"/>
          </w:tcPr>
          <w:p w:rsidR="00CC290F" w:rsidRDefault="00CC290F" w:rsidP="00CC290F">
            <w:pPr>
              <w:pStyle w:val="SDMTableBoxParaNotNumbered"/>
              <w:cnfStyle w:val="000000000000" w:firstRow="0" w:lastRow="0" w:firstColumn="0" w:lastColumn="0" w:oddVBand="0" w:evenVBand="0" w:oddHBand="0" w:evenHBand="0" w:firstRowFirstColumn="0" w:firstRowLastColumn="0" w:lastRowFirstColumn="0" w:lastRowLastColumn="0"/>
            </w:pPr>
            <w:r>
              <w:t>See EPA Method 2 or similar nationally – or internationally-recognized standard</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081E29">
            <w:pPr>
              <w:pStyle w:val="SDMTableBoxParaNotNumbered"/>
              <w:keepNext/>
            </w:pPr>
            <w:r w:rsidRPr="00C61A53">
              <w:lastRenderedPageBreak/>
              <w:t>Monitoring frequency:</w:t>
            </w:r>
          </w:p>
        </w:tc>
        <w:tc>
          <w:tcPr>
            <w:tcW w:w="6386" w:type="dxa"/>
          </w:tcPr>
          <w:p w:rsidR="00CC290F" w:rsidRDefault="00CC290F" w:rsidP="00081E29">
            <w:pPr>
              <w:pStyle w:val="SDMTableBoxParaNotNumbered"/>
              <w:keepNext/>
              <w:cnfStyle w:val="000000000000" w:firstRow="0" w:lastRow="0" w:firstColumn="0" w:lastColumn="0" w:oddVBand="0" w:evenVBand="0" w:oddHBand="0" w:evenHBand="0" w:firstRowFirstColumn="0" w:firstRowLastColumn="0" w:lastRowFirstColumn="0" w:lastRowLastColumn="0"/>
            </w:pPr>
            <w:r>
              <w:t>Continuous</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keepNext/>
            </w:pPr>
            <w:r w:rsidRPr="00C61A53">
              <w:t>QA/QC procedures:</w:t>
            </w:r>
          </w:p>
        </w:tc>
        <w:tc>
          <w:tcPr>
            <w:tcW w:w="6386" w:type="dxa"/>
          </w:tcPr>
          <w:p w:rsidR="00CC290F" w:rsidRDefault="00081E29" w:rsidP="00CC290F">
            <w:pPr>
              <w:pStyle w:val="Meth-Dataandparameters"/>
              <w:cnfStyle w:val="000000000000" w:firstRow="0" w:lastRow="0" w:firstColumn="0" w:lastColumn="0" w:oddVBand="0" w:evenVBand="0" w:oddHBand="0" w:evenHBand="0" w:firstRowFirstColumn="0" w:firstRowLastColumn="0" w:lastRowFirstColumn="0" w:lastRowLastColumn="0"/>
              <w:rPr>
                <w:lang w:val="en-GB"/>
              </w:rPr>
            </w:pPr>
            <w:r>
              <w:rPr>
                <w:lang w:val="en-GB"/>
              </w:rPr>
              <w:t>-</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Any comment:</w:t>
            </w:r>
          </w:p>
        </w:tc>
        <w:tc>
          <w:tcPr>
            <w:tcW w:w="6386" w:type="dxa"/>
          </w:tcPr>
          <w:p w:rsidR="00CC290F" w:rsidRPr="00BB1764" w:rsidRDefault="00081E29" w:rsidP="00CC290F">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CC290F" w:rsidRDefault="00CC290F" w:rsidP="00CC290F">
      <w:pPr>
        <w:pStyle w:val="Caption"/>
      </w:pPr>
      <w:r>
        <w:t>Data / Parameter table </w:t>
      </w:r>
      <w:fldSimple w:instr=" SEQ Data_/_Parameter_table \* ARABIC ">
        <w:r w:rsidR="00A07CC4">
          <w:rPr>
            <w:noProof/>
          </w:rPr>
          <w:t>9</w:t>
        </w:r>
      </w:fldSimple>
      <w:r>
        <w:t>.</w:t>
      </w:r>
      <w:r>
        <w:tab/>
      </w:r>
    </w:p>
    <w:tbl>
      <w:tblPr>
        <w:tblStyle w:val="SDMMethTableDataParameter"/>
        <w:tblW w:w="8618" w:type="dxa"/>
        <w:tblLayout w:type="fixed"/>
        <w:tblLook w:val="01E0" w:firstRow="1" w:lastRow="1" w:firstColumn="1" w:lastColumn="1" w:noHBand="0" w:noVBand="0"/>
      </w:tblPr>
      <w:tblGrid>
        <w:gridCol w:w="2232"/>
        <w:gridCol w:w="6386"/>
      </w:tblGrid>
      <w:tr w:rsidR="00CC290F" w:rsidTr="00CC29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CC290F" w:rsidRPr="00603506" w:rsidRDefault="00CC290F" w:rsidP="00CC290F">
            <w:pPr>
              <w:pStyle w:val="SDMTableBoxParaNotNumbered"/>
            </w:pPr>
            <w:r w:rsidRPr="00603506">
              <w:t>Data / Parameter:</w:t>
            </w:r>
          </w:p>
        </w:tc>
        <w:tc>
          <w:tcPr>
            <w:tcW w:w="6386" w:type="dxa"/>
          </w:tcPr>
          <w:p w:rsidR="00CC290F" w:rsidRPr="00603506" w:rsidRDefault="00CC290F" w:rsidP="00CC290F">
            <w:pPr>
              <w:pStyle w:val="SDMTableBoxParaNotNumbered"/>
              <w:cnfStyle w:val="100000000000" w:firstRow="1" w:lastRow="0" w:firstColumn="0" w:lastColumn="0" w:oddVBand="0" w:evenVBand="0" w:oddHBand="0" w:evenHBand="0" w:firstRowFirstColumn="0" w:firstRowLastColumn="0" w:lastRowFirstColumn="0" w:lastRowLastColumn="0"/>
            </w:pPr>
            <w:r w:rsidRPr="00482BFC">
              <w:t>P</w:t>
            </w:r>
            <w:r w:rsidRPr="00482BFC">
              <w:rPr>
                <w:vertAlign w:val="subscript"/>
              </w:rPr>
              <w:t>in,p</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Data unit:</w:t>
            </w:r>
          </w:p>
        </w:tc>
        <w:tc>
          <w:tcPr>
            <w:tcW w:w="6386" w:type="dxa"/>
          </w:tcPr>
          <w:p w:rsidR="00CC290F" w:rsidRPr="00BB1764" w:rsidRDefault="00CC290F" w:rsidP="00CC290F">
            <w:pPr>
              <w:pStyle w:val="SDMTableBoxParaNotNumbered"/>
              <w:cnfStyle w:val="000000000000" w:firstRow="0" w:lastRow="0" w:firstColumn="0" w:lastColumn="0" w:oddVBand="0" w:evenVBand="0" w:oddHBand="0" w:evenHBand="0" w:firstRowFirstColumn="0" w:firstRowLastColumn="0" w:lastRowFirstColumn="0" w:lastRowLastColumn="0"/>
            </w:pPr>
            <w:r w:rsidRPr="00482BFC">
              <w:t>mmHg</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Description:</w:t>
            </w:r>
          </w:p>
        </w:tc>
        <w:tc>
          <w:tcPr>
            <w:tcW w:w="6386" w:type="dxa"/>
          </w:tcPr>
          <w:p w:rsidR="00CC290F" w:rsidRPr="00BB1764" w:rsidRDefault="00CC290F" w:rsidP="00CC290F">
            <w:pPr>
              <w:pStyle w:val="SDMTableBoxParaNotNumbered"/>
              <w:cnfStyle w:val="000000000000" w:firstRow="0" w:lastRow="0" w:firstColumn="0" w:lastColumn="0" w:oddVBand="0" w:evenVBand="0" w:oddHBand="0" w:evenHBand="0" w:firstRowFirstColumn="0" w:firstRowLastColumn="0" w:lastRowFirstColumn="0" w:lastRowLastColumn="0"/>
            </w:pPr>
            <w:r w:rsidRPr="00482BFC">
              <w:t>Absolute inlet stack pressur</w:t>
            </w:r>
            <w:r>
              <w:t xml:space="preserve">e during monitoring interval </w:t>
            </w:r>
            <w:r w:rsidRPr="00CC290F">
              <w:rPr>
                <w:i/>
              </w:rPr>
              <w:t>p</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Source of data:</w:t>
            </w:r>
          </w:p>
        </w:tc>
        <w:tc>
          <w:tcPr>
            <w:tcW w:w="6386" w:type="dxa"/>
          </w:tcPr>
          <w:p w:rsidR="00CC290F" w:rsidRDefault="00CC290F" w:rsidP="00CC290F">
            <w:pPr>
              <w:pStyle w:val="SDMTableBoxParaNotNumbered"/>
              <w:cnfStyle w:val="000000000000" w:firstRow="0" w:lastRow="0" w:firstColumn="0" w:lastColumn="0" w:oddVBand="0" w:evenVBand="0" w:oddHBand="0" w:evenHBand="0" w:firstRowFirstColumn="0" w:firstRowLastColumn="0" w:lastRowFirstColumn="0" w:lastRowLastColumn="0"/>
            </w:pPr>
            <w:r w:rsidRPr="00482BFC">
              <w:t>Pressure gauge</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Measurement</w:t>
            </w:r>
            <w:r w:rsidRPr="00C61A53">
              <w:br/>
              <w:t>procedures (if any):</w:t>
            </w:r>
          </w:p>
        </w:tc>
        <w:tc>
          <w:tcPr>
            <w:tcW w:w="6386" w:type="dxa"/>
          </w:tcPr>
          <w:p w:rsidR="00CC290F" w:rsidRDefault="00CC290F" w:rsidP="00CC290F">
            <w:pPr>
              <w:pStyle w:val="SDMTableBoxParaNotNumbered"/>
              <w:cnfStyle w:val="000000000000" w:firstRow="0" w:lastRow="0" w:firstColumn="0" w:lastColumn="0" w:oddVBand="0" w:evenVBand="0" w:oddHBand="0" w:evenHBand="0" w:firstRowFirstColumn="0" w:firstRowLastColumn="0" w:lastRowFirstColumn="0" w:lastRowLastColumn="0"/>
            </w:pPr>
            <w:r w:rsidRPr="00482BFC">
              <w:t xml:space="preserve">See EPA Method 2 </w:t>
            </w:r>
            <w:r>
              <w:t>or similar nationally- or internationally-recognized standard</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Monitoring frequency:</w:t>
            </w:r>
          </w:p>
        </w:tc>
        <w:tc>
          <w:tcPr>
            <w:tcW w:w="6386" w:type="dxa"/>
          </w:tcPr>
          <w:p w:rsidR="00CC290F" w:rsidRDefault="00CC290F" w:rsidP="00CC290F">
            <w:pPr>
              <w:pStyle w:val="SDMTableBoxParaNotNumbered"/>
              <w:cnfStyle w:val="000000000000" w:firstRow="0" w:lastRow="0" w:firstColumn="0" w:lastColumn="0" w:oddVBand="0" w:evenVBand="0" w:oddHBand="0" w:evenHBand="0" w:firstRowFirstColumn="0" w:firstRowLastColumn="0" w:lastRowFirstColumn="0" w:lastRowLastColumn="0"/>
            </w:pPr>
            <w:r w:rsidRPr="00482BFC">
              <w:t>Continuous</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keepNext/>
            </w:pPr>
            <w:r w:rsidRPr="00C61A53">
              <w:t>QA/QC procedures:</w:t>
            </w:r>
          </w:p>
        </w:tc>
        <w:tc>
          <w:tcPr>
            <w:tcW w:w="6386" w:type="dxa"/>
          </w:tcPr>
          <w:p w:rsidR="00CC290F" w:rsidRDefault="00CC290F" w:rsidP="00CC290F">
            <w:pPr>
              <w:pStyle w:val="SDMTableBoxParaNotNumbered"/>
              <w:cnfStyle w:val="000000000000" w:firstRow="0" w:lastRow="0" w:firstColumn="0" w:lastColumn="0" w:oddVBand="0" w:evenVBand="0" w:oddHBand="0" w:evenHBand="0" w:firstRowFirstColumn="0" w:firstRowLastColumn="0" w:lastRowFirstColumn="0" w:lastRowLastColumn="0"/>
            </w:pPr>
            <w:r w:rsidRPr="00482BFC">
              <w:t>See EPA Method 2</w:t>
            </w:r>
            <w:r>
              <w:t xml:space="preserve"> or similar nationally- or internationally-recognized standard.</w:t>
            </w:r>
            <w:r w:rsidRPr="00482BFC">
              <w:t xml:space="preserve"> The inlet pressure gauge shall be calibrated and maintained per the manufacturer’s instructions</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Any comment:</w:t>
            </w:r>
          </w:p>
        </w:tc>
        <w:tc>
          <w:tcPr>
            <w:tcW w:w="6386" w:type="dxa"/>
          </w:tcPr>
          <w:p w:rsidR="00CC290F" w:rsidRPr="00BB1764" w:rsidRDefault="00E510CF" w:rsidP="00CC290F">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CC290F" w:rsidRDefault="00CC290F" w:rsidP="00CC290F">
      <w:pPr>
        <w:pStyle w:val="Caption"/>
      </w:pPr>
      <w:r>
        <w:t>Data / Parameter table </w:t>
      </w:r>
      <w:fldSimple w:instr=" SEQ Data_/_Parameter_table \* ARABIC ">
        <w:r w:rsidR="00A07CC4">
          <w:rPr>
            <w:noProof/>
          </w:rPr>
          <w:t>10</w:t>
        </w:r>
      </w:fldSimple>
      <w:r>
        <w:t>.</w:t>
      </w:r>
      <w:r>
        <w:tab/>
      </w:r>
    </w:p>
    <w:tbl>
      <w:tblPr>
        <w:tblStyle w:val="SDMMethTableDataParameter"/>
        <w:tblW w:w="8618" w:type="dxa"/>
        <w:tblLayout w:type="fixed"/>
        <w:tblLook w:val="01E0" w:firstRow="1" w:lastRow="1" w:firstColumn="1" w:lastColumn="1" w:noHBand="0" w:noVBand="0"/>
      </w:tblPr>
      <w:tblGrid>
        <w:gridCol w:w="2232"/>
        <w:gridCol w:w="6386"/>
      </w:tblGrid>
      <w:tr w:rsidR="00CC290F" w:rsidTr="00CC29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CC290F" w:rsidRPr="00603506" w:rsidRDefault="00CC290F" w:rsidP="00CC290F">
            <w:pPr>
              <w:pStyle w:val="SDMTableBoxParaNotNumbered"/>
            </w:pPr>
            <w:r w:rsidRPr="00603506">
              <w:t>Data / Parameter:</w:t>
            </w:r>
          </w:p>
        </w:tc>
        <w:tc>
          <w:tcPr>
            <w:tcW w:w="6386" w:type="dxa"/>
          </w:tcPr>
          <w:p w:rsidR="00CC290F" w:rsidRPr="00073B7E" w:rsidRDefault="00CC290F" w:rsidP="00CC290F">
            <w:pPr>
              <w:cnfStyle w:val="100000000000" w:firstRow="1" w:lastRow="0" w:firstColumn="0" w:lastColumn="0" w:oddVBand="0" w:evenVBand="0" w:oddHBand="0" w:evenHBand="0" w:firstRowFirstColumn="0" w:firstRowLastColumn="0" w:lastRowFirstColumn="0" w:lastRowLastColumn="0"/>
            </w:pPr>
            <w:r w:rsidRPr="00073B7E">
              <w:t>T</w:t>
            </w:r>
            <w:r w:rsidRPr="00482BFC">
              <w:rPr>
                <w:vertAlign w:val="subscript"/>
              </w:rPr>
              <w:t>in,p</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Data unit:</w:t>
            </w:r>
          </w:p>
        </w:tc>
        <w:tc>
          <w:tcPr>
            <w:tcW w:w="6386" w:type="dxa"/>
          </w:tcPr>
          <w:p w:rsidR="00CC290F" w:rsidRPr="00073B7E" w:rsidRDefault="00CC290F" w:rsidP="00CC290F">
            <w:pPr>
              <w:cnfStyle w:val="000000000000" w:firstRow="0" w:lastRow="0" w:firstColumn="0" w:lastColumn="0" w:oddVBand="0" w:evenVBand="0" w:oddHBand="0" w:evenHBand="0" w:firstRowFirstColumn="0" w:firstRowLastColumn="0" w:lastRowFirstColumn="0" w:lastRowLastColumn="0"/>
            </w:pPr>
            <w:r w:rsidRPr="00073B7E">
              <w:t>K</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Description:</w:t>
            </w:r>
          </w:p>
        </w:tc>
        <w:tc>
          <w:tcPr>
            <w:tcW w:w="6386" w:type="dxa"/>
          </w:tcPr>
          <w:p w:rsidR="00CC290F" w:rsidRPr="00073B7E" w:rsidRDefault="00CC290F" w:rsidP="00CC290F">
            <w:pPr>
              <w:cnfStyle w:val="000000000000" w:firstRow="0" w:lastRow="0" w:firstColumn="0" w:lastColumn="0" w:oddVBand="0" w:evenVBand="0" w:oddHBand="0" w:evenHBand="0" w:firstRowFirstColumn="0" w:firstRowLastColumn="0" w:lastRowFirstColumn="0" w:lastRowLastColumn="0"/>
            </w:pPr>
            <w:r w:rsidRPr="00073B7E">
              <w:t>Absolute inlet stack temperatur</w:t>
            </w:r>
            <w:r>
              <w:t xml:space="preserve">e during monitoring interval </w:t>
            </w:r>
            <w:r w:rsidRPr="00CC290F">
              <w:rPr>
                <w:i/>
              </w:rPr>
              <w:t>p</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Source of data:</w:t>
            </w:r>
          </w:p>
        </w:tc>
        <w:tc>
          <w:tcPr>
            <w:tcW w:w="6386" w:type="dxa"/>
          </w:tcPr>
          <w:p w:rsidR="00CC290F" w:rsidRPr="00073B7E" w:rsidRDefault="00CC290F" w:rsidP="00CC290F">
            <w:pPr>
              <w:cnfStyle w:val="000000000000" w:firstRow="0" w:lastRow="0" w:firstColumn="0" w:lastColumn="0" w:oddVBand="0" w:evenVBand="0" w:oddHBand="0" w:evenHBand="0" w:firstRowFirstColumn="0" w:firstRowLastColumn="0" w:lastRowFirstColumn="0" w:lastRowLastColumn="0"/>
            </w:pPr>
            <w:r w:rsidRPr="00073B7E">
              <w:t>Thermocouple</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Measurement</w:t>
            </w:r>
            <w:r w:rsidRPr="00C61A53">
              <w:br/>
              <w:t>procedures (if any):</w:t>
            </w:r>
          </w:p>
        </w:tc>
        <w:tc>
          <w:tcPr>
            <w:tcW w:w="6386" w:type="dxa"/>
          </w:tcPr>
          <w:p w:rsidR="00CC290F" w:rsidRPr="00073B7E" w:rsidRDefault="00CC290F" w:rsidP="00CC290F">
            <w:pPr>
              <w:cnfStyle w:val="000000000000" w:firstRow="0" w:lastRow="0" w:firstColumn="0" w:lastColumn="0" w:oddVBand="0" w:evenVBand="0" w:oddHBand="0" w:evenHBand="0" w:firstRowFirstColumn="0" w:firstRowLastColumn="0" w:lastRowFirstColumn="0" w:lastRowLastColumn="0"/>
            </w:pPr>
            <w:r w:rsidRPr="00073B7E">
              <w:t>See EPA Method 2 or similar nationally- or internationally-recognized standard</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Monitoring frequency:</w:t>
            </w:r>
          </w:p>
        </w:tc>
        <w:tc>
          <w:tcPr>
            <w:tcW w:w="6386" w:type="dxa"/>
          </w:tcPr>
          <w:p w:rsidR="00CC290F" w:rsidRPr="00073B7E" w:rsidRDefault="00CC290F" w:rsidP="00CC290F">
            <w:pPr>
              <w:cnfStyle w:val="000000000000" w:firstRow="0" w:lastRow="0" w:firstColumn="0" w:lastColumn="0" w:oddVBand="0" w:evenVBand="0" w:oddHBand="0" w:evenHBand="0" w:firstRowFirstColumn="0" w:firstRowLastColumn="0" w:lastRowFirstColumn="0" w:lastRowLastColumn="0"/>
            </w:pPr>
            <w:r w:rsidRPr="00073B7E">
              <w:t>Continuous</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keepNext/>
            </w:pPr>
            <w:r w:rsidRPr="00C61A53">
              <w:t>QA/QC procedures:</w:t>
            </w:r>
          </w:p>
        </w:tc>
        <w:tc>
          <w:tcPr>
            <w:tcW w:w="6386" w:type="dxa"/>
          </w:tcPr>
          <w:p w:rsidR="00CC290F" w:rsidRDefault="00CC290F" w:rsidP="00CC290F">
            <w:pPr>
              <w:cnfStyle w:val="000000000000" w:firstRow="0" w:lastRow="0" w:firstColumn="0" w:lastColumn="0" w:oddVBand="0" w:evenVBand="0" w:oddHBand="0" w:evenHBand="0" w:firstRowFirstColumn="0" w:firstRowLastColumn="0" w:lastRowFirstColumn="0" w:lastRowLastColumn="0"/>
            </w:pPr>
            <w:r w:rsidRPr="00073B7E">
              <w:t>See EPA Method 2</w:t>
            </w:r>
            <w:r>
              <w:t>.</w:t>
            </w:r>
            <w:r w:rsidRPr="00073B7E">
              <w:t xml:space="preserve"> The inlet temperature gauge shall be calibrated and maintained per the manufacturer’s instructions</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Any comment:</w:t>
            </w:r>
          </w:p>
        </w:tc>
        <w:tc>
          <w:tcPr>
            <w:tcW w:w="6386" w:type="dxa"/>
          </w:tcPr>
          <w:p w:rsidR="00CC290F" w:rsidRPr="00BB1764" w:rsidRDefault="00081E29" w:rsidP="00CC290F">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CC290F" w:rsidRDefault="00CC290F" w:rsidP="00CC290F">
      <w:pPr>
        <w:pStyle w:val="Caption"/>
      </w:pPr>
      <w:r>
        <w:t>Data / Parameter table </w:t>
      </w:r>
      <w:fldSimple w:instr=" SEQ Data_/_Parameter_table \* ARABIC ">
        <w:r w:rsidR="00A07CC4">
          <w:rPr>
            <w:noProof/>
          </w:rPr>
          <w:t>11</w:t>
        </w:r>
      </w:fldSimple>
      <w:r>
        <w:t>.</w:t>
      </w:r>
      <w:r>
        <w:tab/>
      </w:r>
    </w:p>
    <w:tbl>
      <w:tblPr>
        <w:tblStyle w:val="SDMMethTableDataParameter"/>
        <w:tblW w:w="8618" w:type="dxa"/>
        <w:tblLayout w:type="fixed"/>
        <w:tblLook w:val="01E0" w:firstRow="1" w:lastRow="1" w:firstColumn="1" w:lastColumn="1" w:noHBand="0" w:noVBand="0"/>
      </w:tblPr>
      <w:tblGrid>
        <w:gridCol w:w="2232"/>
        <w:gridCol w:w="6386"/>
      </w:tblGrid>
      <w:tr w:rsidR="00CC290F" w:rsidTr="00CC29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CC290F" w:rsidRPr="00603506" w:rsidRDefault="00CC290F" w:rsidP="00CC290F">
            <w:pPr>
              <w:pStyle w:val="SDMTableBoxParaNotNumbered"/>
            </w:pPr>
            <w:r w:rsidRPr="00603506">
              <w:t>Data / Parameter:</w:t>
            </w:r>
          </w:p>
        </w:tc>
        <w:tc>
          <w:tcPr>
            <w:tcW w:w="6386" w:type="dxa"/>
          </w:tcPr>
          <w:p w:rsidR="00CC290F" w:rsidRPr="00863EBC" w:rsidRDefault="00CC290F" w:rsidP="00CC290F">
            <w:pPr>
              <w:cnfStyle w:val="100000000000" w:firstRow="1" w:lastRow="0" w:firstColumn="0" w:lastColumn="0" w:oddVBand="0" w:evenVBand="0" w:oddHBand="0" w:evenHBand="0" w:firstRowFirstColumn="0" w:firstRowLastColumn="0" w:lastRowFirstColumn="0" w:lastRowLastColumn="0"/>
            </w:pPr>
            <w:r w:rsidRPr="00863EBC">
              <w:t>B</w:t>
            </w:r>
            <w:r w:rsidRPr="00796669">
              <w:rPr>
                <w:vertAlign w:val="subscript"/>
              </w:rPr>
              <w:t>w,out</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Data unit:</w:t>
            </w:r>
          </w:p>
        </w:tc>
        <w:tc>
          <w:tcPr>
            <w:tcW w:w="6386" w:type="dxa"/>
          </w:tcPr>
          <w:p w:rsidR="00CC290F" w:rsidRPr="00863EBC" w:rsidRDefault="00B620D9" w:rsidP="00CC290F">
            <w:pPr>
              <w:cnfStyle w:val="000000000000" w:firstRow="0" w:lastRow="0" w:firstColumn="0" w:lastColumn="0" w:oddVBand="0" w:evenVBand="0" w:oddHBand="0" w:evenHBand="0" w:firstRowFirstColumn="0" w:firstRowLastColumn="0" w:lastRowFirstColumn="0" w:lastRowLastColumn="0"/>
            </w:pPr>
            <w:r w:rsidRPr="00B758BB">
              <w:t xml:space="preserve">Water vapour in the </w:t>
            </w:r>
            <w:r>
              <w:t>outlet</w:t>
            </w:r>
            <w:r w:rsidRPr="00B758BB">
              <w:t xml:space="preserve"> gas stream measured in accordance with US EPA Method 4</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Description:</w:t>
            </w:r>
          </w:p>
        </w:tc>
        <w:tc>
          <w:tcPr>
            <w:tcW w:w="6386" w:type="dxa"/>
          </w:tcPr>
          <w:p w:rsidR="00CC290F" w:rsidRPr="00863EBC" w:rsidRDefault="00CC290F" w:rsidP="00CC290F">
            <w:pPr>
              <w:cnfStyle w:val="000000000000" w:firstRow="0" w:lastRow="0" w:firstColumn="0" w:lastColumn="0" w:oddVBand="0" w:evenVBand="0" w:oddHBand="0" w:evenHBand="0" w:firstRowFirstColumn="0" w:firstRowLastColumn="0" w:lastRowFirstColumn="0" w:lastRowLastColumn="0"/>
            </w:pPr>
            <w:r w:rsidRPr="00863EBC">
              <w:t xml:space="preserve">Water vapour in the outlet gas stream </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Source of data:</w:t>
            </w:r>
          </w:p>
        </w:tc>
        <w:tc>
          <w:tcPr>
            <w:tcW w:w="6386" w:type="dxa"/>
          </w:tcPr>
          <w:p w:rsidR="00CC290F" w:rsidRPr="00863EBC" w:rsidRDefault="00081E29" w:rsidP="00CC290F">
            <w:pPr>
              <w:cnfStyle w:val="000000000000" w:firstRow="0" w:lastRow="0" w:firstColumn="0" w:lastColumn="0" w:oddVBand="0" w:evenVBand="0" w:oddHBand="0" w:evenHBand="0" w:firstRowFirstColumn="0" w:firstRowLastColumn="0" w:lastRowFirstColumn="0" w:lastRowLastColumn="0"/>
            </w:pPr>
            <w:r>
              <w:t>-</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Measurement</w:t>
            </w:r>
            <w:r w:rsidRPr="00C61A53">
              <w:br/>
              <w:t>procedures (if any):</w:t>
            </w:r>
          </w:p>
        </w:tc>
        <w:tc>
          <w:tcPr>
            <w:tcW w:w="6386" w:type="dxa"/>
          </w:tcPr>
          <w:p w:rsidR="00CC290F" w:rsidRPr="00863EBC" w:rsidRDefault="00CC290F" w:rsidP="00AD5504">
            <w:pPr>
              <w:cnfStyle w:val="000000000000" w:firstRow="0" w:lastRow="0" w:firstColumn="0" w:lastColumn="0" w:oddVBand="0" w:evenVBand="0" w:oddHBand="0" w:evenHBand="0" w:firstRowFirstColumn="0" w:firstRowLastColumn="0" w:lastRowFirstColumn="0" w:lastRowLastColumn="0"/>
            </w:pPr>
            <w:r w:rsidRPr="00863EBC">
              <w:t>EPA Method 4, as determined by measurement of volume or mass.</w:t>
            </w:r>
            <w:r>
              <w:t xml:space="preserve"> </w:t>
            </w:r>
            <w:r w:rsidRPr="00863EBC">
              <w:t xml:space="preserve">This measurement shall be done for a minimum of </w:t>
            </w:r>
            <w:r w:rsidR="00AD5504">
              <w:t>six</w:t>
            </w:r>
            <w:r w:rsidRPr="00863EBC">
              <w:t xml:space="preserve"> hours during no</w:t>
            </w:r>
            <w:r w:rsidR="00AD5504">
              <w:t>rmal manufacturing conditions</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081E29">
            <w:pPr>
              <w:pStyle w:val="SDMTableBoxParaNotNumbered"/>
              <w:keepNext/>
            </w:pPr>
            <w:r w:rsidRPr="00C61A53">
              <w:lastRenderedPageBreak/>
              <w:t>Monitoring frequency:</w:t>
            </w:r>
          </w:p>
        </w:tc>
        <w:tc>
          <w:tcPr>
            <w:tcW w:w="6386" w:type="dxa"/>
          </w:tcPr>
          <w:p w:rsidR="00CC290F" w:rsidRPr="00863EBC" w:rsidRDefault="00CC290F" w:rsidP="00081E29">
            <w:pPr>
              <w:keepNext/>
              <w:cnfStyle w:val="000000000000" w:firstRow="0" w:lastRow="0" w:firstColumn="0" w:lastColumn="0" w:oddVBand="0" w:evenVBand="0" w:oddHBand="0" w:evenHBand="0" w:firstRowFirstColumn="0" w:firstRowLastColumn="0" w:lastRowFirstColumn="0" w:lastRowLastColumn="0"/>
            </w:pPr>
            <w:r w:rsidRPr="00863EBC">
              <w:t>Annual</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keepNext/>
            </w:pPr>
            <w:r w:rsidRPr="00C61A53">
              <w:t>QA/QC procedures:</w:t>
            </w:r>
          </w:p>
        </w:tc>
        <w:tc>
          <w:tcPr>
            <w:tcW w:w="6386" w:type="dxa"/>
          </w:tcPr>
          <w:p w:rsidR="00CC290F" w:rsidRDefault="00CC290F" w:rsidP="00CC290F">
            <w:pPr>
              <w:cnfStyle w:val="000000000000" w:firstRow="0" w:lastRow="0" w:firstColumn="0" w:lastColumn="0" w:oddVBand="0" w:evenVBand="0" w:oddHBand="0" w:evenHBand="0" w:firstRowFirstColumn="0" w:firstRowLastColumn="0" w:lastRowFirstColumn="0" w:lastRowLastColumn="0"/>
            </w:pPr>
            <w:r w:rsidRPr="00863EBC">
              <w:t>See EPA Method 4</w:t>
            </w:r>
          </w:p>
        </w:tc>
      </w:tr>
      <w:tr w:rsidR="00CC290F" w:rsidTr="00CC290F">
        <w:tc>
          <w:tcPr>
            <w:cnfStyle w:val="001000000000" w:firstRow="0" w:lastRow="0" w:firstColumn="1" w:lastColumn="0" w:oddVBand="0" w:evenVBand="0" w:oddHBand="0" w:evenHBand="0" w:firstRowFirstColumn="0" w:firstRowLastColumn="0" w:lastRowFirstColumn="0" w:lastRowLastColumn="0"/>
            <w:tcW w:w="2232" w:type="dxa"/>
          </w:tcPr>
          <w:p w:rsidR="00CC290F" w:rsidRPr="00C61A53" w:rsidRDefault="00CC290F" w:rsidP="00CC290F">
            <w:pPr>
              <w:pStyle w:val="SDMTableBoxParaNotNumbered"/>
            </w:pPr>
            <w:r w:rsidRPr="00C61A53">
              <w:t>Any comment:</w:t>
            </w:r>
          </w:p>
        </w:tc>
        <w:tc>
          <w:tcPr>
            <w:tcW w:w="6386" w:type="dxa"/>
          </w:tcPr>
          <w:p w:rsidR="00CC290F" w:rsidRPr="00BB1764" w:rsidRDefault="00081E29" w:rsidP="00CC290F">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AD5504" w:rsidRDefault="00AD5504" w:rsidP="00B7777E">
      <w:pPr>
        <w:pStyle w:val="Caption"/>
      </w:pPr>
      <w:r>
        <w:t>Data / Parameter table </w:t>
      </w:r>
      <w:fldSimple w:instr=" SEQ Data_/_Parameter_table \* ARABIC ">
        <w:r w:rsidR="00A07CC4">
          <w:rPr>
            <w:noProof/>
          </w:rPr>
          <w:t>12</w:t>
        </w:r>
      </w:fldSimple>
      <w:r>
        <w:t>.</w:t>
      </w:r>
      <w:r>
        <w:tab/>
      </w:r>
    </w:p>
    <w:tbl>
      <w:tblPr>
        <w:tblStyle w:val="SDMMethTableDataParameter"/>
        <w:tblW w:w="8618" w:type="dxa"/>
        <w:tblLayout w:type="fixed"/>
        <w:tblLook w:val="01E0" w:firstRow="1" w:lastRow="1" w:firstColumn="1" w:lastColumn="1" w:noHBand="0" w:noVBand="0"/>
      </w:tblPr>
      <w:tblGrid>
        <w:gridCol w:w="2232"/>
        <w:gridCol w:w="6386"/>
      </w:tblGrid>
      <w:tr w:rsidR="00AD5504" w:rsidTr="00AD55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AD5504" w:rsidRPr="00603506" w:rsidRDefault="00AD5504" w:rsidP="00B7777E">
            <w:pPr>
              <w:pStyle w:val="SDMTableBoxParaNotNumbered"/>
            </w:pPr>
            <w:r w:rsidRPr="00603506">
              <w:t>Data / Parameter:</w:t>
            </w:r>
          </w:p>
        </w:tc>
        <w:tc>
          <w:tcPr>
            <w:tcW w:w="6386" w:type="dxa"/>
          </w:tcPr>
          <w:p w:rsidR="00AD5504" w:rsidRPr="00652E0F" w:rsidRDefault="00AD5504" w:rsidP="00B7777E">
            <w:pPr>
              <w:cnfStyle w:val="100000000000" w:firstRow="1" w:lastRow="0" w:firstColumn="0" w:lastColumn="0" w:oddVBand="0" w:evenVBand="0" w:oddHBand="0" w:evenHBand="0" w:firstRowFirstColumn="0" w:firstRowLastColumn="0" w:lastRowFirstColumn="0" w:lastRowLastColumn="0"/>
            </w:pPr>
            <w:r>
              <w:t>Z</w:t>
            </w:r>
            <w:r w:rsidRPr="00796669">
              <w:rPr>
                <w:vertAlign w:val="subscript"/>
              </w:rPr>
              <w:t>i</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Data unit:</w:t>
            </w:r>
          </w:p>
        </w:tc>
        <w:tc>
          <w:tcPr>
            <w:tcW w:w="6386" w:type="dxa"/>
          </w:tcPr>
          <w:p w:rsidR="00AD5504" w:rsidRPr="00652E0F" w:rsidRDefault="00AD5504" w:rsidP="00B7777E">
            <w:pPr>
              <w:cnfStyle w:val="000000000000" w:firstRow="0" w:lastRow="0" w:firstColumn="0" w:lastColumn="0" w:oddVBand="0" w:evenVBand="0" w:oddHBand="0" w:evenHBand="0" w:firstRowFirstColumn="0" w:firstRowLastColumn="0" w:lastRowFirstColumn="0" w:lastRowLastColumn="0"/>
            </w:pPr>
            <w:r w:rsidRPr="00652E0F">
              <w:t>Integer</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Description:</w:t>
            </w:r>
          </w:p>
        </w:tc>
        <w:tc>
          <w:tcPr>
            <w:tcW w:w="6386" w:type="dxa"/>
          </w:tcPr>
          <w:p w:rsidR="00AD5504" w:rsidRPr="00652E0F" w:rsidRDefault="00AD5504" w:rsidP="00B7777E">
            <w:pPr>
              <w:cnfStyle w:val="000000000000" w:firstRow="0" w:lastRow="0" w:firstColumn="0" w:lastColumn="0" w:oddVBand="0" w:evenVBand="0" w:oddHBand="0" w:evenHBand="0" w:firstRowFirstColumn="0" w:firstRowLastColumn="0" w:lastRowFirstColumn="0" w:lastRowLastColumn="0"/>
            </w:pPr>
            <w:r w:rsidRPr="00652E0F">
              <w:t xml:space="preserve">Number of carbon atoms in molecule of F-GHG </w:t>
            </w:r>
            <w:r w:rsidRPr="00AD5504">
              <w:rPr>
                <w:i/>
              </w:rPr>
              <w:t>i</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Source of data:</w:t>
            </w:r>
          </w:p>
        </w:tc>
        <w:tc>
          <w:tcPr>
            <w:tcW w:w="6386" w:type="dxa"/>
          </w:tcPr>
          <w:p w:rsidR="00AD5504" w:rsidRPr="00652E0F" w:rsidRDefault="00AD5504" w:rsidP="00B7777E">
            <w:pPr>
              <w:cnfStyle w:val="000000000000" w:firstRow="0" w:lastRow="0" w:firstColumn="0" w:lastColumn="0" w:oddVBand="0" w:evenVBand="0" w:oddHBand="0" w:evenHBand="0" w:firstRowFirstColumn="0" w:firstRowLastColumn="0" w:lastRowFirstColumn="0" w:lastRowLastColumn="0"/>
            </w:pPr>
            <w:r w:rsidRPr="00652E0F">
              <w:t xml:space="preserve">Type of F-GHG </w:t>
            </w:r>
            <w:r w:rsidRPr="00AD5504">
              <w:rPr>
                <w:i/>
              </w:rPr>
              <w:t xml:space="preserve">i </w:t>
            </w:r>
            <w:r w:rsidRPr="00652E0F">
              <w:t>included in the project activity</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Measurement</w:t>
            </w:r>
            <w:r w:rsidRPr="00C61A53">
              <w:br/>
              <w:t>procedures (if any):</w:t>
            </w:r>
          </w:p>
        </w:tc>
        <w:tc>
          <w:tcPr>
            <w:tcW w:w="6386" w:type="dxa"/>
          </w:tcPr>
          <w:p w:rsidR="00AD5504" w:rsidRPr="00652E0F" w:rsidRDefault="00AD5504" w:rsidP="00B7777E">
            <w:pPr>
              <w:cnfStyle w:val="000000000000" w:firstRow="0" w:lastRow="0" w:firstColumn="0" w:lastColumn="0" w:oddVBand="0" w:evenVBand="0" w:oddHBand="0" w:evenHBand="0" w:firstRowFirstColumn="0" w:firstRowLastColumn="0" w:lastRowFirstColumn="0" w:lastRowLastColumn="0"/>
            </w:pPr>
            <w:r w:rsidRPr="00652E0F">
              <w:t>None</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Monitoring frequency:</w:t>
            </w:r>
          </w:p>
        </w:tc>
        <w:tc>
          <w:tcPr>
            <w:tcW w:w="6386" w:type="dxa"/>
          </w:tcPr>
          <w:p w:rsidR="00AD5504" w:rsidRPr="00652E0F" w:rsidRDefault="00AD5504" w:rsidP="00B7777E">
            <w:pPr>
              <w:cnfStyle w:val="000000000000" w:firstRow="0" w:lastRow="0" w:firstColumn="0" w:lastColumn="0" w:oddVBand="0" w:evenVBand="0" w:oddHBand="0" w:evenHBand="0" w:firstRowFirstColumn="0" w:firstRowLastColumn="0" w:lastRowFirstColumn="0" w:lastRowLastColumn="0"/>
            </w:pPr>
            <w:r w:rsidRPr="00652E0F">
              <w:t>Annual</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keepNext/>
            </w:pPr>
            <w:r w:rsidRPr="00C61A53">
              <w:t>QA/QC procedures:</w:t>
            </w:r>
          </w:p>
        </w:tc>
        <w:tc>
          <w:tcPr>
            <w:tcW w:w="6386" w:type="dxa"/>
          </w:tcPr>
          <w:p w:rsidR="00AD5504" w:rsidRDefault="00081E29" w:rsidP="00B7777E">
            <w:pPr>
              <w:cnfStyle w:val="000000000000" w:firstRow="0" w:lastRow="0" w:firstColumn="0" w:lastColumn="0" w:oddVBand="0" w:evenVBand="0" w:oddHBand="0" w:evenHBand="0" w:firstRowFirstColumn="0" w:firstRowLastColumn="0" w:lastRowFirstColumn="0" w:lastRowLastColumn="0"/>
            </w:pPr>
            <w:r>
              <w:t>Cross-</w:t>
            </w:r>
            <w:r w:rsidR="00AD5504" w:rsidRPr="00652E0F">
              <w:t>check with gas purchase records</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Any comment:</w:t>
            </w:r>
          </w:p>
        </w:tc>
        <w:tc>
          <w:tcPr>
            <w:tcW w:w="6386" w:type="dxa"/>
          </w:tcPr>
          <w:p w:rsidR="00AD5504" w:rsidRPr="00BB1764" w:rsidRDefault="00081E29" w:rsidP="00B7777E">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AD5504" w:rsidRDefault="00AD5504" w:rsidP="00B7777E">
      <w:pPr>
        <w:pStyle w:val="Caption"/>
      </w:pPr>
      <w:r>
        <w:t>Data / Parameter table </w:t>
      </w:r>
      <w:fldSimple w:instr=" SEQ Data_/_Parameter_table \* ARABIC ">
        <w:r w:rsidR="00A07CC4">
          <w:rPr>
            <w:noProof/>
          </w:rPr>
          <w:t>13</w:t>
        </w:r>
      </w:fldSimple>
      <w:r>
        <w:t>.</w:t>
      </w:r>
      <w:r>
        <w:tab/>
      </w:r>
    </w:p>
    <w:tbl>
      <w:tblPr>
        <w:tblStyle w:val="SDMMethTableDataParameter"/>
        <w:tblW w:w="8618" w:type="dxa"/>
        <w:tblLayout w:type="fixed"/>
        <w:tblLook w:val="01E0" w:firstRow="1" w:lastRow="1" w:firstColumn="1" w:lastColumn="1" w:noHBand="0" w:noVBand="0"/>
      </w:tblPr>
      <w:tblGrid>
        <w:gridCol w:w="2232"/>
        <w:gridCol w:w="6386"/>
      </w:tblGrid>
      <w:tr w:rsidR="00AD5504" w:rsidTr="00AD55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AD5504" w:rsidRPr="00603506" w:rsidRDefault="00AD5504" w:rsidP="00B7777E">
            <w:pPr>
              <w:pStyle w:val="SDMTableBoxParaNotNumbered"/>
            </w:pPr>
            <w:r w:rsidRPr="00603506">
              <w:t>Data / Parameter:</w:t>
            </w:r>
          </w:p>
        </w:tc>
        <w:tc>
          <w:tcPr>
            <w:tcW w:w="6386" w:type="dxa"/>
          </w:tcPr>
          <w:p w:rsidR="00AD5504" w:rsidRPr="003D2611" w:rsidRDefault="00AD5504" w:rsidP="00B7777E">
            <w:pPr>
              <w:cnfStyle w:val="100000000000" w:firstRow="1" w:lastRow="0" w:firstColumn="0" w:lastColumn="0" w:oddVBand="0" w:evenVBand="0" w:oddHBand="0" w:evenHBand="0" w:firstRowFirstColumn="0" w:firstRowLastColumn="0" w:lastRowFirstColumn="0" w:lastRowLastColumn="0"/>
            </w:pPr>
            <w:r w:rsidRPr="003D2611">
              <w:t>[FGHG</w:t>
            </w:r>
            <w:r w:rsidRPr="00796669">
              <w:rPr>
                <w:vertAlign w:val="subscript"/>
              </w:rPr>
              <w:t>i,out,p</w:t>
            </w:r>
            <w:r w:rsidRPr="003D2611">
              <w:t>]</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Data unit:</w:t>
            </w:r>
          </w:p>
        </w:tc>
        <w:tc>
          <w:tcPr>
            <w:tcW w:w="6386" w:type="dxa"/>
          </w:tcPr>
          <w:p w:rsidR="00AD5504" w:rsidRPr="003D2611" w:rsidRDefault="00AD5504" w:rsidP="00B7777E">
            <w:pPr>
              <w:cnfStyle w:val="000000000000" w:firstRow="0" w:lastRow="0" w:firstColumn="0" w:lastColumn="0" w:oddVBand="0" w:evenVBand="0" w:oddHBand="0" w:evenHBand="0" w:firstRowFirstColumn="0" w:firstRowLastColumn="0" w:lastRowFirstColumn="0" w:lastRowLastColumn="0"/>
            </w:pPr>
            <w:r w:rsidRPr="003D2611">
              <w:t>ppmv</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Description:</w:t>
            </w:r>
          </w:p>
        </w:tc>
        <w:tc>
          <w:tcPr>
            <w:tcW w:w="6386" w:type="dxa"/>
          </w:tcPr>
          <w:p w:rsidR="00AD5504" w:rsidRPr="003D2611" w:rsidRDefault="00AD5504" w:rsidP="00B7777E">
            <w:pPr>
              <w:cnfStyle w:val="000000000000" w:firstRow="0" w:lastRow="0" w:firstColumn="0" w:lastColumn="0" w:oddVBand="0" w:evenVBand="0" w:oddHBand="0" w:evenHBand="0" w:firstRowFirstColumn="0" w:firstRowLastColumn="0" w:lastRowFirstColumn="0" w:lastRowLastColumn="0"/>
            </w:pPr>
            <w:r w:rsidRPr="003D2611">
              <w:t xml:space="preserve">Concentration of F-GHG </w:t>
            </w:r>
            <w:r w:rsidRPr="00AD5504">
              <w:rPr>
                <w:i/>
              </w:rPr>
              <w:t>i</w:t>
            </w:r>
            <w:r w:rsidRPr="003D2611">
              <w:t xml:space="preserve"> at the outlet of the abatement system during monitoring interval </w:t>
            </w:r>
            <w:r w:rsidRPr="00AD5504">
              <w:rPr>
                <w:i/>
              </w:rPr>
              <w:t>p</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Source of data:</w:t>
            </w:r>
          </w:p>
        </w:tc>
        <w:tc>
          <w:tcPr>
            <w:tcW w:w="6386" w:type="dxa"/>
          </w:tcPr>
          <w:p w:rsidR="00AD5504" w:rsidRPr="003D2611" w:rsidRDefault="00AD5504" w:rsidP="00B7777E">
            <w:pPr>
              <w:cnfStyle w:val="000000000000" w:firstRow="0" w:lastRow="0" w:firstColumn="0" w:lastColumn="0" w:oddVBand="0" w:evenVBand="0" w:oddHBand="0" w:evenHBand="0" w:firstRowFirstColumn="0" w:firstRowLastColumn="0" w:lastRowFirstColumn="0" w:lastRowLastColumn="0"/>
            </w:pPr>
            <w:r w:rsidRPr="003D2611">
              <w:t>Outlet FTIR system</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Measurement</w:t>
            </w:r>
            <w:r w:rsidRPr="00C61A53">
              <w:br/>
              <w:t>procedures (if any):</w:t>
            </w:r>
          </w:p>
        </w:tc>
        <w:tc>
          <w:tcPr>
            <w:tcW w:w="6386" w:type="dxa"/>
          </w:tcPr>
          <w:p w:rsidR="00AD5504" w:rsidRPr="003D2611" w:rsidRDefault="00AD5504" w:rsidP="000E0537">
            <w:pPr>
              <w:cnfStyle w:val="000000000000" w:firstRow="0" w:lastRow="0" w:firstColumn="0" w:lastColumn="0" w:oddVBand="0" w:evenVBand="0" w:oddHBand="0" w:evenHBand="0" w:firstRowFirstColumn="0" w:firstRowLastColumn="0" w:lastRowFirstColumn="0" w:lastRowLastColumn="0"/>
            </w:pPr>
            <w:r w:rsidRPr="003D2611">
              <w:t xml:space="preserve">Conversion of FTIR absorbance to concentration based on calibration results. </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Monitoring frequency:</w:t>
            </w:r>
          </w:p>
        </w:tc>
        <w:tc>
          <w:tcPr>
            <w:tcW w:w="6386" w:type="dxa"/>
          </w:tcPr>
          <w:p w:rsidR="00AD5504" w:rsidRPr="003D2611" w:rsidRDefault="00AD5504" w:rsidP="00B7777E">
            <w:pPr>
              <w:cnfStyle w:val="000000000000" w:firstRow="0" w:lastRow="0" w:firstColumn="0" w:lastColumn="0" w:oddVBand="0" w:evenVBand="0" w:oddHBand="0" w:evenHBand="0" w:firstRowFirstColumn="0" w:firstRowLastColumn="0" w:lastRowFirstColumn="0" w:lastRowLastColumn="0"/>
            </w:pPr>
            <w:r w:rsidRPr="003D2611">
              <w:t>Continuous</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keepNext/>
            </w:pPr>
            <w:r w:rsidRPr="00C61A53">
              <w:t>QA/QC procedures:</w:t>
            </w:r>
          </w:p>
        </w:tc>
        <w:tc>
          <w:tcPr>
            <w:tcW w:w="6386" w:type="dxa"/>
          </w:tcPr>
          <w:p w:rsidR="00AD5504" w:rsidRDefault="00081E29" w:rsidP="00B7777E">
            <w:pPr>
              <w:cnfStyle w:val="000000000000" w:firstRow="0" w:lastRow="0" w:firstColumn="0" w:lastColumn="0" w:oddVBand="0" w:evenVBand="0" w:oddHBand="0" w:evenHBand="0" w:firstRowFirstColumn="0" w:firstRowLastColumn="0" w:lastRowFirstColumn="0" w:lastRowLastColumn="0"/>
            </w:pPr>
            <w:r>
              <w:t>-</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Any comment:</w:t>
            </w:r>
          </w:p>
        </w:tc>
        <w:tc>
          <w:tcPr>
            <w:tcW w:w="6386" w:type="dxa"/>
          </w:tcPr>
          <w:p w:rsidR="00AD5504" w:rsidRPr="00BB1764" w:rsidRDefault="00081E29" w:rsidP="00B7777E">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AD5504" w:rsidRDefault="00AD5504" w:rsidP="00B7777E">
      <w:pPr>
        <w:pStyle w:val="Caption"/>
      </w:pPr>
      <w:r>
        <w:t>Data / Parameter table </w:t>
      </w:r>
      <w:fldSimple w:instr=" SEQ Data_/_Parameter_table \* ARABIC ">
        <w:r w:rsidR="00A07CC4">
          <w:rPr>
            <w:noProof/>
          </w:rPr>
          <w:t>14</w:t>
        </w:r>
      </w:fldSimple>
      <w:r>
        <w:t>.</w:t>
      </w:r>
      <w:r>
        <w:tab/>
      </w:r>
    </w:p>
    <w:tbl>
      <w:tblPr>
        <w:tblStyle w:val="SDMMethTableDataParameter"/>
        <w:tblW w:w="8618" w:type="dxa"/>
        <w:tblLayout w:type="fixed"/>
        <w:tblLook w:val="01E0" w:firstRow="1" w:lastRow="1" w:firstColumn="1" w:lastColumn="1" w:noHBand="0" w:noVBand="0"/>
      </w:tblPr>
      <w:tblGrid>
        <w:gridCol w:w="2232"/>
        <w:gridCol w:w="6386"/>
      </w:tblGrid>
      <w:tr w:rsidR="00AD5504" w:rsidTr="00AD55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AD5504" w:rsidRPr="00603506" w:rsidRDefault="00AD5504" w:rsidP="00B7777E">
            <w:pPr>
              <w:pStyle w:val="SDMTableBoxParaNotNumbered"/>
            </w:pPr>
            <w:r w:rsidRPr="00603506">
              <w:t>Data / Parameter:</w:t>
            </w:r>
          </w:p>
        </w:tc>
        <w:tc>
          <w:tcPr>
            <w:tcW w:w="6386" w:type="dxa"/>
          </w:tcPr>
          <w:p w:rsidR="00AD5504" w:rsidRPr="00807BAC" w:rsidRDefault="00AD5504" w:rsidP="00B7777E">
            <w:pPr>
              <w:cnfStyle w:val="100000000000" w:firstRow="1" w:lastRow="0" w:firstColumn="0" w:lastColumn="0" w:oddVBand="0" w:evenVBand="0" w:oddHBand="0" w:evenHBand="0" w:firstRowFirstColumn="0" w:firstRowLastColumn="0" w:lastRowFirstColumn="0" w:lastRowLastColumn="0"/>
            </w:pPr>
            <w:r w:rsidRPr="00807BAC">
              <w:t>p</w:t>
            </w:r>
            <w:r w:rsidRPr="002B26DE">
              <w:rPr>
                <w:vertAlign w:val="subscript"/>
              </w:rPr>
              <w:t>out,p</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Data unit:</w:t>
            </w:r>
          </w:p>
        </w:tc>
        <w:tc>
          <w:tcPr>
            <w:tcW w:w="6386" w:type="dxa"/>
          </w:tcPr>
          <w:p w:rsidR="00AD5504" w:rsidRPr="00807BAC" w:rsidRDefault="00AD5504" w:rsidP="00B7777E">
            <w:pPr>
              <w:cnfStyle w:val="000000000000" w:firstRow="0" w:lastRow="0" w:firstColumn="0" w:lastColumn="0" w:oddVBand="0" w:evenVBand="0" w:oddHBand="0" w:evenHBand="0" w:firstRowFirstColumn="0" w:firstRowLastColumn="0" w:lastRowFirstColumn="0" w:lastRowLastColumn="0"/>
            </w:pPr>
            <w:r>
              <w:t>kg</w:t>
            </w:r>
            <w:r>
              <w:rPr>
                <w:rFonts w:cs="Arial"/>
              </w:rPr>
              <w:t>∙</w:t>
            </w:r>
            <w:r>
              <w:t>m</w:t>
            </w:r>
            <w:r w:rsidRPr="00E620F9">
              <w:rPr>
                <w:vertAlign w:val="superscript"/>
              </w:rPr>
              <w:t>-1</w:t>
            </w:r>
            <w:r>
              <w:rPr>
                <w:rFonts w:cs="Arial"/>
              </w:rPr>
              <w:t>∙</w:t>
            </w:r>
            <w:r>
              <w:t>s</w:t>
            </w:r>
            <w:r w:rsidRPr="00E620F9">
              <w:rPr>
                <w:vertAlign w:val="superscript"/>
              </w:rPr>
              <w:t>-2</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Description:</w:t>
            </w:r>
          </w:p>
        </w:tc>
        <w:tc>
          <w:tcPr>
            <w:tcW w:w="6386" w:type="dxa"/>
          </w:tcPr>
          <w:p w:rsidR="00AD5504" w:rsidRPr="00807BAC" w:rsidRDefault="00AD5504" w:rsidP="00B7777E">
            <w:pPr>
              <w:cnfStyle w:val="000000000000" w:firstRow="0" w:lastRow="0" w:firstColumn="0" w:lastColumn="0" w:oddVBand="0" w:evenVBand="0" w:oddHBand="0" w:evenHBand="0" w:firstRowFirstColumn="0" w:firstRowLastColumn="0" w:lastRowFirstColumn="0" w:lastRowLastColumn="0"/>
            </w:pPr>
            <w:r w:rsidRPr="00807BAC">
              <w:t xml:space="preserve">Outlet velocity head measurement across the annubar device during monitoring interval </w:t>
            </w:r>
            <w:r w:rsidRPr="00AD5504">
              <w:rPr>
                <w:i/>
              </w:rPr>
              <w:t>p</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Source of data:</w:t>
            </w:r>
          </w:p>
        </w:tc>
        <w:tc>
          <w:tcPr>
            <w:tcW w:w="6386" w:type="dxa"/>
          </w:tcPr>
          <w:p w:rsidR="00AD5504" w:rsidRPr="00807BAC" w:rsidRDefault="00AD5504" w:rsidP="00B7777E">
            <w:pPr>
              <w:cnfStyle w:val="000000000000" w:firstRow="0" w:lastRow="0" w:firstColumn="0" w:lastColumn="0" w:oddVBand="0" w:evenVBand="0" w:oddHBand="0" w:evenHBand="0" w:firstRowFirstColumn="0" w:firstRowLastColumn="0" w:lastRowFirstColumn="0" w:lastRowLastColumn="0"/>
            </w:pPr>
            <w:r w:rsidRPr="00807BAC">
              <w:t>Annubar device</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Measurement</w:t>
            </w:r>
            <w:r w:rsidRPr="00C61A53">
              <w:br/>
              <w:t>procedures (if any):</w:t>
            </w:r>
          </w:p>
        </w:tc>
        <w:tc>
          <w:tcPr>
            <w:tcW w:w="6386" w:type="dxa"/>
          </w:tcPr>
          <w:p w:rsidR="00AD5504" w:rsidRPr="00807BAC" w:rsidRDefault="00AD5504" w:rsidP="00B7777E">
            <w:pPr>
              <w:cnfStyle w:val="000000000000" w:firstRow="0" w:lastRow="0" w:firstColumn="0" w:lastColumn="0" w:oddVBand="0" w:evenVBand="0" w:oddHBand="0" w:evenHBand="0" w:firstRowFirstColumn="0" w:firstRowLastColumn="0" w:lastRowFirstColumn="0" w:lastRowLastColumn="0"/>
            </w:pPr>
            <w:r w:rsidRPr="00807BAC">
              <w:t>See EPA Method 2 or similar nationally – or internationally-recognized standard</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01AE5">
            <w:pPr>
              <w:pStyle w:val="SDMTableBoxParaNotNumbered"/>
              <w:keepNext/>
            </w:pPr>
            <w:r w:rsidRPr="00C61A53">
              <w:lastRenderedPageBreak/>
              <w:t>Monitoring frequency:</w:t>
            </w:r>
          </w:p>
        </w:tc>
        <w:tc>
          <w:tcPr>
            <w:tcW w:w="6386" w:type="dxa"/>
          </w:tcPr>
          <w:p w:rsidR="00AD5504" w:rsidRDefault="00AD5504" w:rsidP="00B01AE5">
            <w:pPr>
              <w:keepNext/>
              <w:cnfStyle w:val="000000000000" w:firstRow="0" w:lastRow="0" w:firstColumn="0" w:lastColumn="0" w:oddVBand="0" w:evenVBand="0" w:oddHBand="0" w:evenHBand="0" w:firstRowFirstColumn="0" w:firstRowLastColumn="0" w:lastRowFirstColumn="0" w:lastRowLastColumn="0"/>
            </w:pPr>
            <w:r w:rsidRPr="00807BAC">
              <w:t>Continuous</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keepNext/>
            </w:pPr>
            <w:r w:rsidRPr="00C61A53">
              <w:t>QA/QC procedures:</w:t>
            </w:r>
          </w:p>
        </w:tc>
        <w:tc>
          <w:tcPr>
            <w:tcW w:w="6386" w:type="dxa"/>
          </w:tcPr>
          <w:p w:rsidR="00AD5504" w:rsidRPr="00BB1764" w:rsidRDefault="00081E29" w:rsidP="00B7777E">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Any comment:</w:t>
            </w:r>
          </w:p>
        </w:tc>
        <w:tc>
          <w:tcPr>
            <w:tcW w:w="6386" w:type="dxa"/>
          </w:tcPr>
          <w:p w:rsidR="00AD5504" w:rsidRPr="00BB1764" w:rsidRDefault="00081E29" w:rsidP="00B7777E">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AD5504" w:rsidRDefault="00AD5504" w:rsidP="00B7777E">
      <w:pPr>
        <w:pStyle w:val="Caption"/>
      </w:pPr>
      <w:r>
        <w:t>Data / Parameter table </w:t>
      </w:r>
      <w:fldSimple w:instr=" SEQ Data_/_Parameter_table \* ARABIC ">
        <w:r w:rsidR="00A07CC4">
          <w:rPr>
            <w:noProof/>
          </w:rPr>
          <w:t>15</w:t>
        </w:r>
      </w:fldSimple>
      <w:r>
        <w:t>.</w:t>
      </w:r>
      <w:r>
        <w:tab/>
      </w:r>
    </w:p>
    <w:tbl>
      <w:tblPr>
        <w:tblStyle w:val="SDMMethTableDataParameter"/>
        <w:tblW w:w="8618" w:type="dxa"/>
        <w:tblLayout w:type="fixed"/>
        <w:tblLook w:val="01E0" w:firstRow="1" w:lastRow="1" w:firstColumn="1" w:lastColumn="1" w:noHBand="0" w:noVBand="0"/>
      </w:tblPr>
      <w:tblGrid>
        <w:gridCol w:w="2232"/>
        <w:gridCol w:w="6386"/>
      </w:tblGrid>
      <w:tr w:rsidR="00AD5504" w:rsidTr="00AD55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AD5504" w:rsidRPr="00603506" w:rsidRDefault="00AD5504" w:rsidP="00B7777E">
            <w:pPr>
              <w:pStyle w:val="SDMTableBoxParaNotNumbered"/>
            </w:pPr>
            <w:r w:rsidRPr="00603506">
              <w:t>Data / Parameter:</w:t>
            </w:r>
          </w:p>
        </w:tc>
        <w:tc>
          <w:tcPr>
            <w:tcW w:w="6386" w:type="dxa"/>
          </w:tcPr>
          <w:p w:rsidR="00AD5504" w:rsidRPr="00CA28D6" w:rsidRDefault="00AD5504" w:rsidP="00B7777E">
            <w:pPr>
              <w:cnfStyle w:val="100000000000" w:firstRow="1" w:lastRow="0" w:firstColumn="0" w:lastColumn="0" w:oddVBand="0" w:evenVBand="0" w:oddHBand="0" w:evenHBand="0" w:firstRowFirstColumn="0" w:firstRowLastColumn="0" w:lastRowFirstColumn="0" w:lastRowLastColumn="0"/>
            </w:pPr>
            <w:r w:rsidRPr="00CA28D6">
              <w:t>P</w:t>
            </w:r>
            <w:r w:rsidRPr="002B26DE">
              <w:rPr>
                <w:vertAlign w:val="subscript"/>
              </w:rPr>
              <w:t>out,p</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Data unit:</w:t>
            </w:r>
          </w:p>
        </w:tc>
        <w:tc>
          <w:tcPr>
            <w:tcW w:w="6386" w:type="dxa"/>
          </w:tcPr>
          <w:p w:rsidR="00AD5504" w:rsidRPr="00CA28D6" w:rsidRDefault="00AD5504" w:rsidP="00B7777E">
            <w:pPr>
              <w:cnfStyle w:val="000000000000" w:firstRow="0" w:lastRow="0" w:firstColumn="0" w:lastColumn="0" w:oddVBand="0" w:evenVBand="0" w:oddHBand="0" w:evenHBand="0" w:firstRowFirstColumn="0" w:firstRowLastColumn="0" w:lastRowFirstColumn="0" w:lastRowLastColumn="0"/>
            </w:pPr>
            <w:r w:rsidRPr="00CA28D6">
              <w:t>mmHg</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Description:</w:t>
            </w:r>
          </w:p>
        </w:tc>
        <w:tc>
          <w:tcPr>
            <w:tcW w:w="6386" w:type="dxa"/>
          </w:tcPr>
          <w:p w:rsidR="00AD5504" w:rsidRPr="00CA28D6" w:rsidRDefault="00AD5504" w:rsidP="00B7777E">
            <w:pPr>
              <w:cnfStyle w:val="000000000000" w:firstRow="0" w:lastRow="0" w:firstColumn="0" w:lastColumn="0" w:oddVBand="0" w:evenVBand="0" w:oddHBand="0" w:evenHBand="0" w:firstRowFirstColumn="0" w:firstRowLastColumn="0" w:lastRowFirstColumn="0" w:lastRowLastColumn="0"/>
            </w:pPr>
            <w:r w:rsidRPr="00CA28D6">
              <w:t xml:space="preserve">Absolute outlet stack pressure during monitoring interval </w:t>
            </w:r>
            <w:r w:rsidRPr="00AD5504">
              <w:rPr>
                <w:i/>
              </w:rPr>
              <w:t>p</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Source of data:</w:t>
            </w:r>
          </w:p>
        </w:tc>
        <w:tc>
          <w:tcPr>
            <w:tcW w:w="6386" w:type="dxa"/>
          </w:tcPr>
          <w:p w:rsidR="00AD5504" w:rsidRPr="00CA28D6" w:rsidRDefault="00AD5504" w:rsidP="00B7777E">
            <w:pPr>
              <w:cnfStyle w:val="000000000000" w:firstRow="0" w:lastRow="0" w:firstColumn="0" w:lastColumn="0" w:oddVBand="0" w:evenVBand="0" w:oddHBand="0" w:evenHBand="0" w:firstRowFirstColumn="0" w:firstRowLastColumn="0" w:lastRowFirstColumn="0" w:lastRowLastColumn="0"/>
            </w:pPr>
            <w:r w:rsidRPr="00CA28D6">
              <w:t>Pressure gauge</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Measurement</w:t>
            </w:r>
            <w:r w:rsidRPr="00C61A53">
              <w:br/>
              <w:t>procedures (if any):</w:t>
            </w:r>
          </w:p>
        </w:tc>
        <w:tc>
          <w:tcPr>
            <w:tcW w:w="6386" w:type="dxa"/>
          </w:tcPr>
          <w:p w:rsidR="00AD5504" w:rsidRPr="00CA28D6" w:rsidRDefault="00AD5504" w:rsidP="00B7777E">
            <w:pPr>
              <w:cnfStyle w:val="000000000000" w:firstRow="0" w:lastRow="0" w:firstColumn="0" w:lastColumn="0" w:oddVBand="0" w:evenVBand="0" w:oddHBand="0" w:evenHBand="0" w:firstRowFirstColumn="0" w:firstRowLastColumn="0" w:lastRowFirstColumn="0" w:lastRowLastColumn="0"/>
            </w:pPr>
            <w:r w:rsidRPr="00CA28D6">
              <w:t>See EPA Method 2 or similar nationally- or internationally-recognized standard</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Monitoring frequency:</w:t>
            </w:r>
          </w:p>
        </w:tc>
        <w:tc>
          <w:tcPr>
            <w:tcW w:w="6386" w:type="dxa"/>
          </w:tcPr>
          <w:p w:rsidR="00AD5504" w:rsidRPr="00CA28D6" w:rsidRDefault="00AD5504" w:rsidP="00B7777E">
            <w:pPr>
              <w:cnfStyle w:val="000000000000" w:firstRow="0" w:lastRow="0" w:firstColumn="0" w:lastColumn="0" w:oddVBand="0" w:evenVBand="0" w:oddHBand="0" w:evenHBand="0" w:firstRowFirstColumn="0" w:firstRowLastColumn="0" w:lastRowFirstColumn="0" w:lastRowLastColumn="0"/>
            </w:pPr>
            <w:r w:rsidRPr="00CA28D6">
              <w:t>Continuous</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keepNext/>
            </w:pPr>
            <w:r w:rsidRPr="00C61A53">
              <w:t>QA/QC procedures:</w:t>
            </w:r>
          </w:p>
        </w:tc>
        <w:tc>
          <w:tcPr>
            <w:tcW w:w="6386" w:type="dxa"/>
          </w:tcPr>
          <w:p w:rsidR="00AD5504" w:rsidRPr="005906A9" w:rsidRDefault="00081E29" w:rsidP="00B7777E">
            <w:pPr>
              <w:cnfStyle w:val="000000000000" w:firstRow="0" w:lastRow="0" w:firstColumn="0" w:lastColumn="0" w:oddVBand="0" w:evenVBand="0" w:oddHBand="0" w:evenHBand="0" w:firstRowFirstColumn="0" w:firstRowLastColumn="0" w:lastRowFirstColumn="0" w:lastRowLastColumn="0"/>
            </w:pPr>
            <w:r>
              <w:t>-</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Any comment:</w:t>
            </w:r>
          </w:p>
        </w:tc>
        <w:tc>
          <w:tcPr>
            <w:tcW w:w="6386" w:type="dxa"/>
          </w:tcPr>
          <w:p w:rsidR="00AD5504" w:rsidRPr="00BB1764" w:rsidRDefault="00081E29" w:rsidP="00B7777E">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AD5504" w:rsidRDefault="00AD5504" w:rsidP="00B7777E">
      <w:pPr>
        <w:pStyle w:val="Caption"/>
      </w:pPr>
      <w:r>
        <w:t>Data / Parameter table </w:t>
      </w:r>
      <w:fldSimple w:instr=" SEQ Data_/_Parameter_table \* ARABIC ">
        <w:r w:rsidR="00A07CC4">
          <w:rPr>
            <w:noProof/>
          </w:rPr>
          <w:t>16</w:t>
        </w:r>
      </w:fldSimple>
      <w:r>
        <w:t>.</w:t>
      </w:r>
      <w:r>
        <w:tab/>
      </w:r>
    </w:p>
    <w:tbl>
      <w:tblPr>
        <w:tblStyle w:val="SDMMethTableDataParameter"/>
        <w:tblW w:w="8618" w:type="dxa"/>
        <w:tblLayout w:type="fixed"/>
        <w:tblLook w:val="01E0" w:firstRow="1" w:lastRow="1" w:firstColumn="1" w:lastColumn="1" w:noHBand="0" w:noVBand="0"/>
      </w:tblPr>
      <w:tblGrid>
        <w:gridCol w:w="2232"/>
        <w:gridCol w:w="6386"/>
      </w:tblGrid>
      <w:tr w:rsidR="00AD5504" w:rsidTr="00AD55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AD5504" w:rsidRPr="00603506" w:rsidRDefault="00AD5504" w:rsidP="00B7777E">
            <w:pPr>
              <w:pStyle w:val="SDMTableBoxParaNotNumbered"/>
            </w:pPr>
            <w:r w:rsidRPr="00603506">
              <w:t>Data / Parameter:</w:t>
            </w:r>
          </w:p>
        </w:tc>
        <w:tc>
          <w:tcPr>
            <w:tcW w:w="6386" w:type="dxa"/>
          </w:tcPr>
          <w:p w:rsidR="00AD5504" w:rsidRPr="00242A65" w:rsidRDefault="00AD5504" w:rsidP="00B7777E">
            <w:pPr>
              <w:cnfStyle w:val="100000000000" w:firstRow="1" w:lastRow="0" w:firstColumn="0" w:lastColumn="0" w:oddVBand="0" w:evenVBand="0" w:oddHBand="0" w:evenHBand="0" w:firstRowFirstColumn="0" w:firstRowLastColumn="0" w:lastRowFirstColumn="0" w:lastRowLastColumn="0"/>
            </w:pPr>
            <w:r w:rsidRPr="00242A65">
              <w:t>T</w:t>
            </w:r>
            <w:r w:rsidRPr="006F7209">
              <w:rPr>
                <w:vertAlign w:val="subscript"/>
              </w:rPr>
              <w:t>out,p</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Data unit:</w:t>
            </w:r>
          </w:p>
        </w:tc>
        <w:tc>
          <w:tcPr>
            <w:tcW w:w="6386" w:type="dxa"/>
          </w:tcPr>
          <w:p w:rsidR="00AD5504" w:rsidRPr="00242A65" w:rsidRDefault="00AD5504" w:rsidP="00B7777E">
            <w:pPr>
              <w:cnfStyle w:val="000000000000" w:firstRow="0" w:lastRow="0" w:firstColumn="0" w:lastColumn="0" w:oddVBand="0" w:evenVBand="0" w:oddHBand="0" w:evenHBand="0" w:firstRowFirstColumn="0" w:firstRowLastColumn="0" w:lastRowFirstColumn="0" w:lastRowLastColumn="0"/>
            </w:pPr>
            <w:r w:rsidRPr="00242A65">
              <w:t>K</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Description:</w:t>
            </w:r>
          </w:p>
        </w:tc>
        <w:tc>
          <w:tcPr>
            <w:tcW w:w="6386" w:type="dxa"/>
          </w:tcPr>
          <w:p w:rsidR="00AD5504" w:rsidRPr="00242A65" w:rsidRDefault="00AD5504" w:rsidP="00B7777E">
            <w:pPr>
              <w:cnfStyle w:val="000000000000" w:firstRow="0" w:lastRow="0" w:firstColumn="0" w:lastColumn="0" w:oddVBand="0" w:evenVBand="0" w:oddHBand="0" w:evenHBand="0" w:firstRowFirstColumn="0" w:firstRowLastColumn="0" w:lastRowFirstColumn="0" w:lastRowLastColumn="0"/>
            </w:pPr>
            <w:r w:rsidRPr="00242A65">
              <w:t xml:space="preserve">Absolute outlet stack temperature during monitoring interval </w:t>
            </w:r>
            <w:r w:rsidRPr="00AD5504">
              <w:rPr>
                <w:i/>
              </w:rPr>
              <w:t>p</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Source of data:</w:t>
            </w:r>
          </w:p>
        </w:tc>
        <w:tc>
          <w:tcPr>
            <w:tcW w:w="6386" w:type="dxa"/>
          </w:tcPr>
          <w:p w:rsidR="00AD5504" w:rsidRPr="00242A65" w:rsidRDefault="00AD5504" w:rsidP="00B7777E">
            <w:pPr>
              <w:cnfStyle w:val="000000000000" w:firstRow="0" w:lastRow="0" w:firstColumn="0" w:lastColumn="0" w:oddVBand="0" w:evenVBand="0" w:oddHBand="0" w:evenHBand="0" w:firstRowFirstColumn="0" w:firstRowLastColumn="0" w:lastRowFirstColumn="0" w:lastRowLastColumn="0"/>
            </w:pPr>
            <w:r w:rsidRPr="00242A65">
              <w:t>Thermocouple</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Measurement</w:t>
            </w:r>
            <w:r w:rsidRPr="00C61A53">
              <w:br/>
              <w:t>procedures (if any):</w:t>
            </w:r>
          </w:p>
        </w:tc>
        <w:tc>
          <w:tcPr>
            <w:tcW w:w="6386" w:type="dxa"/>
          </w:tcPr>
          <w:p w:rsidR="00AD5504" w:rsidRPr="00242A65" w:rsidRDefault="00AD5504" w:rsidP="00B7777E">
            <w:pPr>
              <w:cnfStyle w:val="000000000000" w:firstRow="0" w:lastRow="0" w:firstColumn="0" w:lastColumn="0" w:oddVBand="0" w:evenVBand="0" w:oddHBand="0" w:evenHBand="0" w:firstRowFirstColumn="0" w:firstRowLastColumn="0" w:lastRowFirstColumn="0" w:lastRowLastColumn="0"/>
            </w:pPr>
            <w:r w:rsidRPr="00242A65">
              <w:t>See EPA Method 2 or similar nationally- or internationally-recognized standard</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Monitoring frequency:</w:t>
            </w:r>
          </w:p>
        </w:tc>
        <w:tc>
          <w:tcPr>
            <w:tcW w:w="6386" w:type="dxa"/>
          </w:tcPr>
          <w:p w:rsidR="00AD5504" w:rsidRPr="00242A65" w:rsidRDefault="00AD5504" w:rsidP="00B7777E">
            <w:pPr>
              <w:cnfStyle w:val="000000000000" w:firstRow="0" w:lastRow="0" w:firstColumn="0" w:lastColumn="0" w:oddVBand="0" w:evenVBand="0" w:oddHBand="0" w:evenHBand="0" w:firstRowFirstColumn="0" w:firstRowLastColumn="0" w:lastRowFirstColumn="0" w:lastRowLastColumn="0"/>
            </w:pPr>
            <w:r w:rsidRPr="00242A65">
              <w:t>Continuous</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keepNext/>
            </w:pPr>
            <w:r w:rsidRPr="00C61A53">
              <w:t>QA/QC procedures:</w:t>
            </w:r>
          </w:p>
        </w:tc>
        <w:tc>
          <w:tcPr>
            <w:tcW w:w="6386" w:type="dxa"/>
          </w:tcPr>
          <w:p w:rsidR="00AD5504" w:rsidRDefault="00AD5504" w:rsidP="00AD5504">
            <w:pPr>
              <w:cnfStyle w:val="000000000000" w:firstRow="0" w:lastRow="0" w:firstColumn="0" w:lastColumn="0" w:oddVBand="0" w:evenVBand="0" w:oddHBand="0" w:evenHBand="0" w:firstRowFirstColumn="0" w:firstRowLastColumn="0" w:lastRowFirstColumn="0" w:lastRowLastColumn="0"/>
            </w:pPr>
            <w:r w:rsidRPr="00242A65">
              <w:t>See EPA Method 2</w:t>
            </w:r>
            <w:r>
              <w:t>.</w:t>
            </w:r>
            <w:r w:rsidRPr="00242A65">
              <w:t xml:space="preserve"> The inlet temperature gauge shall be calibrated and maintained per the manufacturer’s instructions</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Any comment:</w:t>
            </w:r>
          </w:p>
        </w:tc>
        <w:tc>
          <w:tcPr>
            <w:tcW w:w="6386" w:type="dxa"/>
          </w:tcPr>
          <w:p w:rsidR="00AD5504" w:rsidRPr="00BB1764" w:rsidRDefault="00081E29" w:rsidP="00B7777E">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AD5504" w:rsidRDefault="00AD5504" w:rsidP="00B7777E">
      <w:pPr>
        <w:pStyle w:val="Caption"/>
      </w:pPr>
      <w:r>
        <w:t>Data / Parameter table </w:t>
      </w:r>
      <w:fldSimple w:instr=" SEQ Data_/_Parameter_table \* ARABIC ">
        <w:r w:rsidR="00A07CC4">
          <w:rPr>
            <w:noProof/>
          </w:rPr>
          <w:t>17</w:t>
        </w:r>
      </w:fldSimple>
      <w:r>
        <w:t>.</w:t>
      </w:r>
      <w:r>
        <w:tab/>
      </w:r>
    </w:p>
    <w:tbl>
      <w:tblPr>
        <w:tblStyle w:val="SDMMethTableDataParameter"/>
        <w:tblW w:w="8618" w:type="dxa"/>
        <w:tblLayout w:type="fixed"/>
        <w:tblLook w:val="01E0" w:firstRow="1" w:lastRow="1" w:firstColumn="1" w:lastColumn="1" w:noHBand="0" w:noVBand="0"/>
      </w:tblPr>
      <w:tblGrid>
        <w:gridCol w:w="2232"/>
        <w:gridCol w:w="6386"/>
      </w:tblGrid>
      <w:tr w:rsidR="00AD5504" w:rsidTr="00AD55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AD5504" w:rsidRPr="00603506" w:rsidRDefault="00AD5504" w:rsidP="00B7777E">
            <w:pPr>
              <w:pStyle w:val="SDMTableBoxParaNotNumbered"/>
            </w:pPr>
            <w:r w:rsidRPr="00603506">
              <w:t>Data / Parameter:</w:t>
            </w:r>
          </w:p>
        </w:tc>
        <w:tc>
          <w:tcPr>
            <w:tcW w:w="6386" w:type="dxa"/>
          </w:tcPr>
          <w:p w:rsidR="00AD5504" w:rsidRPr="00637538" w:rsidRDefault="00AD5504" w:rsidP="00B7777E">
            <w:pPr>
              <w:cnfStyle w:val="100000000000" w:firstRow="1" w:lastRow="0" w:firstColumn="0" w:lastColumn="0" w:oddVBand="0" w:evenVBand="0" w:oddHBand="0" w:evenHBand="0" w:firstRowFirstColumn="0" w:firstRowLastColumn="0" w:lastRowFirstColumn="0" w:lastRowLastColumn="0"/>
            </w:pPr>
            <w:r w:rsidRPr="00637538">
              <w:t>OP</w:t>
            </w:r>
            <w:r>
              <w:rPr>
                <w:vertAlign w:val="subscript"/>
              </w:rPr>
              <w:t>abatement,</w:t>
            </w:r>
            <w:r w:rsidRPr="00243DC0">
              <w:rPr>
                <w:vertAlign w:val="subscript"/>
              </w:rPr>
              <w:t>y</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Data unit:</w:t>
            </w:r>
          </w:p>
        </w:tc>
        <w:tc>
          <w:tcPr>
            <w:tcW w:w="6386" w:type="dxa"/>
          </w:tcPr>
          <w:p w:rsidR="00AD5504" w:rsidRPr="00637538" w:rsidRDefault="00AD5504" w:rsidP="00B7777E">
            <w:pPr>
              <w:cnfStyle w:val="000000000000" w:firstRow="0" w:lastRow="0" w:firstColumn="0" w:lastColumn="0" w:oddVBand="0" w:evenVBand="0" w:oddHBand="0" w:evenHBand="0" w:firstRowFirstColumn="0" w:firstRowLastColumn="0" w:lastRowFirstColumn="0" w:lastRowLastColumn="0"/>
            </w:pPr>
            <w:r w:rsidRPr="00637538">
              <w:t xml:space="preserve">List of operating conditions of any non-F-GHG-specific abatement system operated during year </w:t>
            </w:r>
            <w:r w:rsidRPr="00AD5504">
              <w:rPr>
                <w:i/>
              </w:rPr>
              <w:t xml:space="preserve">y </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Description:</w:t>
            </w:r>
          </w:p>
        </w:tc>
        <w:tc>
          <w:tcPr>
            <w:tcW w:w="6386" w:type="dxa"/>
          </w:tcPr>
          <w:p w:rsidR="00AD5504" w:rsidRPr="00637538" w:rsidRDefault="00AD5504" w:rsidP="00B7777E">
            <w:pPr>
              <w:cnfStyle w:val="000000000000" w:firstRow="0" w:lastRow="0" w:firstColumn="0" w:lastColumn="0" w:oddVBand="0" w:evenVBand="0" w:oddHBand="0" w:evenHBand="0" w:firstRowFirstColumn="0" w:firstRowLastColumn="0" w:lastRowFirstColumn="0" w:lastRowLastColumn="0"/>
            </w:pPr>
            <w:r w:rsidRPr="00637538">
              <w:t>Temperature, utilities settings (water, fuel, electricity, purges), and flow conditions for any non-F-GHG-specific abatement device installed prior to implementation of the project activ</w:t>
            </w:r>
            <w:r>
              <w:t xml:space="preserve">ity and operated during year </w:t>
            </w:r>
            <w:r w:rsidRPr="00AD5504">
              <w:rPr>
                <w:i/>
              </w:rPr>
              <w:t>y</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Source of data:</w:t>
            </w:r>
          </w:p>
        </w:tc>
        <w:tc>
          <w:tcPr>
            <w:tcW w:w="6386" w:type="dxa"/>
          </w:tcPr>
          <w:p w:rsidR="00AD5504" w:rsidRPr="00637538" w:rsidRDefault="00AD5504" w:rsidP="00B7777E">
            <w:pPr>
              <w:cnfStyle w:val="000000000000" w:firstRow="0" w:lastRow="0" w:firstColumn="0" w:lastColumn="0" w:oddVBand="0" w:evenVBand="0" w:oddHBand="0" w:evenHBand="0" w:firstRowFirstColumn="0" w:firstRowLastColumn="0" w:lastRowFirstColumn="0" w:lastRowLastColumn="0"/>
            </w:pPr>
            <w:r w:rsidRPr="00637538">
              <w:t>Abatement system actual settings during year</w:t>
            </w:r>
            <w:r w:rsidRPr="00AD5504">
              <w:rPr>
                <w:i/>
              </w:rPr>
              <w:t xml:space="preserve"> y</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Measurement</w:t>
            </w:r>
            <w:r w:rsidRPr="00C61A53">
              <w:br/>
              <w:t>procedures (if any):</w:t>
            </w:r>
          </w:p>
        </w:tc>
        <w:tc>
          <w:tcPr>
            <w:tcW w:w="6386" w:type="dxa"/>
          </w:tcPr>
          <w:p w:rsidR="00AD5504" w:rsidRPr="00637538" w:rsidRDefault="00AD5504" w:rsidP="00B7777E">
            <w:pPr>
              <w:cnfStyle w:val="000000000000" w:firstRow="0" w:lastRow="0" w:firstColumn="0" w:lastColumn="0" w:oddVBand="0" w:evenVBand="0" w:oddHBand="0" w:evenHBand="0" w:firstRowFirstColumn="0" w:firstRowLastColumn="0" w:lastRowFirstColumn="0" w:lastRowLastColumn="0"/>
            </w:pPr>
            <w:r w:rsidRPr="00637538">
              <w:t>None</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081E29">
            <w:pPr>
              <w:pStyle w:val="SDMTableBoxParaNotNumbered"/>
              <w:keepNext/>
            </w:pPr>
            <w:r w:rsidRPr="00C61A53">
              <w:lastRenderedPageBreak/>
              <w:t>Monitoring frequency:</w:t>
            </w:r>
          </w:p>
        </w:tc>
        <w:tc>
          <w:tcPr>
            <w:tcW w:w="6386" w:type="dxa"/>
          </w:tcPr>
          <w:p w:rsidR="00AD5504" w:rsidRPr="00BB1764" w:rsidRDefault="00081E29" w:rsidP="00081E29">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keepNext/>
            </w:pPr>
            <w:r w:rsidRPr="00C61A53">
              <w:t>QA/QC procedures:</w:t>
            </w:r>
          </w:p>
        </w:tc>
        <w:tc>
          <w:tcPr>
            <w:tcW w:w="6386" w:type="dxa"/>
          </w:tcPr>
          <w:p w:rsidR="00AD5504" w:rsidRPr="00BB1764" w:rsidRDefault="00E510CF" w:rsidP="00B7777E">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Any comment:</w:t>
            </w:r>
          </w:p>
        </w:tc>
        <w:tc>
          <w:tcPr>
            <w:tcW w:w="6386" w:type="dxa"/>
          </w:tcPr>
          <w:p w:rsidR="00AD5504" w:rsidRPr="00BB1764" w:rsidRDefault="00E510CF" w:rsidP="00B7777E">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8F17E2" w:rsidRDefault="008F17E2" w:rsidP="004009F2">
      <w:pPr>
        <w:pStyle w:val="Caption"/>
      </w:pPr>
      <w:r>
        <w:t>Data / Parameter table </w:t>
      </w:r>
      <w:fldSimple w:instr=" SEQ Data_/_Parameter_table \* ARABIC ">
        <w:r w:rsidR="00A07CC4">
          <w:rPr>
            <w:noProof/>
          </w:rPr>
          <w:t>18</w:t>
        </w:r>
      </w:fldSimple>
      <w:r>
        <w:t>.</w:t>
      </w:r>
      <w:r>
        <w:tab/>
      </w:r>
    </w:p>
    <w:tbl>
      <w:tblPr>
        <w:tblStyle w:val="SDMMethTableDataParameter"/>
        <w:tblW w:w="8618" w:type="dxa"/>
        <w:tblLayout w:type="fixed"/>
        <w:tblLook w:val="01E0" w:firstRow="1" w:lastRow="1" w:firstColumn="1" w:lastColumn="1" w:noHBand="0" w:noVBand="0"/>
      </w:tblPr>
      <w:tblGrid>
        <w:gridCol w:w="2232"/>
        <w:gridCol w:w="6386"/>
      </w:tblGrid>
      <w:tr w:rsidR="008F17E2" w:rsidTr="004009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8F17E2" w:rsidRPr="00603506" w:rsidRDefault="008F17E2" w:rsidP="004009F2">
            <w:pPr>
              <w:pStyle w:val="SDMTableBoxParaNotNumbered"/>
            </w:pPr>
            <w:r w:rsidRPr="00603506">
              <w:t>Data / Parameter:</w:t>
            </w:r>
          </w:p>
        </w:tc>
        <w:tc>
          <w:tcPr>
            <w:tcW w:w="6386" w:type="dxa"/>
          </w:tcPr>
          <w:p w:rsidR="008F17E2" w:rsidRPr="008F17E2" w:rsidRDefault="008F17E2" w:rsidP="004009F2">
            <w:pPr>
              <w:pStyle w:val="SDMTableBoxParaNotNumbered"/>
              <w:cnfStyle w:val="100000000000" w:firstRow="1" w:lastRow="0" w:firstColumn="0" w:lastColumn="0" w:oddVBand="0" w:evenVBand="0" w:oddHBand="0" w:evenHBand="0" w:firstRowFirstColumn="0" w:firstRowLastColumn="0" w:lastRowFirstColumn="0" w:lastRowLastColumn="0"/>
              <w:rPr>
                <w:vertAlign w:val="subscript"/>
              </w:rPr>
            </w:pPr>
            <w:r>
              <w:t>SP</w:t>
            </w:r>
            <w:r>
              <w:rPr>
                <w:vertAlign w:val="subscript"/>
              </w:rPr>
              <w:t>y</w:t>
            </w:r>
          </w:p>
        </w:tc>
      </w:tr>
      <w:tr w:rsidR="008F17E2" w:rsidTr="004009F2">
        <w:tc>
          <w:tcPr>
            <w:cnfStyle w:val="001000000000" w:firstRow="0" w:lastRow="0" w:firstColumn="1" w:lastColumn="0" w:oddVBand="0" w:evenVBand="0" w:oddHBand="0" w:evenHBand="0" w:firstRowFirstColumn="0" w:firstRowLastColumn="0" w:lastRowFirstColumn="0" w:lastRowLastColumn="0"/>
            <w:tcW w:w="2232" w:type="dxa"/>
          </w:tcPr>
          <w:p w:rsidR="008F17E2" w:rsidRPr="00C61A53" w:rsidRDefault="008F17E2" w:rsidP="004009F2">
            <w:pPr>
              <w:pStyle w:val="SDMTableBoxParaNotNumbered"/>
            </w:pPr>
            <w:r w:rsidRPr="00C61A53">
              <w:t>Data unit:</w:t>
            </w:r>
          </w:p>
        </w:tc>
        <w:tc>
          <w:tcPr>
            <w:tcW w:w="6386" w:type="dxa"/>
          </w:tcPr>
          <w:p w:rsidR="008F17E2" w:rsidRPr="008F17E2" w:rsidRDefault="008F17E2" w:rsidP="008F17E2">
            <w:pPr>
              <w:pStyle w:val="SDMTableBoxParaNotNumbered"/>
              <w:cnfStyle w:val="000000000000" w:firstRow="0" w:lastRow="0" w:firstColumn="0" w:lastColumn="0" w:oddVBand="0" w:evenVBand="0" w:oddHBand="0" w:evenHBand="0" w:firstRowFirstColumn="0" w:firstRowLastColumn="0" w:lastRowFirstColumn="0" w:lastRowLastColumn="0"/>
              <w:rPr>
                <w:vertAlign w:val="superscript"/>
              </w:rPr>
            </w:pPr>
            <w:r>
              <w:t>m</w:t>
            </w:r>
            <w:r>
              <w:rPr>
                <w:vertAlign w:val="superscript"/>
              </w:rPr>
              <w:t>2</w:t>
            </w:r>
          </w:p>
        </w:tc>
      </w:tr>
      <w:tr w:rsidR="008F17E2" w:rsidTr="004009F2">
        <w:tc>
          <w:tcPr>
            <w:cnfStyle w:val="001000000000" w:firstRow="0" w:lastRow="0" w:firstColumn="1" w:lastColumn="0" w:oddVBand="0" w:evenVBand="0" w:oddHBand="0" w:evenHBand="0" w:firstRowFirstColumn="0" w:firstRowLastColumn="0" w:lastRowFirstColumn="0" w:lastRowLastColumn="0"/>
            <w:tcW w:w="2232" w:type="dxa"/>
          </w:tcPr>
          <w:p w:rsidR="008F17E2" w:rsidRPr="00C61A53" w:rsidRDefault="008F17E2" w:rsidP="004009F2">
            <w:pPr>
              <w:pStyle w:val="SDMTableBoxParaNotNumbered"/>
            </w:pPr>
            <w:r w:rsidRPr="00C61A53">
              <w:t>Description:</w:t>
            </w:r>
          </w:p>
        </w:tc>
        <w:tc>
          <w:tcPr>
            <w:tcW w:w="6386" w:type="dxa"/>
          </w:tcPr>
          <w:p w:rsidR="008F17E2" w:rsidRPr="00BB1764" w:rsidRDefault="008F17E2" w:rsidP="004009F2">
            <w:pPr>
              <w:pStyle w:val="SDMTableBoxParaNotNumbered"/>
              <w:cnfStyle w:val="000000000000" w:firstRow="0" w:lastRow="0" w:firstColumn="0" w:lastColumn="0" w:oddVBand="0" w:evenVBand="0" w:oddHBand="0" w:evenHBand="0" w:firstRowFirstColumn="0" w:firstRowLastColumn="0" w:lastRowFirstColumn="0" w:lastRowLastColumn="0"/>
            </w:pPr>
            <w:r w:rsidRPr="008F17E2">
              <w:t>Production of semiconduc</w:t>
            </w:r>
            <w:r>
              <w:t xml:space="preserve">tor product in crediting year </w:t>
            </w:r>
            <w:r w:rsidRPr="004009F2">
              <w:rPr>
                <w:i/>
              </w:rPr>
              <w:t>y</w:t>
            </w:r>
          </w:p>
        </w:tc>
      </w:tr>
      <w:tr w:rsidR="008F17E2" w:rsidTr="004009F2">
        <w:tc>
          <w:tcPr>
            <w:cnfStyle w:val="001000000000" w:firstRow="0" w:lastRow="0" w:firstColumn="1" w:lastColumn="0" w:oddVBand="0" w:evenVBand="0" w:oddHBand="0" w:evenHBand="0" w:firstRowFirstColumn="0" w:firstRowLastColumn="0" w:lastRowFirstColumn="0" w:lastRowLastColumn="0"/>
            <w:tcW w:w="2232" w:type="dxa"/>
          </w:tcPr>
          <w:p w:rsidR="008F17E2" w:rsidRPr="00C61A53" w:rsidRDefault="008F17E2" w:rsidP="004009F2">
            <w:pPr>
              <w:pStyle w:val="SDMTableBoxParaNotNumbered"/>
            </w:pPr>
            <w:r w:rsidRPr="00C61A53">
              <w:t>Source of data:</w:t>
            </w:r>
          </w:p>
        </w:tc>
        <w:tc>
          <w:tcPr>
            <w:tcW w:w="6386" w:type="dxa"/>
          </w:tcPr>
          <w:p w:rsidR="008F17E2" w:rsidRPr="000D4790" w:rsidRDefault="008F17E2" w:rsidP="004009F2">
            <w:pPr>
              <w:cnfStyle w:val="000000000000" w:firstRow="0" w:lastRow="0" w:firstColumn="0" w:lastColumn="0" w:oddVBand="0" w:evenVBand="0" w:oddHBand="0" w:evenHBand="0" w:firstRowFirstColumn="0" w:firstRowLastColumn="0" w:lastRowFirstColumn="0" w:lastRowLastColumn="0"/>
            </w:pPr>
            <w:r w:rsidRPr="000D4790">
              <w:t>Production records</w:t>
            </w:r>
          </w:p>
        </w:tc>
      </w:tr>
      <w:tr w:rsidR="008F17E2" w:rsidTr="004009F2">
        <w:tc>
          <w:tcPr>
            <w:cnfStyle w:val="001000000000" w:firstRow="0" w:lastRow="0" w:firstColumn="1" w:lastColumn="0" w:oddVBand="0" w:evenVBand="0" w:oddHBand="0" w:evenHBand="0" w:firstRowFirstColumn="0" w:firstRowLastColumn="0" w:lastRowFirstColumn="0" w:lastRowLastColumn="0"/>
            <w:tcW w:w="2232" w:type="dxa"/>
          </w:tcPr>
          <w:p w:rsidR="008F17E2" w:rsidRPr="00C61A53" w:rsidRDefault="008F17E2" w:rsidP="004009F2">
            <w:pPr>
              <w:pStyle w:val="SDMTableBoxParaNotNumbered"/>
            </w:pPr>
            <w:r w:rsidRPr="00C61A53">
              <w:t>Measurement</w:t>
            </w:r>
            <w:r w:rsidRPr="00C61A53">
              <w:br/>
              <w:t>procedures (if any):</w:t>
            </w:r>
          </w:p>
        </w:tc>
        <w:tc>
          <w:tcPr>
            <w:tcW w:w="6386" w:type="dxa"/>
          </w:tcPr>
          <w:p w:rsidR="008F17E2" w:rsidRPr="000D4790" w:rsidRDefault="008F17E2" w:rsidP="004009F2">
            <w:pPr>
              <w:cnfStyle w:val="000000000000" w:firstRow="0" w:lastRow="0" w:firstColumn="0" w:lastColumn="0" w:oddVBand="0" w:evenVBand="0" w:oddHBand="0" w:evenHBand="0" w:firstRowFirstColumn="0" w:firstRowLastColumn="0" w:lastRowFirstColumn="0" w:lastRowLastColumn="0"/>
            </w:pPr>
            <w:r w:rsidRPr="000D4790">
              <w:t>None</w:t>
            </w:r>
          </w:p>
        </w:tc>
      </w:tr>
      <w:tr w:rsidR="008F17E2" w:rsidTr="004009F2">
        <w:tc>
          <w:tcPr>
            <w:cnfStyle w:val="001000000000" w:firstRow="0" w:lastRow="0" w:firstColumn="1" w:lastColumn="0" w:oddVBand="0" w:evenVBand="0" w:oddHBand="0" w:evenHBand="0" w:firstRowFirstColumn="0" w:firstRowLastColumn="0" w:lastRowFirstColumn="0" w:lastRowLastColumn="0"/>
            <w:tcW w:w="2232" w:type="dxa"/>
          </w:tcPr>
          <w:p w:rsidR="008F17E2" w:rsidRPr="00C61A53" w:rsidRDefault="008F17E2" w:rsidP="004009F2">
            <w:pPr>
              <w:pStyle w:val="SDMTableBoxParaNotNumbered"/>
            </w:pPr>
            <w:r w:rsidRPr="00C61A53">
              <w:t>Monitoring frequency:</w:t>
            </w:r>
          </w:p>
        </w:tc>
        <w:tc>
          <w:tcPr>
            <w:tcW w:w="6386" w:type="dxa"/>
          </w:tcPr>
          <w:p w:rsidR="008F17E2" w:rsidRPr="000D4790" w:rsidRDefault="008F17E2" w:rsidP="004009F2">
            <w:pPr>
              <w:cnfStyle w:val="000000000000" w:firstRow="0" w:lastRow="0" w:firstColumn="0" w:lastColumn="0" w:oddVBand="0" w:evenVBand="0" w:oddHBand="0" w:evenHBand="0" w:firstRowFirstColumn="0" w:firstRowLastColumn="0" w:lastRowFirstColumn="0" w:lastRowLastColumn="0"/>
            </w:pPr>
            <w:r w:rsidRPr="000D4790">
              <w:t>Annual</w:t>
            </w:r>
          </w:p>
        </w:tc>
      </w:tr>
      <w:tr w:rsidR="008F17E2" w:rsidTr="004009F2">
        <w:tc>
          <w:tcPr>
            <w:cnfStyle w:val="001000000000" w:firstRow="0" w:lastRow="0" w:firstColumn="1" w:lastColumn="0" w:oddVBand="0" w:evenVBand="0" w:oddHBand="0" w:evenHBand="0" w:firstRowFirstColumn="0" w:firstRowLastColumn="0" w:lastRowFirstColumn="0" w:lastRowLastColumn="0"/>
            <w:tcW w:w="2232" w:type="dxa"/>
          </w:tcPr>
          <w:p w:rsidR="008F17E2" w:rsidRPr="00C61A53" w:rsidRDefault="008F17E2" w:rsidP="004009F2">
            <w:pPr>
              <w:pStyle w:val="SDMTableBoxParaNotNumbered"/>
              <w:keepNext/>
            </w:pPr>
            <w:r w:rsidRPr="00C61A53">
              <w:t>QA/QC procedures:</w:t>
            </w:r>
          </w:p>
        </w:tc>
        <w:tc>
          <w:tcPr>
            <w:tcW w:w="6386" w:type="dxa"/>
          </w:tcPr>
          <w:p w:rsidR="008F17E2" w:rsidRDefault="00081E29" w:rsidP="004009F2">
            <w:pPr>
              <w:cnfStyle w:val="000000000000" w:firstRow="0" w:lastRow="0" w:firstColumn="0" w:lastColumn="0" w:oddVBand="0" w:evenVBand="0" w:oddHBand="0" w:evenHBand="0" w:firstRowFirstColumn="0" w:firstRowLastColumn="0" w:lastRowFirstColumn="0" w:lastRowLastColumn="0"/>
            </w:pPr>
            <w:r>
              <w:t>Cross-</w:t>
            </w:r>
            <w:r w:rsidR="008F17E2" w:rsidRPr="000D4790">
              <w:t>check with inventory records</w:t>
            </w:r>
          </w:p>
        </w:tc>
      </w:tr>
      <w:tr w:rsidR="008F17E2" w:rsidTr="004009F2">
        <w:tc>
          <w:tcPr>
            <w:cnfStyle w:val="001000000000" w:firstRow="0" w:lastRow="0" w:firstColumn="1" w:lastColumn="0" w:oddVBand="0" w:evenVBand="0" w:oddHBand="0" w:evenHBand="0" w:firstRowFirstColumn="0" w:firstRowLastColumn="0" w:lastRowFirstColumn="0" w:lastRowLastColumn="0"/>
            <w:tcW w:w="2232" w:type="dxa"/>
          </w:tcPr>
          <w:p w:rsidR="008F17E2" w:rsidRPr="00C61A53" w:rsidRDefault="008F17E2" w:rsidP="004009F2">
            <w:pPr>
              <w:pStyle w:val="SDMTableBoxParaNotNumbered"/>
            </w:pPr>
            <w:r w:rsidRPr="00C61A53">
              <w:t>Any comment:</w:t>
            </w:r>
          </w:p>
        </w:tc>
        <w:tc>
          <w:tcPr>
            <w:tcW w:w="6386" w:type="dxa"/>
          </w:tcPr>
          <w:p w:rsidR="008F17E2" w:rsidRPr="00BB1764" w:rsidRDefault="00081E29" w:rsidP="004009F2">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AD5504" w:rsidRDefault="00AD5504" w:rsidP="00B7777E">
      <w:pPr>
        <w:pStyle w:val="Caption"/>
      </w:pPr>
      <w:r>
        <w:t>Data / Parameter table </w:t>
      </w:r>
      <w:fldSimple w:instr=" SEQ Data_/_Parameter_table \* ARABIC ">
        <w:r w:rsidR="00A07CC4">
          <w:rPr>
            <w:noProof/>
          </w:rPr>
          <w:t>19</w:t>
        </w:r>
      </w:fldSimple>
      <w:r>
        <w:t>.</w:t>
      </w:r>
      <w:r>
        <w:tab/>
      </w:r>
    </w:p>
    <w:tbl>
      <w:tblPr>
        <w:tblStyle w:val="SDMMethTableDataParameter"/>
        <w:tblW w:w="8618" w:type="dxa"/>
        <w:tblLayout w:type="fixed"/>
        <w:tblLook w:val="01E0" w:firstRow="1" w:lastRow="1" w:firstColumn="1" w:lastColumn="1" w:noHBand="0" w:noVBand="0"/>
      </w:tblPr>
      <w:tblGrid>
        <w:gridCol w:w="2232"/>
        <w:gridCol w:w="6386"/>
      </w:tblGrid>
      <w:tr w:rsidR="00AD5504" w:rsidTr="00AD55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AD5504" w:rsidRPr="00603506" w:rsidRDefault="00AD5504" w:rsidP="00B7777E">
            <w:pPr>
              <w:pStyle w:val="SDMTableBoxParaNotNumbered"/>
            </w:pPr>
            <w:r w:rsidRPr="00603506">
              <w:t>Data / Parameter:</w:t>
            </w:r>
          </w:p>
        </w:tc>
        <w:tc>
          <w:tcPr>
            <w:tcW w:w="6386" w:type="dxa"/>
          </w:tcPr>
          <w:p w:rsidR="00AD5504" w:rsidRPr="004C6845" w:rsidRDefault="00AD5504" w:rsidP="00B7777E">
            <w:pPr>
              <w:cnfStyle w:val="100000000000" w:firstRow="1" w:lastRow="0" w:firstColumn="0" w:lastColumn="0" w:oddVBand="0" w:evenVBand="0" w:oddHBand="0" w:evenHBand="0" w:firstRowFirstColumn="0" w:firstRowLastColumn="0" w:lastRowFirstColumn="0" w:lastRowLastColumn="0"/>
            </w:pPr>
            <w:r w:rsidRPr="004C6845">
              <w:t>MS</w:t>
            </w:r>
            <w:r w:rsidRPr="00243DC0">
              <w:rPr>
                <w:vertAlign w:val="subscript"/>
              </w:rPr>
              <w:t>q</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Data unit:</w:t>
            </w:r>
          </w:p>
        </w:tc>
        <w:tc>
          <w:tcPr>
            <w:tcW w:w="6386" w:type="dxa"/>
          </w:tcPr>
          <w:p w:rsidR="00AD5504" w:rsidRPr="004C6845" w:rsidRDefault="00AD5504" w:rsidP="00B7777E">
            <w:pPr>
              <w:cnfStyle w:val="000000000000" w:firstRow="0" w:lastRow="0" w:firstColumn="0" w:lastColumn="0" w:oddVBand="0" w:evenVBand="0" w:oddHBand="0" w:evenHBand="0" w:firstRowFirstColumn="0" w:firstRowLastColumn="0" w:lastRowFirstColumn="0" w:lastRowLastColumn="0"/>
            </w:pPr>
            <w:r w:rsidRPr="004C6845">
              <w:t>Ratio (Fraction)</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Description:</w:t>
            </w:r>
          </w:p>
        </w:tc>
        <w:tc>
          <w:tcPr>
            <w:tcW w:w="6386" w:type="dxa"/>
          </w:tcPr>
          <w:p w:rsidR="00AD5504" w:rsidRPr="004C6845" w:rsidRDefault="00AD5504" w:rsidP="00B7777E">
            <w:pPr>
              <w:cnfStyle w:val="000000000000" w:firstRow="0" w:lastRow="0" w:firstColumn="0" w:lastColumn="0" w:oddVBand="0" w:evenVBand="0" w:oddHBand="0" w:evenHBand="0" w:firstRowFirstColumn="0" w:firstRowLastColumn="0" w:lastRowFirstColumn="0" w:lastRowLastColumn="0"/>
            </w:pPr>
            <w:r w:rsidRPr="004C6845">
              <w:t>Market share of baseline technology (Uses of gases in semiconductor industries)</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Source of data:</w:t>
            </w:r>
          </w:p>
        </w:tc>
        <w:tc>
          <w:tcPr>
            <w:tcW w:w="6386" w:type="dxa"/>
          </w:tcPr>
          <w:p w:rsidR="00AD5504" w:rsidRPr="004C6845" w:rsidRDefault="00AD5504" w:rsidP="00B7777E">
            <w:pPr>
              <w:cnfStyle w:val="000000000000" w:firstRow="0" w:lastRow="0" w:firstColumn="0" w:lastColumn="0" w:oddVBand="0" w:evenVBand="0" w:oddHBand="0" w:evenHBand="0" w:firstRowFirstColumn="0" w:firstRowLastColumn="0" w:lastRowFirstColumn="0" w:lastRowLastColumn="0"/>
            </w:pPr>
            <w:r w:rsidRPr="004C6845">
              <w:t>Independent publications or survey</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Measurement</w:t>
            </w:r>
            <w:r w:rsidRPr="00C61A53">
              <w:br/>
              <w:t>procedures (if any):</w:t>
            </w:r>
          </w:p>
        </w:tc>
        <w:tc>
          <w:tcPr>
            <w:tcW w:w="6386" w:type="dxa"/>
          </w:tcPr>
          <w:p w:rsidR="00AD5504" w:rsidRPr="00293C8D" w:rsidRDefault="00AD5504" w:rsidP="00AD5504">
            <w:pPr>
              <w:cnfStyle w:val="000000000000" w:firstRow="0" w:lastRow="0" w:firstColumn="0" w:lastColumn="0" w:oddVBand="0" w:evenVBand="0" w:oddHBand="0" w:evenHBand="0" w:firstRowFirstColumn="0" w:firstRowLastColumn="0" w:lastRowFirstColumn="0" w:lastRowLastColumn="0"/>
            </w:pPr>
            <w:r w:rsidRPr="004C6845">
              <w:t xml:space="preserve">Semiconductor plants within the applicable geographic area, as identified according to </w:t>
            </w:r>
            <w:r w:rsidRPr="004009F2">
              <w:t>the “Combined tool” and</w:t>
            </w:r>
            <w:r w:rsidRPr="004C6845">
              <w:t xml:space="preserve"> with a </w:t>
            </w:r>
            <w:r w:rsidRPr="00293C8D">
              <w:t>comparable capacity from 50</w:t>
            </w:r>
            <w:r w:rsidR="00A264C9" w:rsidRPr="00293C8D">
              <w:t xml:space="preserve"> per cent</w:t>
            </w:r>
            <w:r w:rsidRPr="00293C8D">
              <w:t xml:space="preserve"> to 150</w:t>
            </w:r>
            <w:r w:rsidR="00A264C9" w:rsidRPr="00293C8D">
              <w:t xml:space="preserve"> per cent</w:t>
            </w:r>
            <w:r w:rsidRPr="00293C8D">
              <w:t xml:space="preserve"> of semiconductors produced (surface area of substrate produced in m</w:t>
            </w:r>
            <w:r w:rsidRPr="00293C8D">
              <w:rPr>
                <w:vertAlign w:val="superscript"/>
              </w:rPr>
              <w:t>2</w:t>
            </w:r>
            <w:r w:rsidRPr="00293C8D">
              <w:t>) shall be evaluated for the technology (uses of gases like C</w:t>
            </w:r>
            <w:r w:rsidRPr="00293C8D">
              <w:rPr>
                <w:vertAlign w:val="subscript"/>
              </w:rPr>
              <w:t>2</w:t>
            </w:r>
            <w:r w:rsidRPr="00293C8D">
              <w:t>F</w:t>
            </w:r>
            <w:r w:rsidRPr="00293C8D">
              <w:rPr>
                <w:vertAlign w:val="subscript"/>
              </w:rPr>
              <w:t>6</w:t>
            </w:r>
            <w:r w:rsidRPr="00293C8D">
              <w:t xml:space="preserve"> etc.). This will be done based on the latest available data on every 7th year and 14th year for the project activities which have applied for renewable of crediting period. The parameter shall be the fraction of semiconductor plants which are using the gases (C</w:t>
            </w:r>
            <w:r w:rsidRPr="00293C8D">
              <w:rPr>
                <w:vertAlign w:val="subscript"/>
              </w:rPr>
              <w:t>2</w:t>
            </w:r>
            <w:r w:rsidRPr="00293C8D">
              <w:t>F</w:t>
            </w:r>
            <w:r w:rsidRPr="00293C8D">
              <w:rPr>
                <w:vertAlign w:val="subscript"/>
              </w:rPr>
              <w:t>6</w:t>
            </w:r>
            <w:r w:rsidRPr="00293C8D">
              <w:t xml:space="preserve"> etc</w:t>
            </w:r>
            <w:r w:rsidR="00293C8D" w:rsidRPr="00293C8D">
              <w:t>.</w:t>
            </w:r>
            <w:r w:rsidRPr="00293C8D">
              <w:t>)); which are used in the baseline of registered project activity, excluding activities implemented as a CDM project activity to the total semiconductor plants in the relevant geographical area</w:t>
            </w:r>
          </w:p>
          <w:p w:rsidR="002D5D68" w:rsidRPr="00293C8D" w:rsidRDefault="002D5D68" w:rsidP="002D5D68">
            <w:pPr>
              <w:pStyle w:val="SDMTableBoxParaNotNumbered"/>
              <w:numPr>
                <w:ilvl w:val="0"/>
                <w:numId w:val="6"/>
              </w:numPr>
              <w:tabs>
                <w:tab w:val="clear" w:pos="709"/>
              </w:tabs>
              <w:cnfStyle w:val="000000000000" w:firstRow="0" w:lastRow="0" w:firstColumn="0" w:lastColumn="0" w:oddVBand="0" w:evenVBand="0" w:oddHBand="0" w:evenHBand="0" w:firstRowFirstColumn="0" w:firstRowLastColumn="0" w:lastRowFirstColumn="0" w:lastRowLastColumn="0"/>
            </w:pPr>
            <w:r w:rsidRPr="00293C8D">
              <w:t>The maximum values of MS</w:t>
            </w:r>
            <w:r w:rsidRPr="00293C8D">
              <w:rPr>
                <w:vertAlign w:val="subscript"/>
              </w:rPr>
              <w:t>q</w:t>
            </w:r>
            <w:r w:rsidRPr="00293C8D">
              <w:t xml:space="preserve"> should be used:</w:t>
            </w:r>
          </w:p>
          <w:p w:rsidR="002D5D68" w:rsidRPr="00293C8D" w:rsidRDefault="002D5D68" w:rsidP="002D5D68">
            <w:pPr>
              <w:pStyle w:val="SDMTableBoxParaNotNumbered"/>
              <w:cnfStyle w:val="000000000000" w:firstRow="0" w:lastRow="0" w:firstColumn="0" w:lastColumn="0" w:oddVBand="0" w:evenVBand="0" w:oddHBand="0" w:evenHBand="0" w:firstRowFirstColumn="0" w:firstRowLastColumn="0" w:lastRowFirstColumn="0" w:lastRowLastColumn="0"/>
            </w:pPr>
            <w:r w:rsidRPr="00293C8D">
              <w:t>7</w:t>
            </w:r>
            <w:r w:rsidRPr="00293C8D">
              <w:rPr>
                <w:vertAlign w:val="superscript"/>
              </w:rPr>
              <w:t>th</w:t>
            </w:r>
            <w:r w:rsidRPr="00293C8D">
              <w:t xml:space="preserve"> year onwards: (MS</w:t>
            </w:r>
            <w:r w:rsidRPr="00293C8D">
              <w:rPr>
                <w:vertAlign w:val="subscript"/>
              </w:rPr>
              <w:t>q</w:t>
            </w:r>
            <w:r w:rsidRPr="00293C8D">
              <w:t xml:space="preserve"> value from 7</w:t>
            </w:r>
            <w:r w:rsidRPr="00293C8D">
              <w:rPr>
                <w:vertAlign w:val="superscript"/>
              </w:rPr>
              <w:t>th</w:t>
            </w:r>
            <w:r w:rsidRPr="00293C8D">
              <w:t xml:space="preserve"> year market survey; 0.6)</w:t>
            </w:r>
          </w:p>
          <w:p w:rsidR="002D5D68" w:rsidRPr="004C6845" w:rsidRDefault="002D5D68" w:rsidP="002D5D68">
            <w:pPr>
              <w:cnfStyle w:val="000000000000" w:firstRow="0" w:lastRow="0" w:firstColumn="0" w:lastColumn="0" w:oddVBand="0" w:evenVBand="0" w:oddHBand="0" w:evenHBand="0" w:firstRowFirstColumn="0" w:firstRowLastColumn="0" w:lastRowFirstColumn="0" w:lastRowLastColumn="0"/>
            </w:pPr>
            <w:r w:rsidRPr="00293C8D">
              <w:t>14</w:t>
            </w:r>
            <w:r w:rsidRPr="00293C8D">
              <w:rPr>
                <w:vertAlign w:val="superscript"/>
              </w:rPr>
              <w:t>th</w:t>
            </w:r>
            <w:r w:rsidRPr="00293C8D">
              <w:t xml:space="preserve"> year onward: (MS</w:t>
            </w:r>
            <w:r w:rsidRPr="00293C8D">
              <w:rPr>
                <w:vertAlign w:val="subscript"/>
              </w:rPr>
              <w:t>q</w:t>
            </w:r>
            <w:r w:rsidRPr="00293C8D">
              <w:t xml:space="preserve"> value from 14</w:t>
            </w:r>
            <w:r w:rsidRPr="00293C8D">
              <w:rPr>
                <w:vertAlign w:val="superscript"/>
              </w:rPr>
              <w:t>th</w:t>
            </w:r>
            <w:r w:rsidRPr="00293C8D">
              <w:t xml:space="preserve"> year market survey; 0.2)</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0E2E5B">
            <w:pPr>
              <w:pStyle w:val="SDMTableBoxParaNotNumbered"/>
              <w:keepNext/>
            </w:pPr>
            <w:r w:rsidRPr="00C61A53">
              <w:lastRenderedPageBreak/>
              <w:t>Monitoring frequency:</w:t>
            </w:r>
          </w:p>
        </w:tc>
        <w:tc>
          <w:tcPr>
            <w:tcW w:w="6386" w:type="dxa"/>
          </w:tcPr>
          <w:p w:rsidR="00AD5504" w:rsidRPr="004C6845" w:rsidRDefault="00081E29" w:rsidP="00B7777E">
            <w:pPr>
              <w:cnfStyle w:val="000000000000" w:firstRow="0" w:lastRow="0" w:firstColumn="0" w:lastColumn="0" w:oddVBand="0" w:evenVBand="0" w:oddHBand="0" w:evenHBand="0" w:firstRowFirstColumn="0" w:firstRowLastColumn="0" w:lastRowFirstColumn="0" w:lastRowLastColumn="0"/>
            </w:pPr>
            <w:r>
              <w:t>-</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keepNext/>
            </w:pPr>
            <w:r w:rsidRPr="00C61A53">
              <w:t>QA/QC procedures:</w:t>
            </w:r>
          </w:p>
        </w:tc>
        <w:tc>
          <w:tcPr>
            <w:tcW w:w="6386" w:type="dxa"/>
          </w:tcPr>
          <w:p w:rsidR="00AD5504" w:rsidRPr="004C6845" w:rsidRDefault="00AD5504" w:rsidP="00B7777E">
            <w:pPr>
              <w:cnfStyle w:val="000000000000" w:firstRow="0" w:lastRow="0" w:firstColumn="0" w:lastColumn="0" w:oddVBand="0" w:evenVBand="0" w:oddHBand="0" w:evenHBand="0" w:firstRowFirstColumn="0" w:firstRowLastColumn="0" w:lastRowFirstColumn="0" w:lastRowLastColumn="0"/>
            </w:pPr>
            <w:r w:rsidRPr="004C6845">
              <w:t xml:space="preserve">The maximum values of </w:t>
            </w:r>
            <w:r w:rsidRPr="00AD5504">
              <w:rPr>
                <w:i/>
              </w:rPr>
              <w:t>MS</w:t>
            </w:r>
            <w:r w:rsidRPr="00AD5504">
              <w:rPr>
                <w:i/>
                <w:vertAlign w:val="subscript"/>
              </w:rPr>
              <w:t>q</w:t>
            </w:r>
            <w:r w:rsidRPr="004C6845">
              <w:t xml:space="preserve"> should be used</w:t>
            </w:r>
          </w:p>
        </w:tc>
      </w:tr>
      <w:tr w:rsidR="00AD5504" w:rsidTr="00AD5504">
        <w:tc>
          <w:tcPr>
            <w:cnfStyle w:val="001000000000" w:firstRow="0" w:lastRow="0" w:firstColumn="1" w:lastColumn="0" w:oddVBand="0" w:evenVBand="0" w:oddHBand="0" w:evenHBand="0" w:firstRowFirstColumn="0" w:firstRowLastColumn="0" w:lastRowFirstColumn="0" w:lastRowLastColumn="0"/>
            <w:tcW w:w="2232" w:type="dxa"/>
          </w:tcPr>
          <w:p w:rsidR="00AD5504" w:rsidRPr="00C61A53" w:rsidRDefault="00AD5504" w:rsidP="00B7777E">
            <w:pPr>
              <w:pStyle w:val="SDMTableBoxParaNotNumbered"/>
            </w:pPr>
            <w:r w:rsidRPr="00C61A53">
              <w:t>Any comment:</w:t>
            </w:r>
          </w:p>
        </w:tc>
        <w:tc>
          <w:tcPr>
            <w:tcW w:w="6386" w:type="dxa"/>
          </w:tcPr>
          <w:p w:rsidR="00AD5504" w:rsidRPr="004C6845" w:rsidRDefault="00293C8D" w:rsidP="00B7777E">
            <w:pPr>
              <w:cnfStyle w:val="000000000000" w:firstRow="0" w:lastRow="0" w:firstColumn="0" w:lastColumn="0" w:oddVBand="0" w:evenVBand="0" w:oddHBand="0" w:evenHBand="0" w:firstRowFirstColumn="0" w:firstRowLastColumn="0" w:lastRowFirstColumn="0" w:lastRowLastColumn="0"/>
            </w:pPr>
            <w:r>
              <w:t>-</w:t>
            </w:r>
          </w:p>
        </w:tc>
      </w:tr>
    </w:tbl>
    <w:p w:rsidR="00312961" w:rsidRDefault="000818B8" w:rsidP="000818B8">
      <w:pPr>
        <w:pStyle w:val="SDMPara"/>
        <w:sectPr w:rsidR="00312961" w:rsidSect="00487AA2">
          <w:headerReference w:type="even" r:id="rId19"/>
          <w:headerReference w:type="default" r:id="rId20"/>
          <w:footerReference w:type="default" r:id="rId21"/>
          <w:headerReference w:type="first" r:id="rId22"/>
          <w:pgSz w:w="11907" w:h="16840" w:code="9"/>
          <w:pgMar w:top="2552" w:right="1134" w:bottom="1418" w:left="1418" w:header="851" w:footer="567" w:gutter="0"/>
          <w:cols w:space="720"/>
          <w:formProt w:val="0"/>
          <w:docGrid w:linePitch="299"/>
        </w:sectPr>
      </w:pPr>
      <w:r w:rsidRPr="005C7CDA">
        <w:rPr>
          <w:u w:val="single"/>
        </w:rPr>
        <w:t>Note</w:t>
      </w:r>
      <w:r w:rsidRPr="005C7CDA">
        <w:t>:</w:t>
      </w:r>
      <w:r w:rsidRPr="009D3836">
        <w:t xml:space="preserve"> in addition to the monitored parameters listed above, the data and parameters necessary to calculate the project’s CO</w:t>
      </w:r>
      <w:r w:rsidRPr="009D3836">
        <w:rPr>
          <w:vertAlign w:val="subscript"/>
        </w:rPr>
        <w:t>2</w:t>
      </w:r>
      <w:r w:rsidRPr="009D3836">
        <w:t xml:space="preserve"> emissions from fossil fuel combustion and to calculate project’s emissions due to consumption of electricity by the abatement system will also be </w:t>
      </w:r>
      <w:r w:rsidRPr="004009F2">
        <w:t>monitored. Please see the “Tool to calculate project or leakage CO</w:t>
      </w:r>
      <w:r w:rsidRPr="004009F2">
        <w:rPr>
          <w:vertAlign w:val="subscript"/>
        </w:rPr>
        <w:t>2</w:t>
      </w:r>
      <w:r w:rsidRPr="004009F2">
        <w:t xml:space="preserve"> emissions from fossil fuel combustion,” and the “Tool to calculate baseline, project </w:t>
      </w:r>
      <w:r w:rsidR="005C7CDA" w:rsidRPr="004009F2">
        <w:t>and/</w:t>
      </w:r>
      <w:r w:rsidRPr="004009F2">
        <w:t>or leakage emissions from electricity consumption” for</w:t>
      </w:r>
      <w:r w:rsidRPr="009D3836">
        <w:t xml:space="preserve"> more details.</w:t>
      </w:r>
    </w:p>
    <w:p w:rsidR="00EB5092" w:rsidRPr="00DD6C43" w:rsidRDefault="00EB5092" w:rsidP="002F22F1">
      <w:pPr>
        <w:pStyle w:val="SDMAppTitle"/>
        <w:keepNext w:val="0"/>
        <w:keepLines w:val="0"/>
        <w:numPr>
          <w:ilvl w:val="0"/>
          <w:numId w:val="18"/>
        </w:numPr>
      </w:pPr>
      <w:bookmarkStart w:id="59" w:name="_Toc341691699"/>
      <w:r w:rsidRPr="00DD6C43">
        <w:lastRenderedPageBreak/>
        <w:t>Experimental protocols</w:t>
      </w:r>
      <w:bookmarkEnd w:id="59"/>
    </w:p>
    <w:p w:rsidR="00EB5092" w:rsidRPr="00DD6C43" w:rsidRDefault="00EB5092" w:rsidP="00EB5092">
      <w:pPr>
        <w:pStyle w:val="SDMApp1"/>
      </w:pPr>
      <w:r w:rsidRPr="00DD6C43">
        <w:t>Introduction</w:t>
      </w:r>
    </w:p>
    <w:p w:rsidR="00EB5092" w:rsidRPr="00DD6C43" w:rsidRDefault="00EB5092" w:rsidP="002F22F1">
      <w:pPr>
        <w:pStyle w:val="SDMPara"/>
        <w:numPr>
          <w:ilvl w:val="0"/>
          <w:numId w:val="22"/>
        </w:numPr>
      </w:pPr>
      <w:r w:rsidRPr="00DD6C43">
        <w:t xml:space="preserve">This </w:t>
      </w:r>
      <w:r w:rsidR="00E510CF" w:rsidRPr="00DD6C43">
        <w:t>appendix</w:t>
      </w:r>
      <w:r w:rsidRPr="00DD6C43">
        <w:t xml:space="preserve"> further specifies the experimental protocols and guides the project participants in the measurements of the baseline and project emissions. In particular, this a</w:t>
      </w:r>
      <w:r w:rsidR="0041556A" w:rsidRPr="00DD6C43">
        <w:t>ppendix</w:t>
      </w:r>
      <w:r w:rsidRPr="00DD6C43">
        <w:t xml:space="preserve"> describes the experimental procedures for the sampling of effluents, the calibration of the FTIR (Fourrier Transform Infrared) and QMS (Quadrupole Mass Spectrometer) equipment, the validation of EPA Method 320, and the maintenance and QA/QC procedures. Project participants should refer to the various tools and methods mentioned in section I of the methodology (Sources), but when a provision of these methods conflict with the present methodology, the latter prevails.</w:t>
      </w:r>
    </w:p>
    <w:p w:rsidR="00EB5092" w:rsidRPr="00DD6C43" w:rsidRDefault="00EB5092" w:rsidP="0041556A">
      <w:pPr>
        <w:pStyle w:val="SDMApp1"/>
      </w:pPr>
      <w:r w:rsidRPr="00DD6C43">
        <w:t>Safety</w:t>
      </w:r>
    </w:p>
    <w:p w:rsidR="00EB5092" w:rsidRPr="00DD6C43" w:rsidRDefault="00EB5092" w:rsidP="0010158E">
      <w:pPr>
        <w:pStyle w:val="SDMPara"/>
      </w:pPr>
      <w:r w:rsidRPr="00DD6C43">
        <w:t>The measurement of effluents involves handling of toxic and hazardous gases, liquids and solid materials, and other electrical and mechanical hazards. It is the responsibility of the project participants to ensure that all experimental conditions meet the local safety standards, codes, and regulations. In particular, all sampling lines, fittings, and equipment should be tested for leaks. Proper personal protection equipment (PPE) should be worn at all times.</w:t>
      </w:r>
    </w:p>
    <w:p w:rsidR="00EB5092" w:rsidRPr="00DD6C43" w:rsidRDefault="00EB5092" w:rsidP="0041556A">
      <w:pPr>
        <w:pStyle w:val="SDMApp1"/>
      </w:pPr>
      <w:r w:rsidRPr="00DD6C43">
        <w:t>Experimental</w:t>
      </w:r>
      <w:r w:rsidRPr="00DD6C43">
        <w:rPr>
          <w:sz w:val="22"/>
          <w:szCs w:val="22"/>
        </w:rPr>
        <w:t xml:space="preserve"> setup, effluents sampling and conditioning</w:t>
      </w:r>
    </w:p>
    <w:p w:rsidR="00EB5092" w:rsidRPr="00DD6C43" w:rsidRDefault="00EB5092" w:rsidP="0010158E">
      <w:pPr>
        <w:pStyle w:val="SDMPara"/>
      </w:pPr>
      <w:r w:rsidRPr="00DD6C43">
        <w:t>Figures 2 and 3 of the methodology depict the experimental setups for the measurement of the effluents. The setup of Figure 2 is used during commissioning of the abatement system and during annual surveillance tests. The setup of Figure 3 is used during the crediting periods to characterize the project emissions continuously. The primary difference between the two setups is that Quadrupole Mass Spectroscopy is required for commissioning and annual verification to measure the inlet and outlet gas molecular weight, while QMS is not required during regular monitoring.</w:t>
      </w:r>
    </w:p>
    <w:p w:rsidR="00EB5092" w:rsidRPr="00DD6C43" w:rsidRDefault="00EB5092" w:rsidP="0010158E">
      <w:pPr>
        <w:pStyle w:val="SDMPara"/>
        <w:rPr>
          <w:color w:val="000000"/>
        </w:rPr>
      </w:pPr>
      <w:r w:rsidRPr="00DD6C43">
        <w:t>The sampling lines used to draw a small portion of the inlet/outlet effluents should include a micron-size filter between the sampling point and the analytical systems to ensure that solid particles emitted from the process do no coat the FTIR windows or the QMS sampling train. In cases where the etch deposition chemistry leads to formation of vapour-phase solid by-products, such reaction may coat the windows of the FTIR system and lead to attenuation of the measurement signa</w:t>
      </w:r>
      <w:r w:rsidR="0041556A" w:rsidRPr="00DD6C43">
        <w:t xml:space="preserve">l or background interferences. </w:t>
      </w:r>
      <w:r w:rsidRPr="00DD6C43">
        <w:t>Minor background interferences can be corrected by collecting a new background, but instances where deviations greater than +/-5</w:t>
      </w:r>
      <w:r w:rsidR="00A264C9">
        <w:t xml:space="preserve"> per cent</w:t>
      </w:r>
      <w:r w:rsidRPr="00DD6C43">
        <w:t xml:space="preserve"> in an analytical region are unacceptable (see EPA Method 320 section 3.10). When such greater than +/- 5</w:t>
      </w:r>
      <w:r w:rsidR="00A264C9">
        <w:t xml:space="preserve"> per cent</w:t>
      </w:r>
      <w:r w:rsidRPr="00DD6C43">
        <w:t xml:space="preserve"> deviations are encountered the project developer will be required to clean or replace the FTIR windows and to repeat the “spiked” calibration procedure described in this </w:t>
      </w:r>
      <w:r w:rsidR="0041556A" w:rsidRPr="00DD6C43">
        <w:t>appendi</w:t>
      </w:r>
      <w:r w:rsidRPr="00DD6C43">
        <w:t xml:space="preserve">x. </w:t>
      </w:r>
      <w:r w:rsidRPr="00DD6C43">
        <w:rPr>
          <w:color w:val="000000"/>
        </w:rPr>
        <w:t xml:space="preserve">Recalibration of the FTIR devices will also be required every time the abatement device is brought offline for maintenance or every time the FTIR devices themselves are brought offline for maintenance. </w:t>
      </w:r>
      <w:r w:rsidRPr="00DD6C43">
        <w:t xml:space="preserve">The minimum frequency </w:t>
      </w:r>
      <w:r w:rsidRPr="00DD6C43">
        <w:rPr>
          <w:color w:val="000000"/>
        </w:rPr>
        <w:t xml:space="preserve">for the cleaning or replacement of the FTIR windows will be recorded as a non-monitored parameter.  </w:t>
      </w:r>
    </w:p>
    <w:p w:rsidR="00EB5092" w:rsidRPr="00DD6C43" w:rsidRDefault="00EB5092" w:rsidP="0010158E">
      <w:pPr>
        <w:pStyle w:val="SDMPara"/>
      </w:pPr>
      <w:r w:rsidRPr="00DD6C43">
        <w:lastRenderedPageBreak/>
        <w:t>Flow meters (not shown on Figure 2 and 3) should be used to measure the flow of gas in the sampling lines, which should be maintained at a minimum of 1 slm. The pressure in the effluent lines and FTIR cells should be regulated using a needle valve - or preferably an automated throttle valve - at approximately 700 Torrs (93.326 kPa), or slightly below atmospheric pressure. The base pressure in the QMS’ quadrupole sections shall be able to reach a minimum of 10</w:t>
      </w:r>
      <w:r w:rsidRPr="00DD6C43">
        <w:rPr>
          <w:vertAlign w:val="superscript"/>
        </w:rPr>
        <w:t>-6</w:t>
      </w:r>
      <w:r w:rsidRPr="00DD6C43">
        <w:t xml:space="preserve"> Torrs (1.3*10</w:t>
      </w:r>
      <w:r w:rsidRPr="00DD6C43">
        <w:rPr>
          <w:vertAlign w:val="superscript"/>
        </w:rPr>
        <w:t xml:space="preserve">-4 </w:t>
      </w:r>
      <w:r w:rsidRPr="00DD6C43">
        <w:t>kPa). The temperature of the FTIR cells and of the QMS inlets should be maintained at a regulated temperature of 110C or above to prevent water vapour condensation. The FTIR systems should be operated at 1 cm</w:t>
      </w:r>
      <w:r w:rsidRPr="00DD6C43">
        <w:rPr>
          <w:vertAlign w:val="superscript"/>
        </w:rPr>
        <w:t>-1</w:t>
      </w:r>
      <w:r w:rsidRPr="00DD6C43">
        <w:t xml:space="preserve"> resolution or better and proper cell lengths should be used to ensure that the absorbance signals fall between 0.1 and 1.</w:t>
      </w:r>
    </w:p>
    <w:p w:rsidR="00EB5092" w:rsidRPr="00DD6C43" w:rsidRDefault="00EB5092" w:rsidP="0041556A">
      <w:pPr>
        <w:pStyle w:val="SDMApp1"/>
      </w:pPr>
      <w:r w:rsidRPr="00DD6C43">
        <w:rPr>
          <w:sz w:val="22"/>
          <w:szCs w:val="22"/>
        </w:rPr>
        <w:t xml:space="preserve">“Full range” FTIR </w:t>
      </w:r>
      <w:r w:rsidRPr="00DD6C43">
        <w:t>systems</w:t>
      </w:r>
      <w:r w:rsidRPr="00DD6C43">
        <w:rPr>
          <w:sz w:val="22"/>
          <w:szCs w:val="22"/>
        </w:rPr>
        <w:t xml:space="preserve"> calibration</w:t>
      </w:r>
    </w:p>
    <w:p w:rsidR="00EB5092" w:rsidRPr="00DD6C43" w:rsidRDefault="00EB5092" w:rsidP="0010158E">
      <w:pPr>
        <w:pStyle w:val="SDMPara"/>
      </w:pPr>
      <w:r w:rsidRPr="00DD6C43">
        <w:rPr>
          <w:color w:val="000000"/>
        </w:rPr>
        <w:t xml:space="preserve">A “full range” </w:t>
      </w:r>
      <w:r w:rsidRPr="00DD6C43">
        <w:t>calibration</w:t>
      </w:r>
      <w:r w:rsidRPr="00DD6C43">
        <w:rPr>
          <w:color w:val="000000"/>
        </w:rPr>
        <w:t xml:space="preserve"> of the FTIR systems should be performed at commissioning of the abatement and monitoring systems and once a year during the annual verification test. This procedure will be performed using a standalone dynamic dilution calibration system equipped with at least two calibrated mass flow controllers (MFCs). The project participants should ensure that the</w:t>
      </w:r>
      <w:r w:rsidRPr="00DD6C43">
        <w:t xml:space="preserve"> calibration range encompasses the entire range of concentrations (cmin to cmax) for each gas ‘i’ that can be expected at the inlet and at the outlet of the abatement device (two separate ranges). </w:t>
      </w:r>
    </w:p>
    <w:p w:rsidR="00EB5092" w:rsidRPr="00DD6C43" w:rsidRDefault="00EB5092" w:rsidP="0010158E">
      <w:pPr>
        <w:pStyle w:val="SDMPara"/>
      </w:pPr>
      <w:r w:rsidRPr="00DD6C43">
        <w:t>Preferably, project proponents should use calibration standards accurate to within +/-2</w:t>
      </w:r>
      <w:r w:rsidR="00A264C9">
        <w:t xml:space="preserve"> per cent</w:t>
      </w:r>
      <w:r w:rsidRPr="00DD6C43">
        <w:t>, but chemical standards may be prepared by diluting certified commercially prepared chemical gases or pure analytes with ultra-pure carrier grade nitrogen (see EPA method 320, FTIR protocol section 4.6.2.2). For each gas to be quantified, a range of concentrations will be generated by mixing the gas standard with ultra-pure nitrogen for each gas included in the project boundary. Rather than using gas standards with a single gas mixed with nitrogen, it is also possible to use gas mixtures (i.e. a specially manufactured gas standard with a mix of CF</w:t>
      </w:r>
      <w:r w:rsidRPr="00DD6C43">
        <w:rPr>
          <w:vertAlign w:val="subscript"/>
        </w:rPr>
        <w:t>4</w:t>
      </w:r>
      <w:r w:rsidRPr="00DD6C43">
        <w:t>, C</w:t>
      </w:r>
      <w:r w:rsidRPr="00DD6C43">
        <w:rPr>
          <w:vertAlign w:val="subscript"/>
        </w:rPr>
        <w:t>2</w:t>
      </w:r>
      <w:r w:rsidRPr="00DD6C43">
        <w:t>F</w:t>
      </w:r>
      <w:r w:rsidRPr="00DD6C43">
        <w:rPr>
          <w:vertAlign w:val="subscript"/>
        </w:rPr>
        <w:t>6</w:t>
      </w:r>
      <w:r w:rsidRPr="00DD6C43">
        <w:t>, SF</w:t>
      </w:r>
      <w:r w:rsidRPr="00DD6C43">
        <w:rPr>
          <w:vertAlign w:val="subscript"/>
        </w:rPr>
        <w:t>6</w:t>
      </w:r>
      <w:r w:rsidRPr="00DD6C43">
        <w:t xml:space="preserve">… of known concentrations). </w:t>
      </w:r>
    </w:p>
    <w:p w:rsidR="00EB5092" w:rsidRPr="00DD6C43" w:rsidRDefault="00EB5092" w:rsidP="0010158E">
      <w:pPr>
        <w:pStyle w:val="SDMPara"/>
      </w:pPr>
      <w:r w:rsidRPr="00DD6C43">
        <w:t xml:space="preserve">For each gas ‘i’ to be quantified and each measurement point (before and after the abatement system), the project participants will generate a calibration curve with a minimum of five (5) distinct calibration points and plot the FTIR absorbance as a function of the gas concentration (see Figure </w:t>
      </w:r>
      <w:r w:rsidR="0041556A" w:rsidRPr="00DD6C43">
        <w:t>1</w:t>
      </w:r>
      <w:r w:rsidRPr="00DD6C43">
        <w:t xml:space="preserve">). For each calibration point, the operator should ensure that the FTIR signal has reached a steady state. For the mid-range concentration point (cmid=(cmin+cmax)/2), the experiment should be repeated at least </w:t>
      </w:r>
      <w:r w:rsidR="00295FA3" w:rsidRPr="00DD6C43">
        <w:t>five</w:t>
      </w:r>
      <w:r w:rsidRPr="00DD6C43">
        <w:t xml:space="preserve"> times by turning the calibration gas’ mass flow controller ON and OFF. </w:t>
      </w:r>
    </w:p>
    <w:p w:rsidR="00EB5092" w:rsidRPr="00DD6C43" w:rsidRDefault="00EB5092" w:rsidP="0010158E">
      <w:pPr>
        <w:pStyle w:val="SDMPara"/>
      </w:pPr>
      <w:r w:rsidRPr="00DD6C43">
        <w:t>The operator should calculate the standard deviation associated with the FTIR absorbance, and ensure that it is below 5</w:t>
      </w:r>
      <w:r w:rsidR="00A264C9">
        <w:t xml:space="preserve"> per cent</w:t>
      </w:r>
      <w:r w:rsidRPr="00DD6C43">
        <w:t>.</w:t>
      </w:r>
    </w:p>
    <w:p w:rsidR="00EB5092" w:rsidRPr="00DD6C43" w:rsidRDefault="00EB5092" w:rsidP="0010158E">
      <w:pPr>
        <w:pStyle w:val="SDMPara"/>
      </w:pPr>
      <w:r w:rsidRPr="00DD6C43">
        <w:t>The standard deviations (</w:t>
      </w:r>
      <w:r w:rsidRPr="00DD6C43">
        <w:rPr>
          <w:rFonts w:ascii="Symbol" w:hAnsi="Symbol"/>
        </w:rPr>
        <w:t></w:t>
      </w:r>
      <w:r w:rsidRPr="00DD6C43">
        <w:t>) should be calculated as follows:</w:t>
      </w:r>
    </w:p>
    <w:tbl>
      <w:tblPr>
        <w:tblStyle w:val="SDMMethTableEquation"/>
        <w:tblW w:w="8760" w:type="dxa"/>
        <w:tblLook w:val="0600" w:firstRow="0" w:lastRow="0" w:firstColumn="0" w:lastColumn="0" w:noHBand="1" w:noVBand="1"/>
      </w:tblPr>
      <w:tblGrid>
        <w:gridCol w:w="7095"/>
        <w:gridCol w:w="1665"/>
      </w:tblGrid>
      <w:tr w:rsidR="005C6116" w:rsidRPr="00DD6C43" w:rsidTr="00A8303F">
        <w:tc>
          <w:tcPr>
            <w:tcW w:w="7224" w:type="dxa"/>
          </w:tcPr>
          <w:p w:rsidR="005C6116" w:rsidRPr="00DD6C43" w:rsidRDefault="005C6116" w:rsidP="00A8303F">
            <w:pPr>
              <w:pStyle w:val="SDMMethEquation"/>
            </w:pPr>
            <m:oMathPara>
              <m:oMathParaPr>
                <m:jc m:val="left"/>
              </m:oMathParaPr>
              <m:oMath>
                <m:r>
                  <w:rPr>
                    <w:rFonts w:ascii="Cambria Math" w:hAnsi="Cambria Math"/>
                  </w:rPr>
                  <m:t>σ=</m:t>
                </m:r>
                <m:rad>
                  <m:radPr>
                    <m:degHide m:val="1"/>
                    <m:ctrlPr>
                      <w:rPr>
                        <w:rFonts w:ascii="Cambria Math" w:hAnsi="Cambria Math"/>
                        <w:i/>
                      </w:rPr>
                    </m:ctrlPr>
                  </m:radPr>
                  <m:deg/>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j=0</m:t>
                            </m:r>
                          </m:sub>
                          <m:sup>
                            <m:r>
                              <w:rPr>
                                <w:rFonts w:ascii="Cambria Math" w:hAnsi="Cambria Math"/>
                              </w:rPr>
                              <m:t>n</m:t>
                            </m:r>
                          </m:sup>
                          <m:e>
                            <m:sSup>
                              <m:sSupPr>
                                <m:ctrlPr>
                                  <w:rPr>
                                    <w:rFonts w:ascii="Cambria Math" w:hAnsi="Cambria Math"/>
                                    <w:i/>
                                  </w:rPr>
                                </m:ctrlPr>
                              </m:sSupPr>
                              <m:e>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j</m:t>
                                    </m:r>
                                  </m:sub>
                                </m:sSub>
                                <m:r>
                                  <w:rPr>
                                    <w:rFonts w:ascii="Cambria Math" w:hAnsi="Cambria Math"/>
                                  </w:rPr>
                                  <m:t>-</m:t>
                                </m:r>
                                <m:acc>
                                  <m:accPr>
                                    <m:chr m:val="̅"/>
                                    <m:ctrlPr>
                                      <w:rPr>
                                        <w:rFonts w:ascii="Cambria Math" w:hAnsi="Cambria Math"/>
                                        <w:i/>
                                      </w:rPr>
                                    </m:ctrlPr>
                                  </m:accPr>
                                  <m:e>
                                    <m:r>
                                      <w:rPr>
                                        <w:rFonts w:ascii="Cambria Math" w:hAnsi="Cambria Math"/>
                                      </w:rPr>
                                      <m:t>I</m:t>
                                    </m:r>
                                  </m:e>
                                </m:acc>
                                <m:r>
                                  <w:rPr>
                                    <w:rFonts w:ascii="Cambria Math" w:hAnsi="Cambria Math"/>
                                  </w:rPr>
                                  <m:t>)</m:t>
                                </m:r>
                              </m:e>
                              <m:sup>
                                <m:r>
                                  <w:rPr>
                                    <w:rFonts w:ascii="Cambria Math" w:hAnsi="Cambria Math"/>
                                  </w:rPr>
                                  <m:t>2</m:t>
                                </m:r>
                              </m:sup>
                            </m:sSup>
                          </m:e>
                        </m:nary>
                      </m:num>
                      <m:den>
                        <m:r>
                          <w:rPr>
                            <w:rFonts w:ascii="Cambria Math" w:hAnsi="Cambria Math"/>
                          </w:rPr>
                          <m:t>(n-1)</m:t>
                        </m:r>
                      </m:den>
                    </m:f>
                  </m:e>
                </m:rad>
                <m:r>
                  <w:rPr>
                    <w:rFonts w:ascii="Cambria Math" w:hAnsi="Cambria Math"/>
                  </w:rPr>
                  <m:t xml:space="preserve"> </m:t>
                </m:r>
              </m:oMath>
            </m:oMathPara>
          </w:p>
        </w:tc>
        <w:tc>
          <w:tcPr>
            <w:tcW w:w="1701" w:type="dxa"/>
          </w:tcPr>
          <w:p w:rsidR="005C6116" w:rsidRPr="00DD6C43" w:rsidRDefault="005C6116" w:rsidP="002F22F1">
            <w:pPr>
              <w:pStyle w:val="SDMMethEquationNr"/>
              <w:numPr>
                <w:ilvl w:val="0"/>
                <w:numId w:val="23"/>
              </w:numPr>
            </w:pPr>
          </w:p>
        </w:tc>
      </w:tr>
    </w:tbl>
    <w:p w:rsidR="005C6116" w:rsidRPr="00DD6C43" w:rsidRDefault="005C6116" w:rsidP="0041556A">
      <w:pPr>
        <w:pStyle w:val="SDMMethCaptionEquationParametersTable"/>
        <w:keepLines w:val="0"/>
      </w:pPr>
      <w:r w:rsidRPr="00DD6C43">
        <w:lastRenderedPageBreak/>
        <w:t>Where:</w:t>
      </w:r>
    </w:p>
    <w:tbl>
      <w:tblPr>
        <w:tblStyle w:val="SDMMethTableEquationParameters"/>
        <w:tblW w:w="8760" w:type="dxa"/>
        <w:tblLook w:val="04A0" w:firstRow="1" w:lastRow="0" w:firstColumn="1" w:lastColumn="0" w:noHBand="0" w:noVBand="1"/>
      </w:tblPr>
      <w:tblGrid>
        <w:gridCol w:w="1701"/>
        <w:gridCol w:w="345"/>
        <w:gridCol w:w="6714"/>
      </w:tblGrid>
      <w:tr w:rsidR="005C6116" w:rsidRPr="00DD6C43" w:rsidTr="002F22F1">
        <w:tc>
          <w:tcPr>
            <w:tcW w:w="1701" w:type="dxa"/>
            <w:vAlign w:val="top"/>
          </w:tcPr>
          <w:p w:rsidR="005C6116" w:rsidRPr="00DD6C43" w:rsidRDefault="005C6116" w:rsidP="0041556A">
            <w:pPr>
              <w:pStyle w:val="SDMTableBoxParaNotNumbered"/>
              <w:keepNext/>
            </w:pPr>
            <w:r w:rsidRPr="00DD6C43">
              <w:rPr>
                <w:i/>
                <w:szCs w:val="22"/>
              </w:rPr>
              <w:t>I</w:t>
            </w:r>
            <w:r w:rsidRPr="00DD6C43">
              <w:rPr>
                <w:i/>
                <w:szCs w:val="22"/>
                <w:vertAlign w:val="subscript"/>
              </w:rPr>
              <w:t>j</w:t>
            </w:r>
          </w:p>
        </w:tc>
        <w:tc>
          <w:tcPr>
            <w:tcW w:w="345" w:type="dxa"/>
            <w:vAlign w:val="top"/>
          </w:tcPr>
          <w:p w:rsidR="005C6116" w:rsidRPr="00DD6C43" w:rsidRDefault="005C6116" w:rsidP="0041556A">
            <w:pPr>
              <w:pStyle w:val="SDMTableBoxParaNotNumbered"/>
              <w:keepNext/>
            </w:pPr>
            <w:r w:rsidRPr="00DD6C43">
              <w:rPr>
                <w:szCs w:val="22"/>
              </w:rPr>
              <w:t>=</w:t>
            </w:r>
          </w:p>
        </w:tc>
        <w:tc>
          <w:tcPr>
            <w:tcW w:w="0" w:type="auto"/>
            <w:vAlign w:val="top"/>
          </w:tcPr>
          <w:p w:rsidR="005C6116" w:rsidRPr="00DD6C43" w:rsidRDefault="005C6116" w:rsidP="0041556A">
            <w:pPr>
              <w:pStyle w:val="SDMTableBoxParaNotNumbered"/>
              <w:keepNext/>
            </w:pPr>
            <w:r w:rsidRPr="00DD6C43">
              <w:rPr>
                <w:szCs w:val="22"/>
              </w:rPr>
              <w:t>The FTIR absorbance recorded for the mid-range concentration point (absorbance unit)</w:t>
            </w:r>
          </w:p>
        </w:tc>
      </w:tr>
      <w:tr w:rsidR="005C6116" w:rsidRPr="00DD6C43" w:rsidTr="002F22F1">
        <w:tc>
          <w:tcPr>
            <w:tcW w:w="1701" w:type="dxa"/>
            <w:vAlign w:val="top"/>
          </w:tcPr>
          <w:p w:rsidR="005C6116" w:rsidRPr="00DD6C43" w:rsidRDefault="005C6116" w:rsidP="00A8303F">
            <w:pPr>
              <w:pStyle w:val="SDMTableBoxParaNotNumbered"/>
            </w:pPr>
            <w:r w:rsidRPr="00DD6C43">
              <w:rPr>
                <w:i/>
                <w:szCs w:val="22"/>
              </w:rPr>
              <w:t>n</w:t>
            </w:r>
            <w:r w:rsidRPr="00DD6C43">
              <w:rPr>
                <w:szCs w:val="22"/>
              </w:rPr>
              <w:t xml:space="preserve"> </w:t>
            </w:r>
          </w:p>
        </w:tc>
        <w:tc>
          <w:tcPr>
            <w:tcW w:w="345" w:type="dxa"/>
            <w:vAlign w:val="top"/>
          </w:tcPr>
          <w:p w:rsidR="005C6116" w:rsidRPr="00DD6C43" w:rsidRDefault="005C6116" w:rsidP="00A8303F">
            <w:pPr>
              <w:pStyle w:val="SDMTableBoxParaNotNumbered"/>
            </w:pPr>
            <w:r w:rsidRPr="00DD6C43">
              <w:rPr>
                <w:szCs w:val="22"/>
              </w:rPr>
              <w:t>=</w:t>
            </w:r>
          </w:p>
        </w:tc>
        <w:tc>
          <w:tcPr>
            <w:tcW w:w="0" w:type="auto"/>
            <w:vAlign w:val="top"/>
          </w:tcPr>
          <w:p w:rsidR="005C6116" w:rsidRPr="00DD6C43" w:rsidRDefault="005C6116" w:rsidP="00A8303F">
            <w:pPr>
              <w:pStyle w:val="SDMTableBoxParaNotNumbered"/>
            </w:pPr>
            <w:r w:rsidRPr="00DD6C43">
              <w:rPr>
                <w:szCs w:val="22"/>
              </w:rPr>
              <w:t>The total number of experimental points being recorded by flowing the gas at constant concentration (mid concentration value), and by turning the MFC ON and OFF between each recording (n≥5)</w:t>
            </w:r>
          </w:p>
        </w:tc>
      </w:tr>
    </w:tbl>
    <w:p w:rsidR="00EB5092" w:rsidRPr="00DD6C43" w:rsidRDefault="00EB5092" w:rsidP="0010158E">
      <w:pPr>
        <w:pStyle w:val="SDMPara"/>
      </w:pPr>
      <w:r w:rsidRPr="00DD6C43">
        <w:t>After completion of the calibration procedure, the operator should fit the experimental data points of FTIR absorbance versus gas concentrations with linear curves (or other suitable fitting curves). The fitting procedure should use the least squares method to determine the best fit between the experimental data and the calibration curve. Specifically, the sum of the squared residuals should be minimized, the residuals being defined as the difference between an observed value and the value given by the model. The operator should ensure that an R</w:t>
      </w:r>
      <w:r w:rsidRPr="00DD6C43">
        <w:rPr>
          <w:vertAlign w:val="superscript"/>
        </w:rPr>
        <w:t>2</w:t>
      </w:r>
      <w:r w:rsidRPr="00DD6C43">
        <w:t xml:space="preserve"> value of greater than 0.95 is obtained between the fitting curve and the experimental points. To ensure that no gas flow or concentration is recorded when no F-GHG is present at the measurement point, the calibration curves’ intercept will be forced to zero (i.e. the calibration curve should provide an intensity reading of zero when no gas is flown in or out of the abatement device). For each fitting curve, the R</w:t>
      </w:r>
      <w:r w:rsidRPr="00DD6C43">
        <w:rPr>
          <w:vertAlign w:val="superscript"/>
        </w:rPr>
        <w:t>2</w:t>
      </w:r>
      <w:r w:rsidRPr="00DD6C43">
        <w:t xml:space="preserve"> values are calculated as follows:</w:t>
      </w:r>
    </w:p>
    <w:tbl>
      <w:tblPr>
        <w:tblStyle w:val="SDMMethTableEquation"/>
        <w:tblW w:w="8760" w:type="dxa"/>
        <w:tblLook w:val="0600" w:firstRow="0" w:lastRow="0" w:firstColumn="0" w:lastColumn="0" w:noHBand="1" w:noVBand="1"/>
      </w:tblPr>
      <w:tblGrid>
        <w:gridCol w:w="7108"/>
        <w:gridCol w:w="1652"/>
      </w:tblGrid>
      <w:tr w:rsidR="005C6116" w:rsidRPr="00DD6C43" w:rsidTr="00A8303F">
        <w:tc>
          <w:tcPr>
            <w:tcW w:w="7224" w:type="dxa"/>
          </w:tcPr>
          <w:p w:rsidR="005C6116" w:rsidRPr="00DD6C43" w:rsidRDefault="00D844F3" w:rsidP="00A8303F">
            <w:pPr>
              <w:pStyle w:val="SDMMethEquation"/>
            </w:pPr>
            <m:oMathPara>
              <m:oMathParaPr>
                <m:jc m:val="left"/>
              </m:oMathParaPr>
              <m:oMath>
                <m:sSup>
                  <m:sSupPr>
                    <m:ctrlPr>
                      <w:rPr>
                        <w:rFonts w:ascii="Cambria Math" w:hAnsi="Cambria Math"/>
                        <w:i/>
                      </w:rPr>
                    </m:ctrlPr>
                  </m:sSupPr>
                  <m:e>
                    <m:r>
                      <w:rPr>
                        <w:rFonts w:ascii="Cambria Math" w:hAnsi="Cambria Math"/>
                      </w:rPr>
                      <m:t>R</m:t>
                    </m:r>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j=0</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j</m:t>
                                        </m:r>
                                      </m:sub>
                                    </m:sSub>
                                    <m:r>
                                      <w:rPr>
                                        <w:rFonts w:ascii="Cambria Math" w:hAnsi="Cambria Math"/>
                                      </w:rPr>
                                      <m:t>-</m:t>
                                    </m:r>
                                    <m:acc>
                                      <m:accPr>
                                        <m:chr m:val="̅"/>
                                        <m:ctrlPr>
                                          <w:rPr>
                                            <w:rFonts w:ascii="Cambria Math" w:hAnsi="Cambria Math"/>
                                            <w:i/>
                                          </w:rPr>
                                        </m:ctrlPr>
                                      </m:accPr>
                                      <m:e>
                                        <m:r>
                                          <w:rPr>
                                            <w:rFonts w:ascii="Cambria Math" w:hAnsi="Cambria Math"/>
                                          </w:rPr>
                                          <m:t>x</m:t>
                                        </m:r>
                                      </m:e>
                                    </m:acc>
                                  </m:e>
                                </m:d>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j</m:t>
                                        </m:r>
                                      </m:sub>
                                    </m:sSub>
                                    <m:r>
                                      <w:rPr>
                                        <w:rFonts w:ascii="Cambria Math" w:hAnsi="Cambria Math"/>
                                      </w:rPr>
                                      <m:t>-</m:t>
                                    </m:r>
                                    <m:acc>
                                      <m:accPr>
                                        <m:chr m:val="̅"/>
                                        <m:ctrlPr>
                                          <w:rPr>
                                            <w:rFonts w:ascii="Cambria Math" w:hAnsi="Cambria Math"/>
                                            <w:i/>
                                          </w:rPr>
                                        </m:ctrlPr>
                                      </m:accPr>
                                      <m:e>
                                        <m:r>
                                          <w:rPr>
                                            <w:rFonts w:ascii="Cambria Math" w:hAnsi="Cambria Math"/>
                                          </w:rPr>
                                          <m:t>y</m:t>
                                        </m:r>
                                      </m:e>
                                    </m:acc>
                                  </m:e>
                                </m:d>
                              </m:e>
                            </m:nary>
                          </m:num>
                          <m:den>
                            <m:rad>
                              <m:radPr>
                                <m:degHide m:val="1"/>
                                <m:ctrlPr>
                                  <w:rPr>
                                    <w:rFonts w:ascii="Cambria Math" w:hAnsi="Cambria Math"/>
                                    <w:i/>
                                  </w:rPr>
                                </m:ctrlPr>
                              </m:radPr>
                              <m:deg/>
                              <m:e>
                                <m:nary>
                                  <m:naryPr>
                                    <m:chr m:val="∑"/>
                                    <m:limLoc m:val="undOvr"/>
                                    <m:ctrlPr>
                                      <w:rPr>
                                        <w:rFonts w:ascii="Cambria Math" w:hAnsi="Cambria Math"/>
                                        <w:i/>
                                      </w:rPr>
                                    </m:ctrlPr>
                                  </m:naryPr>
                                  <m:sub>
                                    <m:r>
                                      <w:rPr>
                                        <w:rFonts w:ascii="Cambria Math" w:hAnsi="Cambria Math"/>
                                      </w:rPr>
                                      <m:t>j=0</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j</m:t>
                                                </m:r>
                                              </m:sub>
                                            </m:sSub>
                                            <m:r>
                                              <w:rPr>
                                                <w:rFonts w:ascii="Cambria Math" w:hAnsi="Cambria Math"/>
                                              </w:rPr>
                                              <m:t>-</m:t>
                                            </m:r>
                                            <m:acc>
                                              <m:accPr>
                                                <m:chr m:val="̅"/>
                                                <m:ctrlPr>
                                                  <w:rPr>
                                                    <w:rFonts w:ascii="Cambria Math" w:hAnsi="Cambria Math"/>
                                                    <w:i/>
                                                  </w:rPr>
                                                </m:ctrlPr>
                                              </m:accPr>
                                              <m:e>
                                                <m:r>
                                                  <w:rPr>
                                                    <w:rFonts w:ascii="Cambria Math" w:hAnsi="Cambria Math"/>
                                                  </w:rPr>
                                                  <m:t>x</m:t>
                                                </m:r>
                                              </m:e>
                                            </m:acc>
                                          </m:e>
                                        </m:d>
                                      </m:e>
                                      <m:sup>
                                        <m:r>
                                          <w:rPr>
                                            <w:rFonts w:ascii="Cambria Math" w:hAnsi="Cambria Math"/>
                                          </w:rPr>
                                          <m:t>2</m:t>
                                        </m:r>
                                      </m:sup>
                                    </m:sSup>
                                    <m:nary>
                                      <m:naryPr>
                                        <m:chr m:val="∑"/>
                                        <m:limLoc m:val="undOvr"/>
                                        <m:ctrlPr>
                                          <w:rPr>
                                            <w:rFonts w:ascii="Cambria Math" w:hAnsi="Cambria Math"/>
                                            <w:i/>
                                          </w:rPr>
                                        </m:ctrlPr>
                                      </m:naryPr>
                                      <m:sub>
                                        <m:r>
                                          <w:rPr>
                                            <w:rFonts w:ascii="Cambria Math" w:hAnsi="Cambria Math"/>
                                          </w:rPr>
                                          <m:t>j=0</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j</m:t>
                                                    </m:r>
                                                  </m:sub>
                                                </m:sSub>
                                                <m:r>
                                                  <w:rPr>
                                                    <w:rFonts w:ascii="Cambria Math" w:hAnsi="Cambria Math"/>
                                                  </w:rPr>
                                                  <m:t>-</m:t>
                                                </m:r>
                                                <m:acc>
                                                  <m:accPr>
                                                    <m:chr m:val="̅"/>
                                                    <m:ctrlPr>
                                                      <w:rPr>
                                                        <w:rFonts w:ascii="Cambria Math" w:hAnsi="Cambria Math"/>
                                                        <w:i/>
                                                      </w:rPr>
                                                    </m:ctrlPr>
                                                  </m:accPr>
                                                  <m:e>
                                                    <m:r>
                                                      <w:rPr>
                                                        <w:rFonts w:ascii="Cambria Math" w:hAnsi="Cambria Math"/>
                                                      </w:rPr>
                                                      <m:t>y</m:t>
                                                    </m:r>
                                                  </m:e>
                                                </m:acc>
                                              </m:e>
                                            </m:d>
                                          </m:e>
                                          <m:sup>
                                            <m:r>
                                              <w:rPr>
                                                <w:rFonts w:ascii="Cambria Math" w:hAnsi="Cambria Math"/>
                                              </w:rPr>
                                              <m:t>2</m:t>
                                            </m:r>
                                          </m:sup>
                                        </m:sSup>
                                      </m:e>
                                    </m:nary>
                                  </m:e>
                                </m:nary>
                              </m:e>
                            </m:rad>
                          </m:den>
                        </m:f>
                      </m:e>
                    </m:d>
                  </m:e>
                  <m:sup>
                    <m:r>
                      <w:rPr>
                        <w:rFonts w:ascii="Cambria Math" w:hAnsi="Cambria Math"/>
                      </w:rPr>
                      <m:t>2</m:t>
                    </m:r>
                  </m:sup>
                </m:sSup>
              </m:oMath>
            </m:oMathPara>
          </w:p>
        </w:tc>
        <w:tc>
          <w:tcPr>
            <w:tcW w:w="1701" w:type="dxa"/>
          </w:tcPr>
          <w:p w:rsidR="005C6116" w:rsidRPr="00DD6C43" w:rsidRDefault="005C6116" w:rsidP="00A8303F">
            <w:pPr>
              <w:pStyle w:val="SDMMethEquationNr"/>
            </w:pPr>
          </w:p>
        </w:tc>
      </w:tr>
    </w:tbl>
    <w:p w:rsidR="005C6116" w:rsidRPr="00DD6C43" w:rsidRDefault="005C6116" w:rsidP="00A8303F">
      <w:pPr>
        <w:pStyle w:val="SDMMethCaptionEquationParametersTable"/>
        <w:rPr>
          <w:rFonts w:cs="Arial"/>
        </w:rPr>
      </w:pPr>
      <w:r w:rsidRPr="00DD6C43">
        <w:rPr>
          <w:rFonts w:cs="Arial"/>
        </w:rPr>
        <w:t>Where:</w:t>
      </w:r>
    </w:p>
    <w:tbl>
      <w:tblPr>
        <w:tblStyle w:val="SDMMethTableEquationParameters"/>
        <w:tblW w:w="8760" w:type="dxa"/>
        <w:tblLook w:val="04A0" w:firstRow="1" w:lastRow="0" w:firstColumn="1" w:lastColumn="0" w:noHBand="0" w:noVBand="1"/>
      </w:tblPr>
      <w:tblGrid>
        <w:gridCol w:w="1701"/>
        <w:gridCol w:w="345"/>
        <w:gridCol w:w="6714"/>
      </w:tblGrid>
      <w:tr w:rsidR="005C6116" w:rsidRPr="00DD6C43" w:rsidTr="00A50FE1">
        <w:tc>
          <w:tcPr>
            <w:tcW w:w="1701" w:type="dxa"/>
            <w:vAlign w:val="top"/>
          </w:tcPr>
          <w:p w:rsidR="005C6116" w:rsidRPr="00DD6C43" w:rsidRDefault="005C6116" w:rsidP="00A8303F">
            <w:pPr>
              <w:pStyle w:val="SDMTableBoxParaNotNumbered"/>
              <w:rPr>
                <w:rFonts w:cs="Arial"/>
              </w:rPr>
            </w:pPr>
            <w:r w:rsidRPr="00DD6C43">
              <w:rPr>
                <w:rFonts w:cs="Arial"/>
                <w:i/>
                <w:color w:val="000000"/>
                <w:szCs w:val="22"/>
              </w:rPr>
              <w:t>x</w:t>
            </w:r>
            <w:r w:rsidRPr="00DD6C43">
              <w:rPr>
                <w:rFonts w:cs="Arial"/>
                <w:i/>
                <w:color w:val="000000"/>
                <w:szCs w:val="22"/>
                <w:vertAlign w:val="subscript"/>
              </w:rPr>
              <w:t>j</w:t>
            </w:r>
            <w:r w:rsidRPr="00DD6C43">
              <w:rPr>
                <w:rFonts w:cs="Arial"/>
                <w:color w:val="000000"/>
                <w:szCs w:val="22"/>
              </w:rPr>
              <w:t xml:space="preserve"> </w:t>
            </w:r>
          </w:p>
        </w:tc>
        <w:tc>
          <w:tcPr>
            <w:tcW w:w="345" w:type="dxa"/>
            <w:vAlign w:val="top"/>
          </w:tcPr>
          <w:p w:rsidR="005C6116" w:rsidRPr="00DD6C43" w:rsidRDefault="005C6116" w:rsidP="00A8303F">
            <w:pPr>
              <w:pStyle w:val="SDMTableBoxParaNotNumbered"/>
              <w:rPr>
                <w:rFonts w:cs="Arial"/>
              </w:rPr>
            </w:pPr>
            <w:r w:rsidRPr="00DD6C43">
              <w:rPr>
                <w:rFonts w:cs="Arial"/>
                <w:szCs w:val="22"/>
              </w:rPr>
              <w:t>=</w:t>
            </w:r>
          </w:p>
        </w:tc>
        <w:tc>
          <w:tcPr>
            <w:tcW w:w="0" w:type="auto"/>
            <w:vAlign w:val="top"/>
          </w:tcPr>
          <w:p w:rsidR="005C6116" w:rsidRPr="00DD6C43" w:rsidRDefault="005C6116" w:rsidP="00A8303F">
            <w:pPr>
              <w:pStyle w:val="SDMTableBoxParaNotNumbered"/>
              <w:rPr>
                <w:rFonts w:cs="Arial"/>
              </w:rPr>
            </w:pPr>
            <w:r w:rsidRPr="00DD6C43">
              <w:rPr>
                <w:rFonts w:cs="Arial"/>
                <w:color w:val="000000"/>
                <w:szCs w:val="22"/>
              </w:rPr>
              <w:t>Concentration of gas generated for each point (j) of the calibration curve (ppmv)</w:t>
            </w:r>
          </w:p>
        </w:tc>
      </w:tr>
      <w:tr w:rsidR="005C6116" w:rsidRPr="00DD6C43" w:rsidTr="00A50FE1">
        <w:tc>
          <w:tcPr>
            <w:tcW w:w="1701" w:type="dxa"/>
            <w:vAlign w:val="top"/>
          </w:tcPr>
          <w:p w:rsidR="005C6116" w:rsidRPr="00DD6C43" w:rsidRDefault="005C6116" w:rsidP="00A8303F">
            <w:pPr>
              <w:pStyle w:val="SDMTableBoxParaNotNumbered"/>
              <w:rPr>
                <w:rFonts w:cs="Arial"/>
              </w:rPr>
            </w:pPr>
            <w:r w:rsidRPr="00DD6C43">
              <w:rPr>
                <w:rFonts w:cs="Arial"/>
                <w:i/>
                <w:color w:val="000000"/>
                <w:szCs w:val="22"/>
              </w:rPr>
              <w:t>y</w:t>
            </w:r>
            <w:r w:rsidRPr="00DD6C43">
              <w:rPr>
                <w:rFonts w:cs="Arial"/>
                <w:i/>
                <w:color w:val="000000"/>
                <w:szCs w:val="22"/>
                <w:vertAlign w:val="subscript"/>
              </w:rPr>
              <w:t>j</w:t>
            </w:r>
          </w:p>
        </w:tc>
        <w:tc>
          <w:tcPr>
            <w:tcW w:w="345" w:type="dxa"/>
            <w:vAlign w:val="top"/>
          </w:tcPr>
          <w:p w:rsidR="005C6116" w:rsidRPr="00DD6C43" w:rsidRDefault="005C6116" w:rsidP="00A8303F">
            <w:pPr>
              <w:pStyle w:val="SDMTableBoxParaNotNumbered"/>
              <w:rPr>
                <w:rFonts w:cs="Arial"/>
              </w:rPr>
            </w:pPr>
            <w:r w:rsidRPr="00DD6C43">
              <w:rPr>
                <w:rFonts w:cs="Arial"/>
                <w:szCs w:val="22"/>
              </w:rPr>
              <w:t>=</w:t>
            </w:r>
          </w:p>
        </w:tc>
        <w:tc>
          <w:tcPr>
            <w:tcW w:w="0" w:type="auto"/>
            <w:vAlign w:val="top"/>
          </w:tcPr>
          <w:p w:rsidR="005C6116" w:rsidRPr="00DD6C43" w:rsidRDefault="005C6116" w:rsidP="00A8303F">
            <w:pPr>
              <w:pStyle w:val="SDMTableBoxParaNotNumbered"/>
              <w:rPr>
                <w:rFonts w:cs="Arial"/>
              </w:rPr>
            </w:pPr>
            <w:r w:rsidRPr="00DD6C43">
              <w:rPr>
                <w:rFonts w:cs="Arial"/>
                <w:color w:val="000000"/>
                <w:szCs w:val="22"/>
              </w:rPr>
              <w:t>FTIR absorbance signal intensity recorded for each point (j) of the calibration curve (absorbance unit)</w:t>
            </w:r>
          </w:p>
        </w:tc>
      </w:tr>
      <w:tr w:rsidR="005C6116" w:rsidRPr="00DD6C43" w:rsidTr="00A50FE1">
        <w:tc>
          <w:tcPr>
            <w:tcW w:w="1701" w:type="dxa"/>
            <w:vAlign w:val="top"/>
          </w:tcPr>
          <w:p w:rsidR="005C6116" w:rsidRPr="00DD6C43" w:rsidRDefault="005C6116" w:rsidP="00A8303F">
            <w:pPr>
              <w:pStyle w:val="SDMTableBoxParaNotNumbered"/>
              <w:rPr>
                <w:rFonts w:cs="Arial"/>
              </w:rPr>
            </w:pPr>
            <w:r w:rsidRPr="00DD6C43">
              <w:rPr>
                <w:rFonts w:cs="Arial"/>
                <w:i/>
                <w:color w:val="000000"/>
                <w:szCs w:val="22"/>
              </w:rPr>
              <w:t xml:space="preserve">n </w:t>
            </w:r>
          </w:p>
        </w:tc>
        <w:tc>
          <w:tcPr>
            <w:tcW w:w="345" w:type="dxa"/>
            <w:vAlign w:val="top"/>
          </w:tcPr>
          <w:p w:rsidR="005C6116" w:rsidRPr="00DD6C43" w:rsidRDefault="005C6116" w:rsidP="00A8303F">
            <w:pPr>
              <w:pStyle w:val="SDMTableBoxParaNotNumbered"/>
              <w:rPr>
                <w:rFonts w:cs="Arial"/>
              </w:rPr>
            </w:pPr>
            <w:r w:rsidRPr="00DD6C43">
              <w:rPr>
                <w:rFonts w:cs="Arial"/>
                <w:szCs w:val="22"/>
              </w:rPr>
              <w:t>=</w:t>
            </w:r>
          </w:p>
        </w:tc>
        <w:tc>
          <w:tcPr>
            <w:tcW w:w="0" w:type="auto"/>
            <w:vAlign w:val="top"/>
          </w:tcPr>
          <w:p w:rsidR="005C6116" w:rsidRPr="00DD6C43" w:rsidRDefault="005C6116" w:rsidP="002F22F1">
            <w:pPr>
              <w:pStyle w:val="Meth-Text"/>
              <w:spacing w:before="0"/>
              <w:rPr>
                <w:rFonts w:ascii="Arial" w:hAnsi="Arial" w:cs="Arial"/>
              </w:rPr>
            </w:pPr>
            <w:r w:rsidRPr="00DD6C43">
              <w:rPr>
                <w:rFonts w:ascii="Arial" w:hAnsi="Arial" w:cs="Arial"/>
                <w:color w:val="000000"/>
                <w:szCs w:val="22"/>
              </w:rPr>
              <w:t>Total number of calibration points</w:t>
            </w:r>
          </w:p>
        </w:tc>
      </w:tr>
    </w:tbl>
    <w:p w:rsidR="00EB5092" w:rsidRPr="00DD6C43" w:rsidRDefault="00EB5092" w:rsidP="00A50FE1">
      <w:pPr>
        <w:pStyle w:val="SDMPara"/>
        <w:rPr>
          <w:noProof/>
        </w:rPr>
      </w:pPr>
      <w:r w:rsidRPr="00DD6C43">
        <w:rPr>
          <w:noProof/>
        </w:rPr>
        <w:t xml:space="preserve">An example of an FTIR calibration curve is given in Figure </w:t>
      </w:r>
      <w:r w:rsidR="0041556A" w:rsidRPr="00DD6C43">
        <w:rPr>
          <w:noProof/>
        </w:rPr>
        <w:t>1</w:t>
      </w:r>
      <w:r w:rsidRPr="00DD6C43">
        <w:rPr>
          <w:noProof/>
        </w:rPr>
        <w:t xml:space="preserve"> below:</w:t>
      </w:r>
    </w:p>
    <w:p w:rsidR="000258AC" w:rsidRPr="00DD6C43" w:rsidRDefault="000258AC" w:rsidP="002F22F1">
      <w:pPr>
        <w:pStyle w:val="Caption"/>
        <w:rPr>
          <w:noProof/>
        </w:rPr>
      </w:pPr>
      <w:r w:rsidRPr="00DD6C43">
        <w:lastRenderedPageBreak/>
        <w:t xml:space="preserve">Figure </w:t>
      </w:r>
      <w:r w:rsidR="0041556A" w:rsidRPr="00DD6C43">
        <w:t>1</w:t>
      </w:r>
      <w:r w:rsidR="00BE34B3" w:rsidRPr="00DD6C43">
        <w:t>.</w:t>
      </w:r>
      <w:r w:rsidRPr="00DD6C43">
        <w:t xml:space="preserve"> </w:t>
      </w:r>
      <w:r w:rsidR="00293C8D">
        <w:tab/>
      </w:r>
      <w:r w:rsidRPr="00DD6C43">
        <w:t>Example of FTIR calibration curve</w:t>
      </w:r>
    </w:p>
    <w:p w:rsidR="00EB5092" w:rsidRPr="00DD6C43" w:rsidRDefault="00EB5092" w:rsidP="00EB5092">
      <w:pPr>
        <w:autoSpaceDE w:val="0"/>
        <w:autoSpaceDN w:val="0"/>
        <w:adjustRightInd w:val="0"/>
        <w:jc w:val="center"/>
        <w:rPr>
          <w:szCs w:val="22"/>
        </w:rPr>
      </w:pPr>
      <w:r w:rsidRPr="00DD6C43">
        <w:rPr>
          <w:noProof/>
          <w:szCs w:val="22"/>
          <w:lang w:eastAsia="en-GB"/>
        </w:rPr>
        <w:drawing>
          <wp:inline distT="0" distB="0" distL="0" distR="0" wp14:anchorId="40C6872B" wp14:editId="1B3C411C">
            <wp:extent cx="4597400" cy="276860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97400" cy="2768600"/>
                    </a:xfrm>
                    <a:prstGeom prst="rect">
                      <a:avLst/>
                    </a:prstGeom>
                    <a:noFill/>
                    <a:ln>
                      <a:noFill/>
                    </a:ln>
                  </pic:spPr>
                </pic:pic>
              </a:graphicData>
            </a:graphic>
          </wp:inline>
        </w:drawing>
      </w:r>
    </w:p>
    <w:p w:rsidR="00EB5092" w:rsidRPr="00DD6C43" w:rsidRDefault="00EB5092" w:rsidP="00EB5092">
      <w:pPr>
        <w:autoSpaceDE w:val="0"/>
        <w:autoSpaceDN w:val="0"/>
        <w:adjustRightInd w:val="0"/>
        <w:jc w:val="center"/>
        <w:rPr>
          <w:b/>
          <w:iCs/>
          <w:szCs w:val="22"/>
        </w:rPr>
      </w:pPr>
    </w:p>
    <w:p w:rsidR="00EB5092" w:rsidRPr="00DD6C43" w:rsidRDefault="00EB5092" w:rsidP="0041556A">
      <w:pPr>
        <w:pStyle w:val="SDMApp1"/>
      </w:pPr>
      <w:r w:rsidRPr="00DD6C43">
        <w:rPr>
          <w:szCs w:val="22"/>
          <w:lang w:val="en-US"/>
        </w:rPr>
        <w:t xml:space="preserve">EPA </w:t>
      </w:r>
      <w:r w:rsidRPr="00DD6C43">
        <w:t>Method</w:t>
      </w:r>
      <w:r w:rsidRPr="00DD6C43">
        <w:rPr>
          <w:szCs w:val="22"/>
          <w:lang w:val="en-US"/>
        </w:rPr>
        <w:t xml:space="preserve"> 320 validation procedure</w:t>
      </w:r>
    </w:p>
    <w:p w:rsidR="00EB5092" w:rsidRPr="00DD6C43" w:rsidRDefault="00EB5092" w:rsidP="0010158E">
      <w:pPr>
        <w:pStyle w:val="SDMPara"/>
        <w:rPr>
          <w:lang w:val="en-US"/>
        </w:rPr>
      </w:pPr>
      <w:r w:rsidRPr="00DD6C43">
        <w:rPr>
          <w:lang w:val="en-US"/>
        </w:rPr>
        <w:t>In addition to the “full range” calibration procedure described above, project participants shall validate the measurement system according to EPA method 320 during commissioning of the abatement and measurement system and during annual verification tests. A validation run consists of at least 24 measurements of independent samples, ha</w:t>
      </w:r>
      <w:r w:rsidR="0041556A" w:rsidRPr="00DD6C43">
        <w:rPr>
          <w:lang w:val="en-US"/>
        </w:rPr>
        <w:t xml:space="preserve">lf spiked and half not spiked. </w:t>
      </w:r>
      <w:r w:rsidRPr="00DD6C43">
        <w:rPr>
          <w:lang w:val="en-US"/>
        </w:rPr>
        <w:t>Independent spiked samples are defined as two samples separated by at least 5 FTIR cell volumes. A validation test shall be performed for each F-GHG ‘i’ included as part of the project activity, and for the median concentration determined in the full range calibration procedure.</w:t>
      </w:r>
    </w:p>
    <w:p w:rsidR="00EB5092" w:rsidRPr="00DD6C43" w:rsidRDefault="00EB5092" w:rsidP="0010158E">
      <w:pPr>
        <w:pStyle w:val="SDMPara"/>
        <w:rPr>
          <w:lang w:val="en-US"/>
        </w:rPr>
      </w:pPr>
      <w:r w:rsidRPr="00DD6C43">
        <w:rPr>
          <w:lang w:val="en-US"/>
        </w:rPr>
        <w:t>Under the validation procedure, the spike gas is introduced at the back of FTIR sample probes at a continuous and constant flow rate while the probes sample the native analytes (i.e. the effluents at the inlet and outlet of the abatement sample), under flow conditions identical to those used during continuous monitoring. The spike flow shall be less than 10</w:t>
      </w:r>
      <w:r w:rsidR="00A264C9">
        <w:rPr>
          <w:lang w:val="en-US"/>
        </w:rPr>
        <w:t xml:space="preserve"> per cent</w:t>
      </w:r>
      <w:r w:rsidRPr="00DD6C43">
        <w:rPr>
          <w:lang w:val="en-US"/>
        </w:rPr>
        <w:t xml:space="preserve"> of the total native analyte flow. Both the sample and the spike flows shall be measured using flow meters (not shown on figures 2 or 3) having a precision of at least +/- 2</w:t>
      </w:r>
      <w:r w:rsidR="00A264C9">
        <w:rPr>
          <w:lang w:val="en-US"/>
        </w:rPr>
        <w:t xml:space="preserve"> per cent</w:t>
      </w:r>
      <w:r w:rsidRPr="00DD6C43">
        <w:rPr>
          <w:lang w:val="en-US"/>
        </w:rPr>
        <w:t>. For the validation procedure, it is desirable to use two FTIR systems to perform synchronized measurements of spiked and unspiked samples, particularly for analytes that vary rapidly over time (otherwise, it may be difficult to meet the validation performance requirements).</w:t>
      </w:r>
    </w:p>
    <w:p w:rsidR="00EB5092" w:rsidRPr="00DD6C43" w:rsidRDefault="00EB5092" w:rsidP="0010158E">
      <w:pPr>
        <w:pStyle w:val="SDMPara"/>
        <w:rPr>
          <w:lang w:val="en-US"/>
        </w:rPr>
      </w:pPr>
      <w:r w:rsidRPr="00DD6C43">
        <w:rPr>
          <w:lang w:val="en-US"/>
        </w:rPr>
        <w:t>The analyte concentrations in the spiked samples shall be compared to the expected spike concentration, calculated from the measurement of the spiked flow and of the sample flow. Since the concentration of the spike is known, this procedure can be used to determine if the sampling system is removing the spiked analytes from the sample stream. Also, it is possible to calculate if any bias is introduced by the method. Project participants shall calculate the value of the bias according to EPA Method 301 (section 6.3.2) using the following equation:</w:t>
      </w:r>
    </w:p>
    <w:tbl>
      <w:tblPr>
        <w:tblStyle w:val="SDMMethTableEquation"/>
        <w:tblW w:w="8760" w:type="dxa"/>
        <w:tblLook w:val="0600" w:firstRow="0" w:lastRow="0" w:firstColumn="0" w:lastColumn="0" w:noHBand="1" w:noVBand="1"/>
      </w:tblPr>
      <w:tblGrid>
        <w:gridCol w:w="7090"/>
        <w:gridCol w:w="1670"/>
      </w:tblGrid>
      <w:tr w:rsidR="005C6116" w:rsidRPr="00DD6C43" w:rsidTr="00A8303F">
        <w:tc>
          <w:tcPr>
            <w:tcW w:w="7224" w:type="dxa"/>
          </w:tcPr>
          <w:p w:rsidR="005C6116" w:rsidRPr="00DD6C43" w:rsidRDefault="005C6116" w:rsidP="00A8303F">
            <w:pPr>
              <w:pStyle w:val="SDMMethEquation"/>
            </w:pPr>
            <m:oMathPara>
              <m:oMathParaPr>
                <m:jc m:val="left"/>
              </m:oMathParaPr>
              <m:oMath>
                <m:r>
                  <w:rPr>
                    <w:rFonts w:ascii="Cambria Math" w:hAnsi="Cambria Math"/>
                    <w:lang w:val="en-US"/>
                  </w:rPr>
                  <w:lastRenderedPageBreak/>
                  <m:t>B=</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m</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m</m:t>
                    </m:r>
                  </m:sub>
                </m:sSub>
                <m:r>
                  <w:rPr>
                    <w:rFonts w:ascii="Cambria Math" w:hAnsi="Cambria Math"/>
                    <w:lang w:val="en-US"/>
                  </w:rPr>
                  <m:t>-CS</m:t>
                </m:r>
              </m:oMath>
            </m:oMathPara>
          </w:p>
        </w:tc>
        <w:tc>
          <w:tcPr>
            <w:tcW w:w="1701" w:type="dxa"/>
          </w:tcPr>
          <w:p w:rsidR="005C6116" w:rsidRPr="00DD6C43" w:rsidRDefault="005C6116" w:rsidP="00A8303F">
            <w:pPr>
              <w:pStyle w:val="SDMMethEquationNr"/>
            </w:pPr>
          </w:p>
        </w:tc>
      </w:tr>
    </w:tbl>
    <w:p w:rsidR="005C6116" w:rsidRPr="00DD6C43" w:rsidRDefault="005C6116" w:rsidP="00A8303F">
      <w:pPr>
        <w:pStyle w:val="SDMMethCaptionEquationParametersTable"/>
        <w:rPr>
          <w:rFonts w:cs="Arial"/>
        </w:rPr>
      </w:pPr>
      <w:r w:rsidRPr="00DD6C43">
        <w:rPr>
          <w:rFonts w:cs="Arial"/>
        </w:rPr>
        <w:t>Where:</w:t>
      </w:r>
    </w:p>
    <w:tbl>
      <w:tblPr>
        <w:tblStyle w:val="SDMMethTableEquationParameters"/>
        <w:tblW w:w="8760" w:type="dxa"/>
        <w:tblLook w:val="04A0" w:firstRow="1" w:lastRow="0" w:firstColumn="1" w:lastColumn="0" w:noHBand="0" w:noVBand="1"/>
      </w:tblPr>
      <w:tblGrid>
        <w:gridCol w:w="1701"/>
        <w:gridCol w:w="345"/>
        <w:gridCol w:w="6714"/>
      </w:tblGrid>
      <w:tr w:rsidR="005C6116" w:rsidRPr="00DD6C43" w:rsidTr="002F22F1">
        <w:tc>
          <w:tcPr>
            <w:tcW w:w="1701" w:type="dxa"/>
            <w:vAlign w:val="top"/>
          </w:tcPr>
          <w:p w:rsidR="005C6116" w:rsidRPr="00DD6C43" w:rsidRDefault="005C6116" w:rsidP="00A8303F">
            <w:pPr>
              <w:pStyle w:val="SDMTableBoxParaNotNumbered"/>
              <w:rPr>
                <w:rFonts w:cs="Arial"/>
              </w:rPr>
            </w:pPr>
            <w:r w:rsidRPr="00DD6C43">
              <w:rPr>
                <w:rFonts w:cs="Arial"/>
                <w:i/>
              </w:rPr>
              <w:t>B</w:t>
            </w:r>
          </w:p>
        </w:tc>
        <w:tc>
          <w:tcPr>
            <w:tcW w:w="345" w:type="dxa"/>
            <w:vAlign w:val="top"/>
          </w:tcPr>
          <w:p w:rsidR="005C6116" w:rsidRPr="00DD6C43" w:rsidRDefault="005C6116" w:rsidP="00A8303F">
            <w:pPr>
              <w:pStyle w:val="SDMTableBoxParaNotNumbered"/>
              <w:rPr>
                <w:rFonts w:cs="Arial"/>
              </w:rPr>
            </w:pPr>
            <w:r w:rsidRPr="00DD6C43">
              <w:rPr>
                <w:rFonts w:cs="Arial"/>
              </w:rPr>
              <w:t>=</w:t>
            </w:r>
          </w:p>
        </w:tc>
        <w:tc>
          <w:tcPr>
            <w:tcW w:w="0" w:type="auto"/>
            <w:vAlign w:val="top"/>
          </w:tcPr>
          <w:p w:rsidR="005C6116" w:rsidRPr="00DD6C43" w:rsidRDefault="005C6116" w:rsidP="00A8303F">
            <w:pPr>
              <w:pStyle w:val="SDMTableBoxParaNotNumbered"/>
              <w:rPr>
                <w:rFonts w:cs="Arial"/>
              </w:rPr>
            </w:pPr>
            <w:r w:rsidRPr="00DD6C43">
              <w:rPr>
                <w:rFonts w:cs="Arial"/>
              </w:rPr>
              <w:t xml:space="preserve">Bias at the spike level </w:t>
            </w:r>
          </w:p>
        </w:tc>
      </w:tr>
      <w:tr w:rsidR="005C6116" w:rsidRPr="00DD6C43" w:rsidTr="002F22F1">
        <w:tc>
          <w:tcPr>
            <w:tcW w:w="1701" w:type="dxa"/>
            <w:vAlign w:val="top"/>
          </w:tcPr>
          <w:p w:rsidR="005C6116" w:rsidRPr="00DD6C43" w:rsidRDefault="005C6116" w:rsidP="00A8303F">
            <w:pPr>
              <w:pStyle w:val="SDMTableBoxParaNotNumbered"/>
              <w:rPr>
                <w:rFonts w:cs="Arial"/>
              </w:rPr>
            </w:pPr>
            <w:r w:rsidRPr="00DD6C43">
              <w:rPr>
                <w:rFonts w:cs="Arial"/>
                <w:i/>
              </w:rPr>
              <w:t>S</w:t>
            </w:r>
            <w:r w:rsidRPr="00DD6C43">
              <w:rPr>
                <w:rFonts w:cs="Arial"/>
                <w:i/>
                <w:vertAlign w:val="subscript"/>
              </w:rPr>
              <w:t>m</w:t>
            </w:r>
          </w:p>
        </w:tc>
        <w:tc>
          <w:tcPr>
            <w:tcW w:w="345" w:type="dxa"/>
            <w:vAlign w:val="top"/>
          </w:tcPr>
          <w:p w:rsidR="005C6116" w:rsidRPr="00DD6C43" w:rsidRDefault="005C6116" w:rsidP="00A8303F">
            <w:pPr>
              <w:pStyle w:val="SDMTableBoxParaNotNumbered"/>
              <w:rPr>
                <w:rFonts w:cs="Arial"/>
              </w:rPr>
            </w:pPr>
            <w:r w:rsidRPr="00DD6C43">
              <w:rPr>
                <w:rFonts w:cs="Arial"/>
              </w:rPr>
              <w:t>=</w:t>
            </w:r>
          </w:p>
        </w:tc>
        <w:tc>
          <w:tcPr>
            <w:tcW w:w="0" w:type="auto"/>
            <w:vAlign w:val="top"/>
          </w:tcPr>
          <w:p w:rsidR="005C6116" w:rsidRPr="00DD6C43" w:rsidRDefault="005C6116" w:rsidP="00A8303F">
            <w:pPr>
              <w:pStyle w:val="SDMTableBoxParaNotNumbered"/>
              <w:rPr>
                <w:rFonts w:cs="Arial"/>
              </w:rPr>
            </w:pPr>
            <w:r w:rsidRPr="00DD6C43">
              <w:rPr>
                <w:rFonts w:cs="Arial"/>
              </w:rPr>
              <w:t>Mean of the spiked samples</w:t>
            </w:r>
          </w:p>
        </w:tc>
      </w:tr>
      <w:tr w:rsidR="005C6116" w:rsidRPr="00DD6C43" w:rsidTr="002F22F1">
        <w:tc>
          <w:tcPr>
            <w:tcW w:w="1701" w:type="dxa"/>
            <w:vAlign w:val="top"/>
          </w:tcPr>
          <w:p w:rsidR="005C6116" w:rsidRPr="00DD6C43" w:rsidRDefault="005C6116" w:rsidP="00A8303F">
            <w:pPr>
              <w:pStyle w:val="SDMTableBoxParaNotNumbered"/>
              <w:rPr>
                <w:rFonts w:cs="Arial"/>
              </w:rPr>
            </w:pPr>
            <w:r w:rsidRPr="00DD6C43">
              <w:rPr>
                <w:rFonts w:cs="Arial"/>
                <w:i/>
              </w:rPr>
              <w:t>M</w:t>
            </w:r>
            <w:r w:rsidRPr="00DD6C43">
              <w:rPr>
                <w:rFonts w:cs="Arial"/>
                <w:i/>
                <w:vertAlign w:val="subscript"/>
              </w:rPr>
              <w:t>m</w:t>
            </w:r>
          </w:p>
        </w:tc>
        <w:tc>
          <w:tcPr>
            <w:tcW w:w="345" w:type="dxa"/>
            <w:vAlign w:val="top"/>
          </w:tcPr>
          <w:p w:rsidR="005C6116" w:rsidRPr="00DD6C43" w:rsidRDefault="005C6116" w:rsidP="00A8303F">
            <w:pPr>
              <w:pStyle w:val="SDMTableBoxParaNotNumbered"/>
              <w:rPr>
                <w:rFonts w:cs="Arial"/>
              </w:rPr>
            </w:pPr>
            <w:r w:rsidRPr="00DD6C43">
              <w:rPr>
                <w:rFonts w:cs="Arial"/>
              </w:rPr>
              <w:t>=</w:t>
            </w:r>
          </w:p>
        </w:tc>
        <w:tc>
          <w:tcPr>
            <w:tcW w:w="0" w:type="auto"/>
            <w:vAlign w:val="top"/>
          </w:tcPr>
          <w:p w:rsidR="005C6116" w:rsidRPr="00DD6C43" w:rsidRDefault="005C6116" w:rsidP="00A8303F">
            <w:pPr>
              <w:pStyle w:val="SDMTableBoxParaNotNumbered"/>
              <w:rPr>
                <w:rFonts w:cs="Arial"/>
              </w:rPr>
            </w:pPr>
            <w:r w:rsidRPr="00DD6C43">
              <w:rPr>
                <w:rFonts w:cs="Arial"/>
              </w:rPr>
              <w:t>Mean of the unspiked samples</w:t>
            </w:r>
          </w:p>
        </w:tc>
      </w:tr>
      <w:tr w:rsidR="005C6116" w:rsidRPr="00DD6C43" w:rsidTr="002F22F1">
        <w:tc>
          <w:tcPr>
            <w:tcW w:w="1701" w:type="dxa"/>
            <w:vAlign w:val="top"/>
          </w:tcPr>
          <w:p w:rsidR="005C6116" w:rsidRPr="00DD6C43" w:rsidRDefault="005C6116" w:rsidP="00A8303F">
            <w:pPr>
              <w:pStyle w:val="SDMTableBoxParaNotNumbered"/>
              <w:rPr>
                <w:rFonts w:cs="Arial"/>
              </w:rPr>
            </w:pPr>
            <w:r w:rsidRPr="00DD6C43">
              <w:rPr>
                <w:rFonts w:cs="Arial"/>
              </w:rPr>
              <w:t>CS</w:t>
            </w:r>
          </w:p>
        </w:tc>
        <w:tc>
          <w:tcPr>
            <w:tcW w:w="345" w:type="dxa"/>
            <w:vAlign w:val="top"/>
          </w:tcPr>
          <w:p w:rsidR="005C6116" w:rsidRPr="00DD6C43" w:rsidRDefault="005C6116" w:rsidP="00A8303F">
            <w:pPr>
              <w:pStyle w:val="SDMTableBoxParaNotNumbered"/>
              <w:rPr>
                <w:rFonts w:cs="Arial"/>
              </w:rPr>
            </w:pPr>
            <w:r w:rsidRPr="00DD6C43">
              <w:rPr>
                <w:rFonts w:cs="Arial"/>
              </w:rPr>
              <w:t>=</w:t>
            </w:r>
          </w:p>
        </w:tc>
        <w:tc>
          <w:tcPr>
            <w:tcW w:w="0" w:type="auto"/>
            <w:vAlign w:val="top"/>
          </w:tcPr>
          <w:p w:rsidR="005C6116" w:rsidRPr="00DD6C43" w:rsidRDefault="005C6116" w:rsidP="00A8303F">
            <w:pPr>
              <w:pStyle w:val="SDMTableBoxParaNotNumbered"/>
              <w:rPr>
                <w:rFonts w:cs="Arial"/>
              </w:rPr>
            </w:pPr>
            <w:r w:rsidRPr="00DD6C43">
              <w:rPr>
                <w:rFonts w:cs="Arial"/>
              </w:rPr>
              <w:t>Calculated value of the spiked level</w:t>
            </w:r>
          </w:p>
        </w:tc>
      </w:tr>
    </w:tbl>
    <w:p w:rsidR="00EB5092" w:rsidRPr="00DD6C43" w:rsidRDefault="00EB5092" w:rsidP="0010158E">
      <w:pPr>
        <w:pStyle w:val="SDMPara"/>
        <w:rPr>
          <w:lang w:val="en-US"/>
        </w:rPr>
      </w:pPr>
      <w:r w:rsidRPr="00DD6C43">
        <w:rPr>
          <w:lang w:val="en-US"/>
        </w:rPr>
        <w:t>If it is determined that the bias is significant according t</w:t>
      </w:r>
      <w:r w:rsidR="00293C8D">
        <w:rPr>
          <w:lang w:val="en-US"/>
        </w:rPr>
        <w:t>o section 6.3.2.2 of EPA Method </w:t>
      </w:r>
      <w:r w:rsidRPr="00DD6C43">
        <w:rPr>
          <w:lang w:val="en-US"/>
        </w:rPr>
        <w:t>301, then project participant shall use section 6.3.3 of Method 301 to calculate a correction factor (CF) using the following equation:</w:t>
      </w:r>
    </w:p>
    <w:tbl>
      <w:tblPr>
        <w:tblStyle w:val="SDMMethTableEquation"/>
        <w:tblW w:w="8760" w:type="dxa"/>
        <w:tblLook w:val="0600" w:firstRow="0" w:lastRow="0" w:firstColumn="0" w:lastColumn="0" w:noHBand="1" w:noVBand="1"/>
      </w:tblPr>
      <w:tblGrid>
        <w:gridCol w:w="7091"/>
        <w:gridCol w:w="1669"/>
      </w:tblGrid>
      <w:tr w:rsidR="005C6116" w:rsidRPr="00DD6C43" w:rsidTr="00A8303F">
        <w:tc>
          <w:tcPr>
            <w:tcW w:w="7224" w:type="dxa"/>
          </w:tcPr>
          <w:p w:rsidR="005C6116" w:rsidRPr="00DD6C43" w:rsidRDefault="005C6116" w:rsidP="005C6116">
            <w:pPr>
              <w:pStyle w:val="SDMMethEquation"/>
            </w:pPr>
            <m:oMathPara>
              <m:oMathParaPr>
                <m:jc m:val="left"/>
              </m:oMathParaPr>
              <m:oMath>
                <m:r>
                  <w:rPr>
                    <w:rFonts w:ascii="Cambria Math" w:hAnsi="Cambria Math"/>
                    <w:lang w:val="en-US"/>
                  </w:rPr>
                  <m:t>CF=</m:t>
                </m:r>
                <m:f>
                  <m:fPr>
                    <m:ctrlPr>
                      <w:rPr>
                        <w:rFonts w:ascii="Cambria Math" w:hAnsi="Cambria Math"/>
                        <w:i/>
                        <w:lang w:val="en-US"/>
                      </w:rPr>
                    </m:ctrlPr>
                  </m:fPr>
                  <m:num>
                    <m:r>
                      <w:rPr>
                        <w:rFonts w:ascii="Cambria Math" w:hAnsi="Cambria Math"/>
                        <w:lang w:val="en-US"/>
                      </w:rPr>
                      <m:t>1</m:t>
                    </m:r>
                  </m:num>
                  <m:den>
                    <m:r>
                      <w:rPr>
                        <w:rFonts w:ascii="Cambria Math" w:hAnsi="Cambria Math"/>
                        <w:lang w:val="en-US"/>
                      </w:rPr>
                      <m:t>1+</m:t>
                    </m:r>
                    <m:f>
                      <m:fPr>
                        <m:ctrlPr>
                          <w:rPr>
                            <w:rFonts w:ascii="Cambria Math" w:hAnsi="Cambria Math"/>
                            <w:i/>
                            <w:lang w:val="en-US"/>
                          </w:rPr>
                        </m:ctrlPr>
                      </m:fPr>
                      <m:num>
                        <m:r>
                          <w:rPr>
                            <w:rFonts w:ascii="Cambria Math" w:hAnsi="Cambria Math"/>
                            <w:lang w:val="en-US"/>
                          </w:rPr>
                          <m:t>B</m:t>
                        </m:r>
                      </m:num>
                      <m:den>
                        <m:r>
                          <w:rPr>
                            <w:rFonts w:ascii="Cambria Math" w:hAnsi="Cambria Math"/>
                            <w:lang w:val="en-US"/>
                          </w:rPr>
                          <m:t>CS</m:t>
                        </m:r>
                      </m:den>
                    </m:f>
                  </m:den>
                </m:f>
              </m:oMath>
            </m:oMathPara>
          </w:p>
        </w:tc>
        <w:tc>
          <w:tcPr>
            <w:tcW w:w="1701" w:type="dxa"/>
          </w:tcPr>
          <w:p w:rsidR="005C6116" w:rsidRPr="00DD6C43" w:rsidRDefault="005C6116" w:rsidP="00A8303F">
            <w:pPr>
              <w:pStyle w:val="SDMMethEquationNr"/>
            </w:pPr>
          </w:p>
        </w:tc>
      </w:tr>
    </w:tbl>
    <w:p w:rsidR="005C6116" w:rsidRPr="00DD6C43" w:rsidRDefault="005C6116" w:rsidP="005C6116">
      <w:pPr>
        <w:pStyle w:val="SDMMethCaptionEquationParametersTable"/>
      </w:pPr>
      <w:r w:rsidRPr="00DD6C43">
        <w:t>Where:</w:t>
      </w:r>
    </w:p>
    <w:tbl>
      <w:tblPr>
        <w:tblStyle w:val="SDMMethTableEquationParameters"/>
        <w:tblW w:w="8760" w:type="dxa"/>
        <w:tblLook w:val="04A0" w:firstRow="1" w:lastRow="0" w:firstColumn="1" w:lastColumn="0" w:noHBand="0" w:noVBand="1"/>
      </w:tblPr>
      <w:tblGrid>
        <w:gridCol w:w="1701"/>
        <w:gridCol w:w="345"/>
        <w:gridCol w:w="6714"/>
      </w:tblGrid>
      <w:tr w:rsidR="005C6116" w:rsidRPr="00DD6C43" w:rsidTr="002F22F1">
        <w:tc>
          <w:tcPr>
            <w:tcW w:w="1701" w:type="dxa"/>
            <w:vAlign w:val="top"/>
          </w:tcPr>
          <w:p w:rsidR="005C6116" w:rsidRPr="00DD6C43" w:rsidRDefault="005C6116" w:rsidP="00A8303F">
            <w:pPr>
              <w:pStyle w:val="SDMTableBoxParaNotNumbered"/>
            </w:pPr>
            <w:r w:rsidRPr="00DD6C43">
              <w:rPr>
                <w:i/>
              </w:rPr>
              <w:t>F</w:t>
            </w:r>
          </w:p>
        </w:tc>
        <w:tc>
          <w:tcPr>
            <w:tcW w:w="345" w:type="dxa"/>
            <w:vAlign w:val="top"/>
          </w:tcPr>
          <w:p w:rsidR="005C6116" w:rsidRPr="00DD6C43" w:rsidRDefault="005C6116" w:rsidP="00A8303F">
            <w:pPr>
              <w:pStyle w:val="SDMTableBoxParaNotNumbered"/>
            </w:pPr>
            <w:r w:rsidRPr="00DD6C43">
              <w:t>=</w:t>
            </w:r>
          </w:p>
        </w:tc>
        <w:tc>
          <w:tcPr>
            <w:tcW w:w="0" w:type="auto"/>
            <w:vAlign w:val="top"/>
          </w:tcPr>
          <w:p w:rsidR="005C6116" w:rsidRPr="00DD6C43" w:rsidRDefault="005C6116" w:rsidP="00A8303F">
            <w:pPr>
              <w:pStyle w:val="SDMTableBoxParaNotNumbered"/>
            </w:pPr>
            <w:r w:rsidRPr="00DD6C43">
              <w:t xml:space="preserve">Correction factor </w:t>
            </w:r>
          </w:p>
        </w:tc>
      </w:tr>
      <w:tr w:rsidR="005C6116" w:rsidRPr="00DD6C43" w:rsidTr="002F22F1">
        <w:tc>
          <w:tcPr>
            <w:tcW w:w="1701" w:type="dxa"/>
            <w:vAlign w:val="top"/>
          </w:tcPr>
          <w:p w:rsidR="005C6116" w:rsidRPr="00DD6C43" w:rsidRDefault="005C6116" w:rsidP="00A8303F">
            <w:pPr>
              <w:pStyle w:val="SDMTableBoxParaNotNumbered"/>
            </w:pPr>
            <w:r w:rsidRPr="00DD6C43">
              <w:rPr>
                <w:i/>
              </w:rPr>
              <w:t>B</w:t>
            </w:r>
          </w:p>
        </w:tc>
        <w:tc>
          <w:tcPr>
            <w:tcW w:w="345" w:type="dxa"/>
            <w:vAlign w:val="top"/>
          </w:tcPr>
          <w:p w:rsidR="005C6116" w:rsidRPr="00DD6C43" w:rsidRDefault="005C6116" w:rsidP="00A8303F">
            <w:pPr>
              <w:pStyle w:val="SDMTableBoxParaNotNumbered"/>
            </w:pPr>
            <w:r w:rsidRPr="00DD6C43">
              <w:t>=</w:t>
            </w:r>
          </w:p>
        </w:tc>
        <w:tc>
          <w:tcPr>
            <w:tcW w:w="0" w:type="auto"/>
            <w:vAlign w:val="top"/>
          </w:tcPr>
          <w:p w:rsidR="005C6116" w:rsidRPr="00DD6C43" w:rsidRDefault="005C6116" w:rsidP="00A8303F">
            <w:pPr>
              <w:pStyle w:val="SDMTableBoxParaNotNumbered"/>
            </w:pPr>
            <w:r w:rsidRPr="00DD6C43">
              <w:t xml:space="preserve">Bias at the spike level </w:t>
            </w:r>
          </w:p>
        </w:tc>
      </w:tr>
      <w:tr w:rsidR="005C6116" w:rsidRPr="00DD6C43" w:rsidTr="002F22F1">
        <w:tc>
          <w:tcPr>
            <w:tcW w:w="1701" w:type="dxa"/>
            <w:vAlign w:val="top"/>
          </w:tcPr>
          <w:p w:rsidR="005C6116" w:rsidRPr="00DD6C43" w:rsidRDefault="005C6116" w:rsidP="00A8303F">
            <w:pPr>
              <w:pStyle w:val="SDMTableBoxParaNotNumbered"/>
            </w:pPr>
            <w:r w:rsidRPr="00DD6C43">
              <w:t>CS</w:t>
            </w:r>
          </w:p>
        </w:tc>
        <w:tc>
          <w:tcPr>
            <w:tcW w:w="345" w:type="dxa"/>
            <w:vAlign w:val="top"/>
          </w:tcPr>
          <w:p w:rsidR="005C6116" w:rsidRPr="00DD6C43" w:rsidRDefault="005C6116" w:rsidP="00A8303F">
            <w:pPr>
              <w:pStyle w:val="SDMTableBoxParaNotNumbered"/>
            </w:pPr>
            <w:r w:rsidRPr="00DD6C43">
              <w:t>=</w:t>
            </w:r>
          </w:p>
        </w:tc>
        <w:tc>
          <w:tcPr>
            <w:tcW w:w="0" w:type="auto"/>
            <w:vAlign w:val="top"/>
          </w:tcPr>
          <w:p w:rsidR="005C6116" w:rsidRPr="00DD6C43" w:rsidRDefault="005C6116" w:rsidP="00A8303F">
            <w:pPr>
              <w:pStyle w:val="SDMTableBoxParaNotNumbered"/>
            </w:pPr>
            <w:r w:rsidRPr="00DD6C43">
              <w:t>Calculated value of the spiked level</w:t>
            </w:r>
          </w:p>
        </w:tc>
      </w:tr>
    </w:tbl>
    <w:p w:rsidR="00EB5092" w:rsidRPr="00DD6C43" w:rsidRDefault="00EB5092" w:rsidP="0010158E">
      <w:pPr>
        <w:pStyle w:val="SDMPara"/>
        <w:rPr>
          <w:lang w:val="en-US"/>
        </w:rPr>
      </w:pPr>
      <w:r w:rsidRPr="00DD6C43">
        <w:rPr>
          <w:lang w:val="en-US"/>
        </w:rPr>
        <w:t>If CF is outside the range of 0.70 to 1.30, the data and method are considered unacceptable, and the project participants should evaluate the sampling system, instrument configuration, and analytical system to determine if improper setup or malfunction was the cause. If so, the project participants shall repair the sys</w:t>
      </w:r>
      <w:r w:rsidR="0041556A" w:rsidRPr="00DD6C43">
        <w:rPr>
          <w:lang w:val="en-US"/>
        </w:rPr>
        <w:t xml:space="preserve">tem and repeat the validation. </w:t>
      </w:r>
      <w:r w:rsidRPr="00DD6C43">
        <w:rPr>
          <w:lang w:val="en-US"/>
        </w:rPr>
        <w:t xml:space="preserve">For correction factors within the range, all analytical results obtained for each gas </w:t>
      </w:r>
      <w:r w:rsidRPr="00DD6C43">
        <w:rPr>
          <w:u w:val="single"/>
          <w:lang w:val="en-US"/>
        </w:rPr>
        <w:t>i</w:t>
      </w:r>
      <w:r w:rsidRPr="00DD6C43">
        <w:rPr>
          <w:lang w:val="en-US"/>
        </w:rPr>
        <w:t xml:space="preserve"> from application of the calibration curves determined under the full range calibration should be multiplied by the correction factor.</w:t>
      </w:r>
    </w:p>
    <w:p w:rsidR="00EB5092" w:rsidRPr="00DD6C43" w:rsidRDefault="00EB5092" w:rsidP="0041556A">
      <w:pPr>
        <w:pStyle w:val="SDMApp1"/>
      </w:pPr>
      <w:r w:rsidRPr="00DD6C43">
        <w:rPr>
          <w:szCs w:val="22"/>
          <w:lang w:val="en-US"/>
        </w:rPr>
        <w:t xml:space="preserve">“Spiked” FTIR systems </w:t>
      </w:r>
      <w:r w:rsidRPr="00DD6C43">
        <w:t>calibration</w:t>
      </w:r>
    </w:p>
    <w:p w:rsidR="00EB5092" w:rsidRPr="00DD6C43" w:rsidRDefault="00EB5092" w:rsidP="0010158E">
      <w:pPr>
        <w:pStyle w:val="SDMPara"/>
      </w:pPr>
      <w:r w:rsidRPr="00DD6C43">
        <w:rPr>
          <w:lang w:val="en-US"/>
        </w:rPr>
        <w:t>A “spiked” calibration shall be performed every time after the abatement system or the FTIR units are brought offline for maintenance or any other reason. The purpose of the spiked calibration is for quality assurance to ensure that calibration of the FTIR units has not drifted over time, and to ensure that the applicability conditions of EPA method 320 are met, without having to repeat the lengthy full range calibration and validation procedures. The spiked calibration shall be done using a CF</w:t>
      </w:r>
      <w:r w:rsidRPr="00DD6C43">
        <w:rPr>
          <w:vertAlign w:val="subscript"/>
          <w:lang w:val="en-US"/>
        </w:rPr>
        <w:t>4</w:t>
      </w:r>
      <w:r w:rsidRPr="00DD6C43">
        <w:rPr>
          <w:lang w:val="en-US"/>
        </w:rPr>
        <w:t xml:space="preserve"> standard</w:t>
      </w:r>
      <w:r w:rsidRPr="00DD6C43">
        <w:rPr>
          <w:rStyle w:val="FootnoteReference"/>
          <w:lang w:val="en-US"/>
        </w:rPr>
        <w:footnoteReference w:id="10"/>
      </w:r>
      <w:r w:rsidRPr="00DD6C43">
        <w:rPr>
          <w:lang w:val="en-US"/>
        </w:rPr>
        <w:t xml:space="preserve"> where the </w:t>
      </w:r>
      <w:r w:rsidRPr="00DD6C43">
        <w:t xml:space="preserve">spike gas is introduce in the same manner as for the validation test discussed above, at the median concentration value determined in the full range calibration procedure. </w:t>
      </w:r>
    </w:p>
    <w:p w:rsidR="00EB5092" w:rsidRPr="00DD6C43" w:rsidRDefault="00EB5092" w:rsidP="0010158E">
      <w:pPr>
        <w:pStyle w:val="SDMPara"/>
        <w:rPr>
          <w:lang w:val="en-US"/>
        </w:rPr>
      </w:pPr>
      <w:r w:rsidRPr="00DD6C43">
        <w:t xml:space="preserve">Spectra of at least three independent spiked samples shall be recorded. The analyte concentrations in the spiked samples shall be compared to the expected spike </w:t>
      </w:r>
      <w:r w:rsidRPr="00DD6C43">
        <w:lastRenderedPageBreak/>
        <w:t>concentration, calculated from the measurement of the spiked flow and of the sample flow. Since the concentration of the spike is known, this procedure can be used to determine if the sampling system is removing the spiked analytes from the sample stream. If the average</w:t>
      </w:r>
      <w:r w:rsidRPr="00DD6C43">
        <w:rPr>
          <w:lang w:val="en-US"/>
        </w:rPr>
        <w:t xml:space="preserve"> spiked concentration is within +/-5</w:t>
      </w:r>
      <w:r w:rsidR="00A264C9">
        <w:rPr>
          <w:lang w:val="en-US"/>
        </w:rPr>
        <w:t xml:space="preserve"> per cent</w:t>
      </w:r>
      <w:r w:rsidRPr="00DD6C43">
        <w:rPr>
          <w:lang w:val="en-US"/>
        </w:rPr>
        <w:t xml:space="preserve"> of the mid-range concentration determined in the validation test, then the measurement system is deemed calibrated and the calibration curves determined during commissioning or the annual verification tests may be used, corrected by the correction factor as necessary. If not, a full range calibration and validation test shall be redone.</w:t>
      </w:r>
    </w:p>
    <w:p w:rsidR="00EB5092" w:rsidRPr="00DD6C43" w:rsidRDefault="00EB5092" w:rsidP="0041556A">
      <w:pPr>
        <w:pStyle w:val="SDMApp1"/>
      </w:pPr>
      <w:r w:rsidRPr="00DD6C43">
        <w:rPr>
          <w:szCs w:val="22"/>
          <w:lang w:val="en-US"/>
        </w:rPr>
        <w:t xml:space="preserve">QMS </w:t>
      </w:r>
      <w:r w:rsidRPr="00DD6C43">
        <w:t>calibration</w:t>
      </w:r>
    </w:p>
    <w:p w:rsidR="00EB5092" w:rsidRPr="00DD6C43" w:rsidRDefault="00EB5092" w:rsidP="00EB5092">
      <w:pPr>
        <w:pStyle w:val="SDMPara"/>
      </w:pPr>
      <w:r w:rsidRPr="00DD6C43">
        <w:t xml:space="preserve">Calibration of the QMS systems should be performed for both mass locations and response to analytes. </w:t>
      </w:r>
    </w:p>
    <w:p w:rsidR="00EB5092" w:rsidRPr="00DD6C43" w:rsidRDefault="00EB5092" w:rsidP="00EB5092">
      <w:pPr>
        <w:pStyle w:val="SDMPara"/>
      </w:pPr>
      <w:r w:rsidRPr="00DD6C43">
        <w:t>A calibration mixture of 1</w:t>
      </w:r>
      <w:r w:rsidR="00A264C9">
        <w:t xml:space="preserve"> per cent</w:t>
      </w:r>
      <w:r w:rsidRPr="00DD6C43">
        <w:t xml:space="preserve"> He, Ar, Kr and Xe can be used to ensure calibration of the QMS for both low and high atomic mass numbers. The calibration mixture shall be diluted with nitrogen to generate a concentration range falling within the range of concentrations that can be expected at the measurement point. </w:t>
      </w:r>
    </w:p>
    <w:p w:rsidR="00EB5092" w:rsidRPr="00DD6C43" w:rsidRDefault="00EB5092" w:rsidP="00EB5092">
      <w:pPr>
        <w:pStyle w:val="SDMPara"/>
      </w:pPr>
      <w:r w:rsidRPr="00DD6C43">
        <w:t>The project participants should generate a calibratio</w:t>
      </w:r>
      <w:r w:rsidR="0041556A" w:rsidRPr="00DD6C43">
        <w:t xml:space="preserve">n curve with a minimum of five </w:t>
      </w:r>
      <w:r w:rsidRPr="00DD6C43">
        <w:t>distinct calibration points and plot the QMS signal intensity as a function of the gas concentration. For each calibration point, the operator should ensure that the QMS signal has reached a steady state for a minimum of two minutes. For the mid-range concentration point (c</w:t>
      </w:r>
      <w:r w:rsidRPr="00DD6C43">
        <w:rPr>
          <w:vertAlign w:val="subscript"/>
        </w:rPr>
        <w:t>mid</w:t>
      </w:r>
      <w:r w:rsidRPr="00DD6C43">
        <w:t>=(c</w:t>
      </w:r>
      <w:r w:rsidRPr="00DD6C43">
        <w:rPr>
          <w:vertAlign w:val="subscript"/>
        </w:rPr>
        <w:t>min</w:t>
      </w:r>
      <w:r w:rsidRPr="00DD6C43">
        <w:t>+c</w:t>
      </w:r>
      <w:r w:rsidRPr="00DD6C43">
        <w:rPr>
          <w:vertAlign w:val="subscript"/>
        </w:rPr>
        <w:t>max</w:t>
      </w:r>
      <w:r w:rsidRPr="00DD6C43">
        <w:t xml:space="preserve">)/2), the experiment should be repeated at least </w:t>
      </w:r>
      <w:r w:rsidR="0041556A" w:rsidRPr="00DD6C43">
        <w:t>five</w:t>
      </w:r>
      <w:r w:rsidRPr="00DD6C43">
        <w:t xml:space="preserve"> times by turning the calibration gas’ mass flow controller ON and OFF. </w:t>
      </w:r>
    </w:p>
    <w:p w:rsidR="00EB5092" w:rsidRPr="00DD6C43" w:rsidRDefault="00EB5092" w:rsidP="00EB5092">
      <w:pPr>
        <w:pStyle w:val="SDMPara"/>
      </w:pPr>
      <w:r w:rsidRPr="00DD6C43">
        <w:t>The operator should calculate the standard deviation associated with the QMS signal intensity, and ensure that it is below 5</w:t>
      </w:r>
      <w:r w:rsidR="00A264C9">
        <w:t xml:space="preserve"> per cent</w:t>
      </w:r>
      <w:r w:rsidRPr="00DD6C43">
        <w:t xml:space="preserve">. </w:t>
      </w:r>
    </w:p>
    <w:p w:rsidR="00EB5092" w:rsidRPr="00DD6C43" w:rsidRDefault="00EB5092" w:rsidP="00EB5092">
      <w:pPr>
        <w:pStyle w:val="SDMPara"/>
      </w:pPr>
      <w:r w:rsidRPr="00DD6C43">
        <w:t xml:space="preserve">Following the calibration procedure, the project proponent should plot a calibration curve similar to Figure </w:t>
      </w:r>
      <w:r w:rsidR="0041556A" w:rsidRPr="00DD6C43">
        <w:t>1</w:t>
      </w:r>
      <w:r w:rsidRPr="00DD6C43">
        <w:t xml:space="preserve"> (replacing the FTIR absorbance by the QMS signal intensity) and fit the experimental points with a linear curve (or other suitable curve) using the least square method, setting the intercept to zero and ensuring that the R</w:t>
      </w:r>
      <w:r w:rsidRPr="00DD6C43">
        <w:rPr>
          <w:vertAlign w:val="superscript"/>
        </w:rPr>
        <w:t>2</w:t>
      </w:r>
      <w:r w:rsidRPr="00DD6C43">
        <w:t xml:space="preserve"> value is greater than 0.95.</w:t>
      </w:r>
    </w:p>
    <w:p w:rsidR="000545B1" w:rsidRDefault="000545B1" w:rsidP="00312961">
      <w:pPr>
        <w:pStyle w:val="SDMPara"/>
        <w:numPr>
          <w:ilvl w:val="0"/>
          <w:numId w:val="0"/>
        </w:numPr>
        <w:spacing w:before="240"/>
        <w:ind w:left="709"/>
        <w:jc w:val="center"/>
      </w:pPr>
      <w:r>
        <w:t>-</w:t>
      </w:r>
      <w:r w:rsidR="001977E2">
        <w:t xml:space="preserve"> </w:t>
      </w:r>
      <w:r>
        <w:t>-</w:t>
      </w:r>
      <w:r w:rsidR="001977E2">
        <w:t xml:space="preserve"> </w:t>
      </w:r>
      <w:r>
        <w:t>-</w:t>
      </w:r>
      <w:r w:rsidR="001977E2">
        <w:t xml:space="preserve"> </w:t>
      </w:r>
      <w:r>
        <w:t>-</w:t>
      </w:r>
      <w:r w:rsidR="001977E2">
        <w:t xml:space="preserve"> </w:t>
      </w:r>
      <w:r>
        <w:t>-</w:t>
      </w:r>
    </w:p>
    <w:p w:rsidR="000545B1" w:rsidRPr="00C151D8" w:rsidRDefault="000545B1" w:rsidP="00DE72F7">
      <w:pPr>
        <w:pStyle w:val="SDMDocInfoTitle"/>
      </w:pPr>
      <w:r w:rsidRPr="00C151D8">
        <w:t xml:space="preserve">Document </w:t>
      </w:r>
      <w:r w:rsidR="00063E08">
        <w:t>i</w:t>
      </w:r>
      <w:r w:rsidRPr="00C151D8">
        <w:t>nformation</w:t>
      </w:r>
    </w:p>
    <w:tbl>
      <w:tblPr>
        <w:tblW w:w="5000" w:type="pct"/>
        <w:jc w:val="center"/>
        <w:tblLayout w:type="fixed"/>
        <w:tblLook w:val="0000" w:firstRow="0" w:lastRow="0" w:firstColumn="0" w:lastColumn="0" w:noHBand="0" w:noVBand="0"/>
      </w:tblPr>
      <w:tblGrid>
        <w:gridCol w:w="1127"/>
        <w:gridCol w:w="2253"/>
        <w:gridCol w:w="6191"/>
      </w:tblGrid>
      <w:tr w:rsidR="000545B1" w:rsidRPr="003303F0" w:rsidTr="00106B06">
        <w:trPr>
          <w:cantSplit/>
          <w:trHeight w:val="113"/>
          <w:tblHeader/>
          <w:jc w:val="center"/>
        </w:trPr>
        <w:tc>
          <w:tcPr>
            <w:tcW w:w="1134" w:type="dxa"/>
            <w:tcBorders>
              <w:top w:val="single" w:sz="4" w:space="0" w:color="auto"/>
              <w:bottom w:val="single" w:sz="12" w:space="0" w:color="auto"/>
            </w:tcBorders>
            <w:shd w:val="clear" w:color="auto" w:fill="auto"/>
            <w:tcMar>
              <w:top w:w="80" w:type="dxa"/>
              <w:bottom w:w="80" w:type="dxa"/>
            </w:tcMar>
            <w:vAlign w:val="center"/>
          </w:tcPr>
          <w:p w:rsidR="000545B1" w:rsidRPr="002A3775" w:rsidRDefault="000545B1" w:rsidP="000866AF">
            <w:pPr>
              <w:pStyle w:val="SDMDocInfoHeadRow"/>
            </w:pPr>
            <w:r>
              <w:t>Version</w:t>
            </w:r>
          </w:p>
        </w:tc>
        <w:tc>
          <w:tcPr>
            <w:tcW w:w="2268" w:type="dxa"/>
            <w:tcBorders>
              <w:top w:val="single" w:sz="4" w:space="0" w:color="auto"/>
              <w:bottom w:val="single" w:sz="12" w:space="0" w:color="auto"/>
            </w:tcBorders>
            <w:shd w:val="clear" w:color="auto" w:fill="auto"/>
            <w:tcMar>
              <w:top w:w="80" w:type="dxa"/>
              <w:bottom w:w="80" w:type="dxa"/>
            </w:tcMar>
            <w:vAlign w:val="center"/>
          </w:tcPr>
          <w:p w:rsidR="000545B1" w:rsidRPr="002A3775" w:rsidRDefault="00CC4333" w:rsidP="000866AF">
            <w:pPr>
              <w:pStyle w:val="SDMDocInfoHeadRow"/>
            </w:pPr>
            <w:r>
              <w:t>Date</w:t>
            </w:r>
          </w:p>
        </w:tc>
        <w:tc>
          <w:tcPr>
            <w:tcW w:w="6237" w:type="dxa"/>
            <w:tcBorders>
              <w:top w:val="single" w:sz="4" w:space="0" w:color="auto"/>
              <w:bottom w:val="single" w:sz="12" w:space="0" w:color="auto"/>
            </w:tcBorders>
            <w:shd w:val="clear" w:color="auto" w:fill="auto"/>
            <w:tcMar>
              <w:top w:w="80" w:type="dxa"/>
              <w:bottom w:w="80" w:type="dxa"/>
            </w:tcMar>
            <w:vAlign w:val="center"/>
          </w:tcPr>
          <w:p w:rsidR="000545B1" w:rsidRPr="002A3775" w:rsidRDefault="00CC4333" w:rsidP="000866AF">
            <w:pPr>
              <w:pStyle w:val="SDMDocInfoHeadRow"/>
            </w:pPr>
            <w:r>
              <w:t>Description</w:t>
            </w:r>
          </w:p>
        </w:tc>
      </w:tr>
      <w:tr w:rsidR="005D1259" w:rsidRPr="00EA492B" w:rsidTr="00106B06">
        <w:trPr>
          <w:cantSplit/>
          <w:trHeight w:val="113"/>
          <w:tblHeader/>
          <w:jc w:val="center"/>
        </w:trPr>
        <w:tc>
          <w:tcPr>
            <w:tcW w:w="2268" w:type="dxa"/>
            <w:gridSpan w:val="3"/>
            <w:tcBorders>
              <w:top w:val="single" w:sz="12" w:space="0" w:color="auto"/>
            </w:tcBorders>
          </w:tcPr>
          <w:p w:rsidR="005D1259" w:rsidRPr="00EA492B" w:rsidRDefault="005D1259" w:rsidP="000866AF">
            <w:pPr>
              <w:pStyle w:val="SDMDocInfoHeadRow"/>
            </w:pPr>
          </w:p>
        </w:tc>
      </w:tr>
      <w:tr w:rsidR="00C96C43" w:rsidRPr="003303F0" w:rsidTr="00106B06">
        <w:trPr>
          <w:cantSplit/>
          <w:trHeight w:val="113"/>
          <w:jc w:val="center"/>
        </w:trPr>
        <w:tc>
          <w:tcPr>
            <w:tcW w:w="1134" w:type="dxa"/>
          </w:tcPr>
          <w:p w:rsidR="00C96C43" w:rsidRPr="00647D1E" w:rsidRDefault="005C7CDA" w:rsidP="00C96C43">
            <w:pPr>
              <w:pStyle w:val="SDMDocInfoText"/>
            </w:pPr>
            <w:r>
              <w:t>01.0</w:t>
            </w:r>
            <w:r w:rsidR="006F794E">
              <w:t>.0</w:t>
            </w:r>
          </w:p>
        </w:tc>
        <w:tc>
          <w:tcPr>
            <w:tcW w:w="2268" w:type="dxa"/>
          </w:tcPr>
          <w:p w:rsidR="00C96C43" w:rsidRPr="00647D1E" w:rsidRDefault="000258AC" w:rsidP="005C7CDA">
            <w:pPr>
              <w:pStyle w:val="SDMDocInfoText"/>
            </w:pPr>
            <w:r>
              <w:t>23</w:t>
            </w:r>
            <w:r w:rsidR="00C96C43">
              <w:t xml:space="preserve"> </w:t>
            </w:r>
            <w:r w:rsidR="005C7CDA">
              <w:t>November</w:t>
            </w:r>
            <w:r w:rsidR="00C96C43">
              <w:t xml:space="preserve"> 20</w:t>
            </w:r>
            <w:r w:rsidR="005C7CDA">
              <w:t>12</w:t>
            </w:r>
          </w:p>
        </w:tc>
        <w:tc>
          <w:tcPr>
            <w:tcW w:w="6237" w:type="dxa"/>
          </w:tcPr>
          <w:p w:rsidR="00C96C43" w:rsidRPr="00647D1E" w:rsidRDefault="000258AC" w:rsidP="00005FCE">
            <w:pPr>
              <w:pStyle w:val="SDMDocInfoText"/>
            </w:pPr>
            <w:r>
              <w:t>EB 70</w:t>
            </w:r>
            <w:r w:rsidR="00324D16">
              <w:t xml:space="preserve">, Annex </w:t>
            </w:r>
            <w:r w:rsidR="00005FCE">
              <w:t>13</w:t>
            </w:r>
            <w:r w:rsidR="00217680">
              <w:tab/>
            </w:r>
            <w:r w:rsidR="009F5967">
              <w:br/>
            </w:r>
            <w:r>
              <w:t>Initial adoption</w:t>
            </w:r>
            <w:r w:rsidR="005C7CDA">
              <w:t>.</w:t>
            </w:r>
          </w:p>
        </w:tc>
      </w:tr>
      <w:tr w:rsidR="00570648" w:rsidRPr="0056518A" w:rsidTr="00106B06">
        <w:trPr>
          <w:cantSplit/>
          <w:trHeight w:val="113"/>
          <w:jc w:val="center"/>
        </w:trPr>
        <w:tc>
          <w:tcPr>
            <w:tcW w:w="2268" w:type="dxa"/>
            <w:gridSpan w:val="3"/>
            <w:tcBorders>
              <w:top w:val="single" w:sz="4" w:space="0" w:color="auto"/>
              <w:bottom w:val="single" w:sz="12" w:space="0" w:color="auto"/>
            </w:tcBorders>
            <w:vAlign w:val="center"/>
          </w:tcPr>
          <w:p w:rsidR="00570648" w:rsidRPr="0056518A" w:rsidRDefault="007302B8" w:rsidP="00767F63">
            <w:pPr>
              <w:pStyle w:val="SDMDocInfoText"/>
              <w:jc w:val="left"/>
            </w:pPr>
            <w:r w:rsidRPr="004009F2">
              <w:t>Decision Class:</w:t>
            </w:r>
            <w:r w:rsidR="00695E9A" w:rsidRPr="004009F2">
              <w:t xml:space="preserve"> </w:t>
            </w:r>
            <w:r w:rsidR="005C7CDA" w:rsidRPr="004009F2">
              <w:t>Regulatory</w:t>
            </w:r>
            <w:r w:rsidR="001F5476" w:rsidRPr="004009F2">
              <w:br/>
            </w:r>
            <w:r w:rsidR="006058E9" w:rsidRPr="004009F2">
              <w:t xml:space="preserve">Document Type: </w:t>
            </w:r>
            <w:r w:rsidR="0008151B" w:rsidRPr="004009F2">
              <w:t>Standard</w:t>
            </w:r>
            <w:r w:rsidRPr="004009F2">
              <w:br/>
              <w:t>Business Function:</w:t>
            </w:r>
            <w:r w:rsidR="001F5476" w:rsidRPr="004009F2">
              <w:t xml:space="preserve"> </w:t>
            </w:r>
            <w:r w:rsidR="005C7CDA" w:rsidRPr="004009F2">
              <w:t>Methodology</w:t>
            </w:r>
            <w:r w:rsidR="00F123E5" w:rsidRPr="004009F2">
              <w:br/>
            </w:r>
            <w:r w:rsidRPr="004009F2">
              <w:t xml:space="preserve">Keywords: </w:t>
            </w:r>
            <w:r w:rsidR="00767F63" w:rsidRPr="00767F63">
              <w:t>abatement systems</w:t>
            </w:r>
            <w:r w:rsidR="00767F63">
              <w:t xml:space="preserve">, </w:t>
            </w:r>
            <w:r w:rsidR="00767F63" w:rsidRPr="00767F63">
              <w:t>semiconductor manufacturing facilities</w:t>
            </w:r>
          </w:p>
        </w:tc>
      </w:tr>
    </w:tbl>
    <w:p w:rsidR="00235FD4" w:rsidRDefault="00235FD4" w:rsidP="004009F2">
      <w:pPr>
        <w:ind w:firstLine="709"/>
        <w:rPr>
          <w:sz w:val="2"/>
          <w:szCs w:val="2"/>
        </w:rPr>
      </w:pPr>
    </w:p>
    <w:sectPr w:rsidR="00235FD4" w:rsidSect="00487AA2">
      <w:type w:val="continuous"/>
      <w:pgSz w:w="11907" w:h="16840" w:code="9"/>
      <w:pgMar w:top="2552" w:right="1134" w:bottom="1418" w:left="1418" w:header="851" w:footer="567" w:gutter="0"/>
      <w:cols w:space="720"/>
      <w:formProt w:val="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C4A" w:rsidRDefault="001D6C4A">
      <w:r>
        <w:separator/>
      </w:r>
    </w:p>
  </w:endnote>
  <w:endnote w:type="continuationSeparator" w:id="0">
    <w:p w:rsidR="001D6C4A" w:rsidRDefault="001D6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DF9" w:rsidRDefault="00921DF9" w:rsidP="001E515F">
    <w:pPr>
      <w:pStyle w:val="Footer"/>
      <w:pBdr>
        <w:bottom w:val="single" w:sz="24" w:space="1" w:color="auto"/>
      </w:pBdr>
      <w:spacing w:after="300"/>
      <w:rPr>
        <w:rFonts w:cs="Arial"/>
        <w:szCs w:val="22"/>
        <w:lang w:val="de-DE"/>
      </w:rPr>
    </w:pPr>
  </w:p>
  <w:p w:rsidR="00921DF9" w:rsidRPr="00EE1740" w:rsidRDefault="00921DF9" w:rsidP="001C060A">
    <w:pPr>
      <w:pStyle w:val="Footer"/>
      <w:rPr>
        <w:lang w:val="de-DE"/>
      </w:rPr>
    </w:pPr>
    <w:r>
      <w:rPr>
        <w:noProof/>
        <w:lang w:eastAsia="en-GB"/>
      </w:rPr>
      <w:drawing>
        <wp:anchor distT="0" distB="0" distL="114300" distR="114300" simplePos="0" relativeHeight="251654656" behindDoc="0" locked="0" layoutInCell="1" allowOverlap="1" wp14:anchorId="17CA58E3" wp14:editId="48C0CB4A">
          <wp:simplePos x="0" y="0"/>
          <wp:positionH relativeFrom="column">
            <wp:posOffset>3810</wp:posOffset>
          </wp:positionH>
          <wp:positionV relativeFrom="paragraph">
            <wp:posOffset>0</wp:posOffset>
          </wp:positionV>
          <wp:extent cx="2434590" cy="542290"/>
          <wp:effectExtent l="0" t="0" r="3810" b="0"/>
          <wp:wrapNone/>
          <wp:docPr id="25" name="Picture 2" descr="unfccc-lwm-fccc-4c-cmyk-15-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unfccc-lwm-fccc-4c-cmyk-15-mediu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4590" cy="5422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DF9" w:rsidRDefault="00921DF9" w:rsidP="004412C4">
    <w:pPr>
      <w:pStyle w:val="Footer"/>
      <w:pBdr>
        <w:bottom w:val="single" w:sz="24" w:space="1" w:color="auto"/>
      </w:pBdr>
      <w:spacing w:after="300"/>
      <w:rPr>
        <w:rFonts w:cs="Arial"/>
        <w:szCs w:val="22"/>
        <w:lang w:val="de-DE"/>
      </w:rPr>
    </w:pPr>
  </w:p>
  <w:p w:rsidR="00921DF9" w:rsidRPr="004412C4" w:rsidRDefault="00921DF9" w:rsidP="004412C4">
    <w:pPr>
      <w:pStyle w:val="Footer"/>
      <w:rPr>
        <w:lang w:val="de-DE"/>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DF9" w:rsidRPr="000C4064" w:rsidRDefault="00921DF9" w:rsidP="00FC376F">
    <w:pPr>
      <w:pStyle w:val="SDMFooter"/>
    </w:pPr>
    <w:r w:rsidRPr="000C4064">
      <w:fldChar w:fldCharType="begin"/>
    </w:r>
    <w:r w:rsidRPr="000C4064">
      <w:instrText xml:space="preserve"> PAGE </w:instrText>
    </w:r>
    <w:r w:rsidRPr="000C4064">
      <w:fldChar w:fldCharType="separate"/>
    </w:r>
    <w:r w:rsidR="00D844F3">
      <w:rPr>
        <w:noProof/>
      </w:rPr>
      <w:t>4</w:t>
    </w:r>
    <w:r w:rsidRPr="000C4064">
      <w:fldChar w:fldCharType="end"/>
    </w:r>
    <w:r>
      <w:t xml:space="preserve"> of </w:t>
    </w:r>
    <w:fldSimple w:instr=" NUMPAGES ">
      <w:r w:rsidR="00D844F3">
        <w:rPr>
          <w:noProof/>
        </w:rPr>
        <w:t>4</w:t>
      </w:r>
    </w:fldSimple>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DF9" w:rsidRPr="00F306F1" w:rsidRDefault="00921DF9" w:rsidP="00F306F1">
    <w:pPr>
      <w:pStyle w:val="SDMFooter"/>
    </w:pPr>
    <w:r w:rsidRPr="00F306F1">
      <w:fldChar w:fldCharType="begin"/>
    </w:r>
    <w:r w:rsidRPr="00F306F1">
      <w:instrText xml:space="preserve"> PAGE </w:instrText>
    </w:r>
    <w:r w:rsidRPr="00F306F1">
      <w:fldChar w:fldCharType="separate"/>
    </w:r>
    <w:r w:rsidR="00D844F3">
      <w:rPr>
        <w:noProof/>
      </w:rPr>
      <w:t>41</w:t>
    </w:r>
    <w:r w:rsidRPr="00F306F1">
      <w:fldChar w:fldCharType="end"/>
    </w:r>
    <w:r w:rsidRPr="00F306F1">
      <w:t xml:space="preserve"> of </w:t>
    </w:r>
    <w:fldSimple w:instr=" NUMPAGES ">
      <w:r w:rsidR="00D844F3">
        <w:rPr>
          <w:noProof/>
        </w:rPr>
        <w:t>41</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C4A" w:rsidRDefault="001D6C4A">
      <w:r>
        <w:separator/>
      </w:r>
    </w:p>
  </w:footnote>
  <w:footnote w:type="continuationSeparator" w:id="0">
    <w:p w:rsidR="001D6C4A" w:rsidRDefault="001D6C4A">
      <w:r>
        <w:continuationSeparator/>
      </w:r>
    </w:p>
  </w:footnote>
  <w:footnote w:id="1">
    <w:p w:rsidR="00921DF9" w:rsidRDefault="00921DF9">
      <w:pPr>
        <w:pStyle w:val="FootnoteText"/>
      </w:pPr>
      <w:r>
        <w:rPr>
          <w:rStyle w:val="FootnoteReference"/>
        </w:rPr>
        <w:footnoteRef/>
      </w:r>
      <w:r>
        <w:t xml:space="preserve"> </w:t>
      </w:r>
      <w:r w:rsidRPr="00C167EF">
        <w:t>As opposed to non-F-GHG-specific abatement devices designed for the purpose of destroying substances other than F-GHGs (i.e. substances such as volatile organic compounds and silicon containing compounds (e.g. SiF</w:t>
      </w:r>
      <w:r w:rsidRPr="00A8303F">
        <w:rPr>
          <w:vertAlign w:val="subscript"/>
        </w:rPr>
        <w:t>4</w:t>
      </w:r>
      <w:r w:rsidRPr="00C167EF">
        <w:t>)), but which may destroy part of the F-GHGs. To prevent any change in any incidental F-GHG abatement at existing non-F-GHG-specific abatement devices, the project proponents are required to document the operating conditions of the existing abatement devices prior to implementation of the project activity and shall be required to monitor these operating conditions during the crediting periods to ensure that these operating conditions are not modified in a way that may affect any incidental F-GHG destruction removal efficiency.</w:t>
      </w:r>
    </w:p>
  </w:footnote>
  <w:footnote w:id="2">
    <w:p w:rsidR="00921DF9" w:rsidRDefault="00921DF9">
      <w:pPr>
        <w:pStyle w:val="FootnoteText"/>
      </w:pPr>
      <w:r>
        <w:rPr>
          <w:rStyle w:val="FootnoteReference"/>
        </w:rPr>
        <w:footnoteRef/>
      </w:r>
      <w:r>
        <w:t xml:space="preserve"> </w:t>
      </w:r>
      <w:r w:rsidRPr="00C167EF">
        <w:t>Experimental setup used for commissioning of the F-GHG abatement system and during annual surveillance tests to determine emissions.</w:t>
      </w:r>
    </w:p>
  </w:footnote>
  <w:footnote w:id="3">
    <w:p w:rsidR="00921DF9" w:rsidRDefault="00921DF9">
      <w:pPr>
        <w:pStyle w:val="FootnoteText"/>
      </w:pPr>
      <w:r>
        <w:rPr>
          <w:rStyle w:val="FootnoteReference"/>
        </w:rPr>
        <w:footnoteRef/>
      </w:r>
      <w:r>
        <w:t xml:space="preserve"> </w:t>
      </w:r>
      <w:r w:rsidRPr="00A8303F">
        <w:rPr>
          <w:lang w:val="en-US"/>
        </w:rPr>
        <w:t xml:space="preserve">See Table 6.3 of </w:t>
      </w:r>
      <w:r>
        <w:rPr>
          <w:lang w:val="en-US"/>
        </w:rPr>
        <w:t xml:space="preserve">the </w:t>
      </w:r>
      <w:r w:rsidRPr="00A8303F">
        <w:rPr>
          <w:lang w:val="en-US"/>
        </w:rPr>
        <w:t>IPCC Guidelines for National Greenhouse Gas Inventories, Volume 3, Chapter 6</w:t>
      </w:r>
      <w:r w:rsidRPr="00205EB8">
        <w:rPr>
          <w:i/>
          <w:lang w:val="en-US"/>
        </w:rPr>
        <w:t>.</w:t>
      </w:r>
    </w:p>
  </w:footnote>
  <w:footnote w:id="4">
    <w:p w:rsidR="00921DF9" w:rsidRDefault="00921DF9" w:rsidP="00326FE2">
      <w:pPr>
        <w:pStyle w:val="FootnoteText"/>
      </w:pPr>
      <w:r>
        <w:rPr>
          <w:rStyle w:val="FootnoteReference"/>
        </w:rPr>
        <w:footnoteRef/>
      </w:r>
      <w:r>
        <w:t xml:space="preserve"> </w:t>
      </w:r>
      <w:r w:rsidRPr="005B799B">
        <w:t>The conversion factor is obtained by dividing the molar mass of gas i (e.g. 88g/mole for CF</w:t>
      </w:r>
      <w:r w:rsidRPr="005B799B">
        <w:rPr>
          <w:vertAlign w:val="subscript"/>
        </w:rPr>
        <w:t>4</w:t>
      </w:r>
      <w:r w:rsidRPr="005B799B">
        <w:t>, 138g/mole for C</w:t>
      </w:r>
      <w:r w:rsidRPr="005B799B">
        <w:rPr>
          <w:vertAlign w:val="subscript"/>
        </w:rPr>
        <w:t>2</w:t>
      </w:r>
      <w:r w:rsidRPr="005B799B">
        <w:t>F</w:t>
      </w:r>
      <w:r w:rsidRPr="005B799B">
        <w:rPr>
          <w:vertAlign w:val="subscript"/>
        </w:rPr>
        <w:t>6</w:t>
      </w:r>
      <w:r w:rsidRPr="005B799B">
        <w:t>, 146g/mol for SF</w:t>
      </w:r>
      <w:r w:rsidRPr="005B799B">
        <w:rPr>
          <w:vertAlign w:val="subscript"/>
        </w:rPr>
        <w:t>6</w:t>
      </w:r>
      <w:r w:rsidRPr="005B799B">
        <w:t xml:space="preserve">) by its molar volume at </w:t>
      </w:r>
      <w:r>
        <w:t>zero degrees Celsius and one atmosphere</w:t>
      </w:r>
      <w:r w:rsidRPr="005B799B">
        <w:t xml:space="preserve"> </w:t>
      </w:r>
      <w:r>
        <w:t>(22.4 </w:t>
      </w:r>
      <w:r w:rsidRPr="003405C6">
        <w:t>l/mole),</w:t>
      </w:r>
      <w:r w:rsidRPr="005B799B">
        <w:t xml:space="preserve"> and multiplying the result by10</w:t>
      </w:r>
      <w:r w:rsidRPr="005B799B">
        <w:rPr>
          <w:vertAlign w:val="superscript"/>
        </w:rPr>
        <w:t>-3</w:t>
      </w:r>
      <w:r w:rsidRPr="005B799B">
        <w:t xml:space="preserve"> (</w:t>
      </w:r>
      <w:r>
        <w:t xml:space="preserve">e.g. </w:t>
      </w:r>
      <w:r w:rsidRPr="005B799B">
        <w:t>A</w:t>
      </w:r>
      <w:r w:rsidRPr="005B799B">
        <w:rPr>
          <w:vertAlign w:val="subscript"/>
        </w:rPr>
        <w:t>CF4</w:t>
      </w:r>
      <w:r w:rsidRPr="005B799B">
        <w:t>= 3.929x10</w:t>
      </w:r>
      <w:r w:rsidRPr="005B799B">
        <w:rPr>
          <w:vertAlign w:val="superscript"/>
        </w:rPr>
        <w:t>-3</w:t>
      </w:r>
      <w:r w:rsidRPr="005B799B">
        <w:t>, A</w:t>
      </w:r>
      <w:r w:rsidRPr="005B799B">
        <w:rPr>
          <w:vertAlign w:val="subscript"/>
        </w:rPr>
        <w:t>C2F6</w:t>
      </w:r>
      <w:r w:rsidRPr="005B799B">
        <w:t>=6.161x10</w:t>
      </w:r>
      <w:r w:rsidRPr="005B799B">
        <w:rPr>
          <w:vertAlign w:val="superscript"/>
        </w:rPr>
        <w:t>-3</w:t>
      </w:r>
      <w:r w:rsidRPr="005B799B">
        <w:t>, A</w:t>
      </w:r>
      <w:r w:rsidRPr="005B799B">
        <w:rPr>
          <w:vertAlign w:val="subscript"/>
        </w:rPr>
        <w:t>SF6</w:t>
      </w:r>
      <w:r w:rsidRPr="005B799B">
        <w:t>=6.518x10</w:t>
      </w:r>
      <w:r>
        <w:rPr>
          <w:vertAlign w:val="superscript"/>
        </w:rPr>
        <w:noBreakHyphen/>
      </w:r>
      <w:r w:rsidRPr="005B799B">
        <w:rPr>
          <w:vertAlign w:val="superscript"/>
        </w:rPr>
        <w:t>3</w:t>
      </w:r>
      <w:r w:rsidRPr="005B799B">
        <w:t>).</w:t>
      </w:r>
    </w:p>
  </w:footnote>
  <w:footnote w:id="5">
    <w:p w:rsidR="00921DF9" w:rsidRDefault="00921DF9" w:rsidP="00326FE2">
      <w:pPr>
        <w:pStyle w:val="FootnoteText"/>
      </w:pPr>
      <w:r>
        <w:rPr>
          <w:rStyle w:val="FootnoteReference"/>
        </w:rPr>
        <w:footnoteRef/>
      </w:r>
      <w:r>
        <w:t xml:space="preserve"> Project participants may propose revisions for the methodology to apply other nationally- or internationally-recognized standards such as ISO 5167.</w:t>
      </w:r>
    </w:p>
  </w:footnote>
  <w:footnote w:id="6">
    <w:p w:rsidR="00921DF9" w:rsidRDefault="00921DF9">
      <w:pPr>
        <w:pStyle w:val="FootnoteText"/>
      </w:pPr>
      <w:r>
        <w:rPr>
          <w:rStyle w:val="FootnoteReference"/>
        </w:rPr>
        <w:footnoteRef/>
      </w:r>
      <w:r>
        <w:t xml:space="preserve"> T</w:t>
      </w:r>
      <w:r w:rsidRPr="00E41515">
        <w:t xml:space="preserve">he following list </w:t>
      </w:r>
      <w:r w:rsidRPr="00AD6DF3">
        <w:t xml:space="preserve">of potential stack gas components shall be targeted: </w:t>
      </w:r>
      <w:r w:rsidRPr="00AD6DF3">
        <w:rPr>
          <w:i/>
        </w:rPr>
        <w:t xml:space="preserve">j </w:t>
      </w:r>
      <w:r w:rsidRPr="00AD6DF3">
        <w:t>= N</w:t>
      </w:r>
      <w:r w:rsidRPr="00AD6DF3">
        <w:rPr>
          <w:vertAlign w:val="subscript"/>
        </w:rPr>
        <w:t>2</w:t>
      </w:r>
      <w:r w:rsidRPr="00AD6DF3">
        <w:t>, Ar, O</w:t>
      </w:r>
      <w:r w:rsidRPr="00AD6DF3">
        <w:rPr>
          <w:vertAlign w:val="subscript"/>
        </w:rPr>
        <w:t>2</w:t>
      </w:r>
      <w:r w:rsidRPr="00AD6DF3">
        <w:t>, CO, CO</w:t>
      </w:r>
      <w:r w:rsidRPr="00AD6DF3">
        <w:rPr>
          <w:vertAlign w:val="subscript"/>
        </w:rPr>
        <w:t>2</w:t>
      </w:r>
      <w:r w:rsidRPr="00AD6DF3">
        <w:t>, COF</w:t>
      </w:r>
      <w:r w:rsidRPr="00AD6DF3">
        <w:rPr>
          <w:vertAlign w:val="subscript"/>
        </w:rPr>
        <w:t>2</w:t>
      </w:r>
      <w:r w:rsidRPr="00AD6DF3">
        <w:t>, SOF</w:t>
      </w:r>
      <w:r w:rsidRPr="00AD6DF3">
        <w:rPr>
          <w:vertAlign w:val="subscript"/>
        </w:rPr>
        <w:t>2</w:t>
      </w:r>
      <w:r w:rsidRPr="00AD6DF3">
        <w:t>, SO</w:t>
      </w:r>
      <w:r w:rsidRPr="00AD6DF3">
        <w:rPr>
          <w:vertAlign w:val="subscript"/>
        </w:rPr>
        <w:t>2</w:t>
      </w:r>
      <w:r w:rsidRPr="00AD6DF3">
        <w:t>F</w:t>
      </w:r>
      <w:r w:rsidRPr="00AD6DF3">
        <w:rPr>
          <w:vertAlign w:val="subscript"/>
        </w:rPr>
        <w:t>2</w:t>
      </w:r>
      <w:r w:rsidRPr="00AD6DF3">
        <w:t>, SO</w:t>
      </w:r>
      <w:r w:rsidRPr="00AD6DF3">
        <w:rPr>
          <w:vertAlign w:val="subscript"/>
        </w:rPr>
        <w:t>2</w:t>
      </w:r>
      <w:r w:rsidRPr="00AD6DF3">
        <w:t>, SiF</w:t>
      </w:r>
      <w:r w:rsidRPr="00AD6DF3">
        <w:rPr>
          <w:vertAlign w:val="subscript"/>
        </w:rPr>
        <w:t>4</w:t>
      </w:r>
      <w:r w:rsidRPr="00AD6DF3">
        <w:t>, HF, F</w:t>
      </w:r>
      <w:r w:rsidRPr="00AD6DF3">
        <w:rPr>
          <w:vertAlign w:val="subscript"/>
        </w:rPr>
        <w:t>2</w:t>
      </w:r>
      <w:r w:rsidRPr="00AD6DF3">
        <w:t>, OF</w:t>
      </w:r>
      <w:r w:rsidRPr="00AD6DF3">
        <w:rPr>
          <w:vertAlign w:val="subscript"/>
        </w:rPr>
        <w:t>2</w:t>
      </w:r>
      <w:r w:rsidRPr="00AD6DF3">
        <w:t>, Cl</w:t>
      </w:r>
      <w:r w:rsidRPr="00AD6DF3">
        <w:rPr>
          <w:vertAlign w:val="subscript"/>
        </w:rPr>
        <w:t>2</w:t>
      </w:r>
      <w:r w:rsidRPr="00AD6DF3">
        <w:t>, BCl</w:t>
      </w:r>
      <w:r w:rsidRPr="00AD6DF3">
        <w:rPr>
          <w:vertAlign w:val="subscript"/>
        </w:rPr>
        <w:t>3</w:t>
      </w:r>
      <w:r w:rsidRPr="00AD6DF3">
        <w:t>, HCl, SiCl</w:t>
      </w:r>
      <w:r w:rsidRPr="00AD6DF3">
        <w:rPr>
          <w:vertAlign w:val="subscript"/>
        </w:rPr>
        <w:t>4</w:t>
      </w:r>
      <w:r w:rsidRPr="00AD6DF3">
        <w:t>, CCl</w:t>
      </w:r>
      <w:r w:rsidRPr="00AD6DF3">
        <w:rPr>
          <w:vertAlign w:val="subscript"/>
        </w:rPr>
        <w:t>4</w:t>
      </w:r>
      <w:r w:rsidRPr="00AD6DF3">
        <w:t>, CHCl</w:t>
      </w:r>
      <w:r w:rsidRPr="00AD6DF3">
        <w:rPr>
          <w:vertAlign w:val="subscript"/>
        </w:rPr>
        <w:t>3</w:t>
      </w:r>
      <w:r w:rsidRPr="00AD6DF3">
        <w:t>, AlCl</w:t>
      </w:r>
      <w:r w:rsidRPr="00AD6DF3">
        <w:rPr>
          <w:vertAlign w:val="subscript"/>
        </w:rPr>
        <w:t>3</w:t>
      </w:r>
      <w:r w:rsidRPr="00AD6DF3">
        <w:t>, Br</w:t>
      </w:r>
      <w:r w:rsidRPr="00AD6DF3">
        <w:rPr>
          <w:vertAlign w:val="subscript"/>
        </w:rPr>
        <w:t>2</w:t>
      </w:r>
      <w:r w:rsidRPr="00AD6DF3">
        <w:t>, HBr, SiBr</w:t>
      </w:r>
      <w:r w:rsidRPr="00AD6DF3">
        <w:rPr>
          <w:vertAlign w:val="subscript"/>
        </w:rPr>
        <w:t>4</w:t>
      </w:r>
      <w:r w:rsidRPr="00AD6DF3">
        <w:t>, CF</w:t>
      </w:r>
      <w:r w:rsidRPr="00AD6DF3">
        <w:rPr>
          <w:vertAlign w:val="subscript"/>
        </w:rPr>
        <w:t>4</w:t>
      </w:r>
      <w:r w:rsidRPr="00AD6DF3">
        <w:t>, C</w:t>
      </w:r>
      <w:r w:rsidRPr="00AD6DF3">
        <w:rPr>
          <w:vertAlign w:val="subscript"/>
        </w:rPr>
        <w:t>2</w:t>
      </w:r>
      <w:r w:rsidRPr="00AD6DF3">
        <w:t>F</w:t>
      </w:r>
      <w:r w:rsidRPr="00AD6DF3">
        <w:rPr>
          <w:vertAlign w:val="subscript"/>
        </w:rPr>
        <w:t>4</w:t>
      </w:r>
      <w:r w:rsidRPr="00AD6DF3">
        <w:t>, C</w:t>
      </w:r>
      <w:r w:rsidRPr="00AD6DF3">
        <w:rPr>
          <w:vertAlign w:val="subscript"/>
        </w:rPr>
        <w:t>2</w:t>
      </w:r>
      <w:r w:rsidRPr="00AD6DF3">
        <w:t>F</w:t>
      </w:r>
      <w:r w:rsidRPr="00AD6DF3">
        <w:rPr>
          <w:vertAlign w:val="subscript"/>
        </w:rPr>
        <w:t>6</w:t>
      </w:r>
      <w:r w:rsidRPr="00AD6DF3">
        <w:t>, CHF</w:t>
      </w:r>
      <w:r w:rsidRPr="00AD6DF3">
        <w:rPr>
          <w:vertAlign w:val="subscript"/>
        </w:rPr>
        <w:t>3</w:t>
      </w:r>
      <w:r w:rsidRPr="00AD6DF3">
        <w:t>, CH</w:t>
      </w:r>
      <w:r w:rsidRPr="00AD6DF3">
        <w:rPr>
          <w:vertAlign w:val="subscript"/>
        </w:rPr>
        <w:t>3</w:t>
      </w:r>
      <w:r w:rsidRPr="00AD6DF3">
        <w:t>F, CH</w:t>
      </w:r>
      <w:r w:rsidRPr="00AD6DF3">
        <w:rPr>
          <w:vertAlign w:val="subscript"/>
        </w:rPr>
        <w:t>2</w:t>
      </w:r>
      <w:r w:rsidRPr="00AD6DF3">
        <w:t>F</w:t>
      </w:r>
      <w:r w:rsidRPr="00AD6DF3">
        <w:rPr>
          <w:vertAlign w:val="subscript"/>
        </w:rPr>
        <w:t>2</w:t>
      </w:r>
      <w:r w:rsidRPr="00AD6DF3">
        <w:t>, C</w:t>
      </w:r>
      <w:r w:rsidRPr="00AD6DF3">
        <w:rPr>
          <w:vertAlign w:val="subscript"/>
        </w:rPr>
        <w:t>3</w:t>
      </w:r>
      <w:r w:rsidRPr="00AD6DF3">
        <w:t>F</w:t>
      </w:r>
      <w:r w:rsidRPr="00AD6DF3">
        <w:rPr>
          <w:vertAlign w:val="subscript"/>
        </w:rPr>
        <w:t>8</w:t>
      </w:r>
      <w:r w:rsidRPr="00AD6DF3">
        <w:t>, c-C</w:t>
      </w:r>
      <w:r w:rsidRPr="00AD6DF3">
        <w:rPr>
          <w:vertAlign w:val="subscript"/>
        </w:rPr>
        <w:t>4</w:t>
      </w:r>
      <w:r w:rsidRPr="00AD6DF3">
        <w:t>F</w:t>
      </w:r>
      <w:r w:rsidRPr="00AD6DF3">
        <w:rPr>
          <w:vertAlign w:val="subscript"/>
        </w:rPr>
        <w:t>8</w:t>
      </w:r>
      <w:r w:rsidRPr="00AD6DF3">
        <w:t>, NF</w:t>
      </w:r>
      <w:r w:rsidRPr="00AD6DF3">
        <w:rPr>
          <w:vertAlign w:val="subscript"/>
        </w:rPr>
        <w:t>3</w:t>
      </w:r>
      <w:r w:rsidRPr="00AD6DF3">
        <w:t>, SF</w:t>
      </w:r>
      <w:r w:rsidRPr="00AD6DF3">
        <w:rPr>
          <w:vertAlign w:val="subscript"/>
        </w:rPr>
        <w:t>6</w:t>
      </w:r>
      <w:r w:rsidRPr="00AD6DF3">
        <w:t>, C</w:t>
      </w:r>
      <w:r w:rsidRPr="00AD6DF3">
        <w:rPr>
          <w:vertAlign w:val="subscript"/>
        </w:rPr>
        <w:t>4</w:t>
      </w:r>
      <w:r w:rsidRPr="00AD6DF3">
        <w:t>F</w:t>
      </w:r>
      <w:r w:rsidRPr="00AD6DF3">
        <w:rPr>
          <w:vertAlign w:val="subscript"/>
        </w:rPr>
        <w:t>6</w:t>
      </w:r>
      <w:r w:rsidRPr="00AD6DF3">
        <w:t>, C</w:t>
      </w:r>
      <w:r w:rsidRPr="00AD6DF3">
        <w:rPr>
          <w:vertAlign w:val="subscript"/>
        </w:rPr>
        <w:t>5</w:t>
      </w:r>
      <w:r w:rsidRPr="00AD6DF3">
        <w:t>F</w:t>
      </w:r>
      <w:r w:rsidRPr="00AD6DF3">
        <w:rPr>
          <w:vertAlign w:val="subscript"/>
        </w:rPr>
        <w:t>8</w:t>
      </w:r>
      <w:r w:rsidRPr="00AD6DF3">
        <w:t xml:space="preserve"> and C</w:t>
      </w:r>
      <w:r w:rsidRPr="00AD6DF3">
        <w:rPr>
          <w:vertAlign w:val="subscript"/>
        </w:rPr>
        <w:t>4</w:t>
      </w:r>
      <w:r w:rsidRPr="00AD6DF3">
        <w:t>F</w:t>
      </w:r>
      <w:r w:rsidRPr="00AD6DF3">
        <w:rPr>
          <w:vertAlign w:val="subscript"/>
        </w:rPr>
        <w:t>8</w:t>
      </w:r>
      <w:r w:rsidRPr="00AD6DF3">
        <w:t>O (</w:t>
      </w:r>
      <w:r w:rsidRPr="00AD6DF3">
        <w:rPr>
          <w:u w:val="single"/>
        </w:rPr>
        <w:t>Note</w:t>
      </w:r>
      <w:r w:rsidRPr="00AD6DF3">
        <w:t xml:space="preserve">: this list of potential gas components was derived from </w:t>
      </w:r>
      <w:r w:rsidRPr="00E510CF">
        <w:t>ISMI’s Guideline for Environmental Characterization of Semiconductor Process Equipment – Revision 2 (Technology Transfer #06124825B-ENG, available at &lt;www.sematech.org&gt;).</w:t>
      </w:r>
    </w:p>
  </w:footnote>
  <w:footnote w:id="7">
    <w:p w:rsidR="00921DF9" w:rsidRDefault="00921DF9" w:rsidP="00293C8D">
      <w:pPr>
        <w:pStyle w:val="FootnoteText"/>
        <w:tabs>
          <w:tab w:val="left" w:pos="4678"/>
        </w:tabs>
      </w:pPr>
      <w:r>
        <w:rPr>
          <w:rStyle w:val="FootnoteReference"/>
        </w:rPr>
        <w:footnoteRef/>
      </w:r>
      <w:r>
        <w:t xml:space="preserve"> </w:t>
      </w:r>
      <w:r w:rsidRPr="005B799B">
        <w:t>The conversion factor is obtained by dividing the molar mass of gas i (e.g. 88g/mole for CF</w:t>
      </w:r>
      <w:r w:rsidRPr="005B799B">
        <w:rPr>
          <w:vertAlign w:val="subscript"/>
        </w:rPr>
        <w:t>4</w:t>
      </w:r>
      <w:r w:rsidRPr="005B799B">
        <w:t>, 138g/mole for C</w:t>
      </w:r>
      <w:r w:rsidRPr="005B799B">
        <w:rPr>
          <w:vertAlign w:val="subscript"/>
        </w:rPr>
        <w:t>2</w:t>
      </w:r>
      <w:r w:rsidRPr="005B799B">
        <w:t>F</w:t>
      </w:r>
      <w:r w:rsidRPr="005B799B">
        <w:rPr>
          <w:vertAlign w:val="subscript"/>
        </w:rPr>
        <w:t>6</w:t>
      </w:r>
      <w:r w:rsidRPr="005B799B">
        <w:t>, 146g/mol</w:t>
      </w:r>
      <w:r>
        <w:t>e</w:t>
      </w:r>
      <w:r w:rsidRPr="005B799B">
        <w:t xml:space="preserve"> for SF</w:t>
      </w:r>
      <w:r w:rsidRPr="005B799B">
        <w:rPr>
          <w:vertAlign w:val="subscript"/>
        </w:rPr>
        <w:t>6</w:t>
      </w:r>
      <w:r w:rsidRPr="005B799B">
        <w:t xml:space="preserve">) by its molar volume at </w:t>
      </w:r>
      <w:r>
        <w:t>zero degrees Celsius and one atmosphere</w:t>
      </w:r>
      <w:r w:rsidRPr="005B799B">
        <w:t xml:space="preserve"> </w:t>
      </w:r>
      <w:r>
        <w:t>(22.4 </w:t>
      </w:r>
      <w:r w:rsidRPr="003405C6">
        <w:t>l/mole),</w:t>
      </w:r>
      <w:r w:rsidRPr="005B799B">
        <w:t xml:space="preserve"> and multiplying the result by10</w:t>
      </w:r>
      <w:r w:rsidRPr="005B799B">
        <w:rPr>
          <w:vertAlign w:val="superscript"/>
        </w:rPr>
        <w:t>-3</w:t>
      </w:r>
      <w:r w:rsidRPr="005B799B">
        <w:t xml:space="preserve"> (</w:t>
      </w:r>
      <w:r>
        <w:t xml:space="preserve">e.g. </w:t>
      </w:r>
      <w:r w:rsidRPr="005B799B">
        <w:t>A</w:t>
      </w:r>
      <w:r w:rsidRPr="005B799B">
        <w:rPr>
          <w:vertAlign w:val="subscript"/>
        </w:rPr>
        <w:t>CF4</w:t>
      </w:r>
      <w:r w:rsidRPr="005B799B">
        <w:t>= 3.929x10</w:t>
      </w:r>
      <w:r w:rsidRPr="005B799B">
        <w:rPr>
          <w:vertAlign w:val="superscript"/>
        </w:rPr>
        <w:t>-3</w:t>
      </w:r>
      <w:r w:rsidRPr="005B799B">
        <w:t>, A</w:t>
      </w:r>
      <w:r w:rsidRPr="005B799B">
        <w:rPr>
          <w:vertAlign w:val="subscript"/>
        </w:rPr>
        <w:t>C2F6</w:t>
      </w:r>
      <w:r w:rsidRPr="005B799B">
        <w:t>=6.161x10</w:t>
      </w:r>
      <w:r w:rsidRPr="005B799B">
        <w:rPr>
          <w:vertAlign w:val="superscript"/>
        </w:rPr>
        <w:t>-3</w:t>
      </w:r>
      <w:r w:rsidRPr="005B799B">
        <w:t>, A</w:t>
      </w:r>
      <w:r w:rsidRPr="005B799B">
        <w:rPr>
          <w:vertAlign w:val="subscript"/>
        </w:rPr>
        <w:t>SF6</w:t>
      </w:r>
      <w:r w:rsidRPr="005B799B">
        <w:t>=6.518x10</w:t>
      </w:r>
      <w:r>
        <w:rPr>
          <w:vertAlign w:val="superscript"/>
        </w:rPr>
        <w:noBreakHyphen/>
      </w:r>
      <w:r w:rsidRPr="005B799B">
        <w:rPr>
          <w:vertAlign w:val="superscript"/>
        </w:rPr>
        <w:t>3</w:t>
      </w:r>
      <w:r w:rsidRPr="005B799B">
        <w:t>).</w:t>
      </w:r>
    </w:p>
  </w:footnote>
  <w:footnote w:id="8">
    <w:p w:rsidR="00921DF9" w:rsidRDefault="00921DF9" w:rsidP="00293C8D">
      <w:pPr>
        <w:pStyle w:val="FootnoteText"/>
        <w:tabs>
          <w:tab w:val="left" w:pos="4678"/>
        </w:tabs>
      </w:pPr>
      <w:r>
        <w:rPr>
          <w:rStyle w:val="FootnoteReference"/>
        </w:rPr>
        <w:footnoteRef/>
      </w:r>
      <w:r>
        <w:t xml:space="preserve"> Project participants may propose revisions for the methodology to apply other nationally- or internationally-recognized standards such as ISO 5167.</w:t>
      </w:r>
    </w:p>
  </w:footnote>
  <w:footnote w:id="9">
    <w:p w:rsidR="00921DF9" w:rsidRPr="00E510CF" w:rsidRDefault="00921DF9" w:rsidP="00BB4729">
      <w:pPr>
        <w:pStyle w:val="FootnoteText"/>
      </w:pPr>
      <w:r>
        <w:rPr>
          <w:rStyle w:val="FootnoteReference"/>
        </w:rPr>
        <w:footnoteRef/>
      </w:r>
      <w:r>
        <w:t xml:space="preserve"> T</w:t>
      </w:r>
      <w:r w:rsidRPr="00E41515">
        <w:t>he following list of potential stack gas components</w:t>
      </w:r>
      <w:r>
        <w:t xml:space="preserve"> shall be </w:t>
      </w:r>
      <w:r w:rsidRPr="005929B7">
        <w:t xml:space="preserve">targeted: </w:t>
      </w:r>
      <w:r w:rsidRPr="005929B7">
        <w:rPr>
          <w:i/>
        </w:rPr>
        <w:t>j</w:t>
      </w:r>
      <w:r w:rsidRPr="005929B7">
        <w:t xml:space="preserve"> = N</w:t>
      </w:r>
      <w:r w:rsidRPr="005929B7">
        <w:rPr>
          <w:vertAlign w:val="subscript"/>
        </w:rPr>
        <w:t>2</w:t>
      </w:r>
      <w:r w:rsidRPr="005929B7">
        <w:t>, Ar, O</w:t>
      </w:r>
      <w:r w:rsidRPr="005929B7">
        <w:rPr>
          <w:vertAlign w:val="subscript"/>
        </w:rPr>
        <w:t>2</w:t>
      </w:r>
      <w:r w:rsidRPr="005929B7">
        <w:t>, CO, CO</w:t>
      </w:r>
      <w:r w:rsidRPr="005929B7">
        <w:rPr>
          <w:vertAlign w:val="subscript"/>
        </w:rPr>
        <w:t>2</w:t>
      </w:r>
      <w:r w:rsidRPr="005929B7">
        <w:t>, COF</w:t>
      </w:r>
      <w:r w:rsidRPr="005929B7">
        <w:rPr>
          <w:vertAlign w:val="subscript"/>
        </w:rPr>
        <w:t>2</w:t>
      </w:r>
      <w:r w:rsidRPr="005929B7">
        <w:t>, SOF</w:t>
      </w:r>
      <w:r w:rsidRPr="005929B7">
        <w:rPr>
          <w:vertAlign w:val="subscript"/>
        </w:rPr>
        <w:t>2</w:t>
      </w:r>
      <w:r w:rsidRPr="005929B7">
        <w:t>, SO</w:t>
      </w:r>
      <w:r w:rsidRPr="005929B7">
        <w:rPr>
          <w:vertAlign w:val="subscript"/>
        </w:rPr>
        <w:t>2</w:t>
      </w:r>
      <w:r w:rsidRPr="005929B7">
        <w:t>F</w:t>
      </w:r>
      <w:r w:rsidRPr="005929B7">
        <w:rPr>
          <w:vertAlign w:val="subscript"/>
        </w:rPr>
        <w:t>2</w:t>
      </w:r>
      <w:r w:rsidRPr="005929B7">
        <w:t>, SO</w:t>
      </w:r>
      <w:r w:rsidRPr="005929B7">
        <w:rPr>
          <w:vertAlign w:val="subscript"/>
        </w:rPr>
        <w:t>2</w:t>
      </w:r>
      <w:r w:rsidRPr="005929B7">
        <w:t>, SiF</w:t>
      </w:r>
      <w:r w:rsidRPr="005929B7">
        <w:rPr>
          <w:vertAlign w:val="subscript"/>
        </w:rPr>
        <w:t>4</w:t>
      </w:r>
      <w:r w:rsidRPr="005929B7">
        <w:t>, HF, F</w:t>
      </w:r>
      <w:r w:rsidRPr="005929B7">
        <w:rPr>
          <w:vertAlign w:val="subscript"/>
        </w:rPr>
        <w:t>2</w:t>
      </w:r>
      <w:r w:rsidRPr="005929B7">
        <w:t>, OF</w:t>
      </w:r>
      <w:r w:rsidRPr="005929B7">
        <w:rPr>
          <w:vertAlign w:val="subscript"/>
        </w:rPr>
        <w:t>2</w:t>
      </w:r>
      <w:r w:rsidRPr="005929B7">
        <w:t>, Cl</w:t>
      </w:r>
      <w:r w:rsidRPr="005929B7">
        <w:rPr>
          <w:vertAlign w:val="subscript"/>
        </w:rPr>
        <w:t>2</w:t>
      </w:r>
      <w:r w:rsidRPr="005929B7">
        <w:t>, BCl</w:t>
      </w:r>
      <w:r w:rsidRPr="005929B7">
        <w:rPr>
          <w:vertAlign w:val="subscript"/>
        </w:rPr>
        <w:t>3</w:t>
      </w:r>
      <w:r w:rsidRPr="005929B7">
        <w:t>, HCl, SiCl</w:t>
      </w:r>
      <w:r w:rsidRPr="005929B7">
        <w:rPr>
          <w:vertAlign w:val="subscript"/>
        </w:rPr>
        <w:t>4</w:t>
      </w:r>
      <w:r w:rsidRPr="005929B7">
        <w:t>, CCl</w:t>
      </w:r>
      <w:r w:rsidRPr="005929B7">
        <w:rPr>
          <w:vertAlign w:val="subscript"/>
        </w:rPr>
        <w:t>4</w:t>
      </w:r>
      <w:r w:rsidRPr="005929B7">
        <w:t>, CHCl</w:t>
      </w:r>
      <w:r w:rsidRPr="005929B7">
        <w:rPr>
          <w:vertAlign w:val="subscript"/>
        </w:rPr>
        <w:t>3</w:t>
      </w:r>
      <w:r w:rsidRPr="005929B7">
        <w:t>, AlCl</w:t>
      </w:r>
      <w:r w:rsidRPr="005929B7">
        <w:rPr>
          <w:vertAlign w:val="subscript"/>
        </w:rPr>
        <w:t>3</w:t>
      </w:r>
      <w:r w:rsidRPr="005929B7">
        <w:t>, Br</w:t>
      </w:r>
      <w:r w:rsidRPr="005929B7">
        <w:rPr>
          <w:vertAlign w:val="subscript"/>
        </w:rPr>
        <w:t>2</w:t>
      </w:r>
      <w:r w:rsidRPr="005929B7">
        <w:t>, HBr, SiBr</w:t>
      </w:r>
      <w:r w:rsidRPr="005929B7">
        <w:rPr>
          <w:vertAlign w:val="subscript"/>
        </w:rPr>
        <w:t>4</w:t>
      </w:r>
      <w:r w:rsidRPr="005929B7">
        <w:t>, CF</w:t>
      </w:r>
      <w:r w:rsidRPr="005929B7">
        <w:rPr>
          <w:vertAlign w:val="subscript"/>
        </w:rPr>
        <w:t>4</w:t>
      </w:r>
      <w:r w:rsidRPr="005929B7">
        <w:t>, C</w:t>
      </w:r>
      <w:r w:rsidRPr="005929B7">
        <w:rPr>
          <w:vertAlign w:val="subscript"/>
        </w:rPr>
        <w:t>2</w:t>
      </w:r>
      <w:r w:rsidRPr="005929B7">
        <w:t>F</w:t>
      </w:r>
      <w:r w:rsidRPr="005929B7">
        <w:rPr>
          <w:vertAlign w:val="subscript"/>
        </w:rPr>
        <w:t>4</w:t>
      </w:r>
      <w:r w:rsidRPr="005929B7">
        <w:t>, C</w:t>
      </w:r>
      <w:r w:rsidRPr="005929B7">
        <w:rPr>
          <w:vertAlign w:val="subscript"/>
        </w:rPr>
        <w:t>2</w:t>
      </w:r>
      <w:r w:rsidRPr="005929B7">
        <w:t>F</w:t>
      </w:r>
      <w:r w:rsidRPr="005929B7">
        <w:rPr>
          <w:vertAlign w:val="subscript"/>
        </w:rPr>
        <w:t>6</w:t>
      </w:r>
      <w:r w:rsidRPr="005929B7">
        <w:t>, CHF</w:t>
      </w:r>
      <w:r w:rsidRPr="005929B7">
        <w:rPr>
          <w:vertAlign w:val="subscript"/>
        </w:rPr>
        <w:t>3</w:t>
      </w:r>
      <w:r w:rsidRPr="005929B7">
        <w:t>, CH</w:t>
      </w:r>
      <w:r w:rsidRPr="005929B7">
        <w:rPr>
          <w:vertAlign w:val="subscript"/>
        </w:rPr>
        <w:t>3</w:t>
      </w:r>
      <w:r w:rsidRPr="005929B7">
        <w:t>F, CH</w:t>
      </w:r>
      <w:r w:rsidRPr="005929B7">
        <w:rPr>
          <w:vertAlign w:val="subscript"/>
        </w:rPr>
        <w:t>2</w:t>
      </w:r>
      <w:r w:rsidRPr="005929B7">
        <w:t>F</w:t>
      </w:r>
      <w:r w:rsidRPr="005929B7">
        <w:rPr>
          <w:vertAlign w:val="subscript"/>
        </w:rPr>
        <w:t>2</w:t>
      </w:r>
      <w:r w:rsidRPr="005929B7">
        <w:t>, C</w:t>
      </w:r>
      <w:r w:rsidRPr="005929B7">
        <w:rPr>
          <w:vertAlign w:val="subscript"/>
        </w:rPr>
        <w:t>3</w:t>
      </w:r>
      <w:r w:rsidRPr="005929B7">
        <w:t>F</w:t>
      </w:r>
      <w:r w:rsidRPr="005929B7">
        <w:rPr>
          <w:vertAlign w:val="subscript"/>
        </w:rPr>
        <w:t>8</w:t>
      </w:r>
      <w:r w:rsidRPr="005929B7">
        <w:t>, c-C</w:t>
      </w:r>
      <w:r w:rsidRPr="005929B7">
        <w:rPr>
          <w:vertAlign w:val="subscript"/>
        </w:rPr>
        <w:t>4</w:t>
      </w:r>
      <w:r w:rsidRPr="005929B7">
        <w:t>F</w:t>
      </w:r>
      <w:r w:rsidRPr="005929B7">
        <w:rPr>
          <w:vertAlign w:val="subscript"/>
        </w:rPr>
        <w:t>8</w:t>
      </w:r>
      <w:r w:rsidRPr="005929B7">
        <w:t>, NF</w:t>
      </w:r>
      <w:r w:rsidRPr="005929B7">
        <w:rPr>
          <w:vertAlign w:val="subscript"/>
        </w:rPr>
        <w:t>3</w:t>
      </w:r>
      <w:r w:rsidRPr="005929B7">
        <w:t>, SF</w:t>
      </w:r>
      <w:r w:rsidRPr="005929B7">
        <w:rPr>
          <w:vertAlign w:val="subscript"/>
        </w:rPr>
        <w:t>6</w:t>
      </w:r>
      <w:r w:rsidRPr="005929B7">
        <w:t>, C</w:t>
      </w:r>
      <w:r w:rsidRPr="005929B7">
        <w:rPr>
          <w:vertAlign w:val="subscript"/>
        </w:rPr>
        <w:t>4</w:t>
      </w:r>
      <w:r w:rsidRPr="005929B7">
        <w:t>F</w:t>
      </w:r>
      <w:r w:rsidRPr="005929B7">
        <w:rPr>
          <w:vertAlign w:val="subscript"/>
        </w:rPr>
        <w:t>6</w:t>
      </w:r>
      <w:r w:rsidRPr="005929B7">
        <w:t>, C</w:t>
      </w:r>
      <w:r w:rsidRPr="005929B7">
        <w:rPr>
          <w:vertAlign w:val="subscript"/>
        </w:rPr>
        <w:t>5</w:t>
      </w:r>
      <w:r w:rsidRPr="005929B7">
        <w:t>F</w:t>
      </w:r>
      <w:r w:rsidRPr="005929B7">
        <w:rPr>
          <w:vertAlign w:val="subscript"/>
        </w:rPr>
        <w:t>8</w:t>
      </w:r>
      <w:r w:rsidRPr="005929B7">
        <w:t xml:space="preserve"> and C</w:t>
      </w:r>
      <w:r w:rsidRPr="005929B7">
        <w:rPr>
          <w:vertAlign w:val="subscript"/>
        </w:rPr>
        <w:t>4</w:t>
      </w:r>
      <w:r w:rsidRPr="005929B7">
        <w:t>F</w:t>
      </w:r>
      <w:r w:rsidRPr="005929B7">
        <w:rPr>
          <w:vertAlign w:val="subscript"/>
        </w:rPr>
        <w:t>8</w:t>
      </w:r>
      <w:r w:rsidRPr="005929B7">
        <w:t>O (</w:t>
      </w:r>
      <w:r w:rsidRPr="005929B7">
        <w:rPr>
          <w:u w:val="single"/>
        </w:rPr>
        <w:t>Note</w:t>
      </w:r>
      <w:r w:rsidRPr="005929B7">
        <w:t xml:space="preserve">: this list of potential gas components was derived from </w:t>
      </w:r>
      <w:r w:rsidRPr="00E510CF">
        <w:t>ISMI’s Guideline for Environmental Characterization of Semiconductor Process Equipment – Revision 2 (Technology Transfer #06124825B-ENG, available at &lt;www.sematech.org&gt;).</w:t>
      </w:r>
    </w:p>
  </w:footnote>
  <w:footnote w:id="10">
    <w:p w:rsidR="00921DF9" w:rsidRDefault="00921DF9" w:rsidP="00EB5092">
      <w:pPr>
        <w:pStyle w:val="FootnoteText"/>
      </w:pPr>
      <w:r w:rsidRPr="00DD6C43">
        <w:rPr>
          <w:rStyle w:val="FootnoteReference"/>
        </w:rPr>
        <w:footnoteRef/>
      </w:r>
      <w:r w:rsidRPr="00DD6C43">
        <w:t xml:space="preserve"> </w:t>
      </w:r>
      <w:r w:rsidRPr="00DD6C43">
        <w:rPr>
          <w:lang w:val="en-US"/>
        </w:rPr>
        <w:t>CF</w:t>
      </w:r>
      <w:r w:rsidRPr="00DD6C43">
        <w:rPr>
          <w:vertAlign w:val="subscript"/>
          <w:lang w:val="en-US"/>
        </w:rPr>
        <w:t>4</w:t>
      </w:r>
      <w:r w:rsidRPr="00DD6C43">
        <w:rPr>
          <w:lang w:val="en-US"/>
        </w:rPr>
        <w:t xml:space="preserve"> was chosen for spiked calibrations because it lies in the middle of the IR spectral range where other F-GHGs also absorb infrared radiations and because it is the main by-product of the decomposition of most F-GHG precursors.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DF9" w:rsidRPr="00F80DD3" w:rsidRDefault="00921DF9" w:rsidP="001E515F">
    <w:pPr>
      <w:pStyle w:val="SDMTiHead"/>
      <w:pBdr>
        <w:bottom w:val="single" w:sz="24" w:space="10" w:color="auto"/>
      </w:pBdr>
      <w:tabs>
        <w:tab w:val="clear" w:pos="4320"/>
        <w:tab w:val="clear" w:pos="8640"/>
      </w:tabs>
      <w:spacing w:after="240"/>
      <w:ind w:left="0" w:firstLine="0"/>
    </w:pPr>
    <w:r w:rsidRPr="00F80DD3">
      <w:t>SDMCovHeader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DF9" w:rsidRPr="00B72A4E" w:rsidRDefault="00921DF9" w:rsidP="00A778F8">
    <w:pPr>
      <w:pStyle w:val="SDMTiHead"/>
      <w:pBdr>
        <w:bottom w:val="single" w:sz="24" w:space="10" w:color="auto"/>
      </w:pBdr>
      <w:tabs>
        <w:tab w:val="clear" w:pos="4320"/>
        <w:tab w:val="clear" w:pos="8640"/>
      </w:tabs>
      <w:spacing w:after="240"/>
      <w:ind w:left="0" w:firstLine="0"/>
      <w:rPr>
        <w:lang w:val="de-DE"/>
      </w:rPr>
    </w:pPr>
    <w:r>
      <w:rPr>
        <w:lang w:val="de-DE"/>
      </w:rPr>
      <w:t>Clean Development Mechanism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DF9" w:rsidRPr="00192258" w:rsidRDefault="00921DF9" w:rsidP="00E17D37">
    <w:pPr>
      <w:pStyle w:val="SDMHeader"/>
    </w:pPr>
    <w:r>
      <w:fldChar w:fldCharType="begin"/>
    </w:r>
    <w:r>
      <w:instrText xml:space="preserve"> REF  SDMDocRef \* Upper \h  \* MERGEFORMAT </w:instrText>
    </w:r>
    <w:r>
      <w:fldChar w:fldCharType="separate"/>
    </w:r>
    <w:sdt>
      <w:sdtPr>
        <w:alias w:val="SDMDocRef"/>
        <w:tag w:val="SDMDocRef"/>
        <w:id w:val="-1776702592"/>
        <w:placeholder>
          <w:docPart w:val="16FD9256C07149FEA672C10448DAD70B"/>
        </w:placeholder>
      </w:sdtPr>
      <w:sdtEndPr/>
      <w:sdtContent>
        <w:r w:rsidR="00A07CC4">
          <w:t>AM0111</w:t>
        </w:r>
      </w:sdtContent>
    </w:sdt>
    <w:r>
      <w:fldChar w:fldCharType="end"/>
    </w:r>
    <w:r>
      <w:tab/>
    </w:r>
    <w:r>
      <w:fldChar w:fldCharType="begin"/>
    </w:r>
    <w:r>
      <w:instrText xml:space="preserve"> REF  SDMConfidentialMark \* Upper \h  \* MERGEFORMAT </w:instrText>
    </w:r>
    <w:r>
      <w:fldChar w:fldCharType="separate"/>
    </w:r>
    <w:sdt>
      <w:sdtPr>
        <w:alias w:val="SDMConfidentialMark"/>
        <w:tag w:val="SDMConfidentialMark"/>
        <w:id w:val="1439573011"/>
        <w:lock w:val="sdtLocked"/>
        <w:placeholder>
          <w:docPart w:val="9ED78431422843EDAFAD3330AE4964CF"/>
        </w:placeholder>
        <w:dropDownList>
          <w:listItem w:displayText="Confidential" w:value="Confidential"/>
          <w:listItem w:displayText=" " w:value="  "/>
        </w:dropDownList>
      </w:sdtPr>
      <w:sdtEndPr/>
      <w:sdtContent>
        <w:r w:rsidR="00A07CC4" w:rsidRPr="00A07CC4">
          <w:t xml:space="preserve"> </w:t>
        </w:r>
      </w:sdtContent>
    </w:sdt>
    <w:r>
      <w:fldChar w:fldCharType="end"/>
    </w:r>
  </w:p>
  <w:p w:rsidR="00921DF9" w:rsidRDefault="00921DF9" w:rsidP="00E17D37">
    <w:pPr>
      <w:pStyle w:val="SDMHeader"/>
    </w:pPr>
    <w:r w:rsidRPr="00E17D37">
      <w:fldChar w:fldCharType="begin"/>
    </w:r>
    <w:r w:rsidRPr="00E17D37">
      <w:instrText xml:space="preserve"> REF SDMTitle1 \h </w:instrText>
    </w:r>
    <w:r>
      <w:instrText xml:space="preserve"> \* MERGEFORMAT </w:instrText>
    </w:r>
    <w:r w:rsidRPr="00E17D37">
      <w:fldChar w:fldCharType="separate"/>
    </w:r>
    <w:sdt>
      <w:sdtPr>
        <w:alias w:val="SDMTitle1"/>
        <w:tag w:val="SDMTitle1"/>
        <w:id w:val="1511565830"/>
        <w:lock w:val="sdtLocked"/>
        <w:placeholder>
          <w:docPart w:val="42140C1BD11B44F4BCDDD43DC9D0A035"/>
        </w:placeholder>
      </w:sdtPr>
      <w:sdtEndPr/>
      <w:sdtContent>
        <w:r w:rsidR="00A07CC4" w:rsidRPr="00A07CC4">
          <w:t xml:space="preserve">Large-scale </w:t>
        </w:r>
        <w:sdt>
          <w:sdtPr>
            <w:alias w:val="SDMDocType"/>
            <w:tag w:val="SDMDocType"/>
            <w:id w:val="33095774"/>
            <w:lock w:val="sdtContentLocked"/>
            <w:placeholder>
              <w:docPart w:val="96D37D43BF92486A8836F037AFD1F869"/>
            </w:placeholder>
            <w:dropDownList>
              <w:listItem w:displayText="Standard" w:value="Standard"/>
              <w:listItem w:displayText="Guideline" w:value="Guideline"/>
              <w:listItem w:displayText="Procedure" w:value="Procedure"/>
              <w:listItem w:displayText="Information note" w:value="Information note"/>
              <w:listItem w:displayText="Methodology" w:value="Methodology"/>
              <w:listItem w:displayText="Methodological tool" w:value="Methodological tool"/>
              <w:listItem w:displayText="Meeting report" w:value="Meeting report"/>
            </w:dropDownList>
          </w:sdtPr>
          <w:sdtEndPr/>
          <w:sdtContent>
            <w:r w:rsidR="00A07CC4" w:rsidRPr="00A07CC4">
              <w:t>Methodology</w:t>
            </w:r>
          </w:sdtContent>
        </w:sdt>
      </w:sdtContent>
    </w:sdt>
    <w:r w:rsidRPr="00E17D37">
      <w:fldChar w:fldCharType="end"/>
    </w:r>
    <w:r>
      <w:t xml:space="preserve">: </w:t>
    </w:r>
    <w:r w:rsidRPr="00E17D37">
      <w:fldChar w:fldCharType="begin"/>
    </w:r>
    <w:r w:rsidRPr="00E17D37">
      <w:instrText xml:space="preserve"> REF SDMTitle2 \h </w:instrText>
    </w:r>
    <w:r>
      <w:instrText xml:space="preserve"> \* MERGEFORMAT </w:instrText>
    </w:r>
    <w:r w:rsidRPr="00E17D37">
      <w:fldChar w:fldCharType="separate"/>
    </w:r>
    <w:sdt>
      <w:sdtPr>
        <w:alias w:val="SDMTitle2"/>
        <w:tag w:val="SDMTitle2"/>
        <w:id w:val="-820582299"/>
        <w:lock w:val="sdtLocked"/>
        <w:placeholder>
          <w:docPart w:val="4E740725180F41E3953BC867FB73BDFF"/>
        </w:placeholder>
      </w:sdtPr>
      <w:sdtEndPr/>
      <w:sdtContent>
        <w:r w:rsidR="00A07CC4" w:rsidRPr="00927863">
          <w:t>A</w:t>
        </w:r>
        <w:r w:rsidR="00A07CC4">
          <w:t>batement</w:t>
        </w:r>
        <w:r w:rsidR="00A07CC4" w:rsidRPr="00927863">
          <w:t xml:space="preserve"> </w:t>
        </w:r>
        <w:r w:rsidR="00A07CC4">
          <w:t>of</w:t>
        </w:r>
        <w:r w:rsidR="00A07CC4" w:rsidRPr="00A07CC4">
          <w:rPr>
            <w:rStyle w:val="PlaceholderText"/>
            <w:color w:val="auto"/>
          </w:rPr>
          <w:t xml:space="preserve"> fluorinated </w:t>
        </w:r>
        <w:r w:rsidR="00A07CC4">
          <w:t>greenhouse gases</w:t>
        </w:r>
        <w:r w:rsidR="00A07CC4" w:rsidRPr="00927863">
          <w:t xml:space="preserve"> </w:t>
        </w:r>
        <w:r w:rsidR="00A07CC4">
          <w:t>in</w:t>
        </w:r>
        <w:r w:rsidR="00A07CC4" w:rsidRPr="00927863">
          <w:t xml:space="preserve"> </w:t>
        </w:r>
        <w:r w:rsidR="00A07CC4">
          <w:t>semiconductor</w:t>
        </w:r>
        <w:r w:rsidR="00A07CC4" w:rsidRPr="00927863">
          <w:t xml:space="preserve"> </w:t>
        </w:r>
        <w:r w:rsidR="00A07CC4">
          <w:t>manufacturing</w:t>
        </w:r>
      </w:sdtContent>
    </w:sdt>
    <w:r w:rsidRPr="00E17D37">
      <w:fldChar w:fldCharType="end"/>
    </w:r>
  </w:p>
  <w:p w:rsidR="00921DF9" w:rsidRPr="00E17D37" w:rsidRDefault="00921DF9" w:rsidP="00E17D37">
    <w:pPr>
      <w:pStyle w:val="SDMHeader"/>
    </w:pPr>
    <w:r w:rsidRPr="00E17D37">
      <w:fldChar w:fldCharType="begin"/>
    </w:r>
    <w:r w:rsidRPr="00E17D37">
      <w:instrText xml:space="preserve"> REF SDMDocVerExt \h </w:instrText>
    </w:r>
    <w:r>
      <w:instrText xml:space="preserve"> \* MERGEFORMAT </w:instrText>
    </w:r>
    <w:r w:rsidRPr="00E17D37">
      <w:fldChar w:fldCharType="separate"/>
    </w:r>
    <w:sdt>
      <w:sdtPr>
        <w:alias w:val="SDMDocVerExt"/>
        <w:tag w:val="SDMDocVerExt"/>
        <w:id w:val="-164474185"/>
        <w:lock w:val="sdtLocked"/>
        <w:placeholder>
          <w:docPart w:val="A9A4B4FEB88D46A0BA0768C406B6CD57"/>
        </w:placeholder>
      </w:sdtPr>
      <w:sdtEndPr/>
      <w:sdtContent>
        <w:sdt>
          <w:sdtPr>
            <w:alias w:val="SDMDocVersionLabel"/>
            <w:tag w:val="SDMDocVersionLabel"/>
            <w:id w:val="-2123605749"/>
            <w:lock w:val="sdtContentLocked"/>
            <w:placeholder>
              <w:docPart w:val="A9A4B4FEB88D46A0BA0768C406B6CD57"/>
            </w:placeholder>
          </w:sdtPr>
          <w:sdtEndPr/>
          <w:sdtContent>
            <w:r w:rsidR="00A07CC4" w:rsidRPr="00152FB5">
              <w:t>Version</w:t>
            </w:r>
          </w:sdtContent>
        </w:sdt>
        <w:r w:rsidR="00A07CC4" w:rsidRPr="00152FB5">
          <w:t xml:space="preserve"> </w:t>
        </w:r>
        <w:sdt>
          <w:sdtPr>
            <w:alias w:val="SDMDocVer"/>
            <w:tag w:val="SDMDocVer"/>
            <w:id w:val="1157805354"/>
            <w:lock w:val="sdtLocked"/>
            <w:placeholder>
              <w:docPart w:val="686982CD0B6546EDBA77251975A3F78B"/>
            </w:placeholder>
          </w:sdtPr>
          <w:sdtEndPr/>
          <w:sdtContent>
            <w:r w:rsidR="00A07CC4">
              <w:t>01.0.0</w:t>
            </w:r>
          </w:sdtContent>
        </w:sdt>
      </w:sdtContent>
    </w:sdt>
    <w:r w:rsidRPr="00E17D37">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DF9" w:rsidRDefault="00921DF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DF9" w:rsidRDefault="00921DF9" w:rsidP="00B22E67">
    <w:pPr>
      <w:pStyle w:val="SDMHeader"/>
    </w:pPr>
    <w:r>
      <w:fldChar w:fldCharType="begin"/>
    </w:r>
    <w:r>
      <w:instrText xml:space="preserve"> REF  SDMDocRef \* Upper \h  \* MERGEFORMAT </w:instrText>
    </w:r>
    <w:r>
      <w:fldChar w:fldCharType="separate"/>
    </w:r>
    <w:sdt>
      <w:sdtPr>
        <w:alias w:val="SDMDocRef"/>
        <w:tag w:val="SDMDocRef"/>
        <w:id w:val="1348903482"/>
      </w:sdtPr>
      <w:sdtEndPr/>
      <w:sdtContent>
        <w:r w:rsidR="00A07CC4">
          <w:t>AM0111</w:t>
        </w:r>
      </w:sdtContent>
    </w:sdt>
    <w:r>
      <w:fldChar w:fldCharType="end"/>
    </w:r>
    <w:r>
      <w:tab/>
    </w:r>
    <w:r>
      <w:fldChar w:fldCharType="begin"/>
    </w:r>
    <w:r>
      <w:instrText xml:space="preserve"> REF  SDMConfidentialMark \* Upper \h  \* MERGEFORMAT </w:instrText>
    </w:r>
    <w:r>
      <w:fldChar w:fldCharType="separate"/>
    </w:r>
    <w:sdt>
      <w:sdtPr>
        <w:alias w:val="SDMConfidentialMark"/>
        <w:tag w:val="SDMConfidentialMark"/>
        <w:id w:val="1359928169"/>
        <w:lock w:val="sdtLocked"/>
        <w:dropDownList>
          <w:listItem w:displayText="Confidential" w:value="Confidential"/>
          <w:listItem w:displayText=" " w:value="  "/>
        </w:dropDownList>
      </w:sdtPr>
      <w:sdtEndPr/>
      <w:sdtContent>
        <w:r w:rsidR="00A07CC4" w:rsidRPr="00A07CC4">
          <w:t xml:space="preserve"> </w:t>
        </w:r>
      </w:sdtContent>
    </w:sdt>
    <w:r>
      <w:fldChar w:fldCharType="end"/>
    </w:r>
  </w:p>
  <w:p w:rsidR="00921DF9" w:rsidRDefault="00921DF9" w:rsidP="00B22E67">
    <w:pPr>
      <w:pStyle w:val="SDMHeader"/>
      <w:rPr>
        <w:szCs w:val="20"/>
      </w:rPr>
    </w:pPr>
    <w:r>
      <w:rPr>
        <w:szCs w:val="20"/>
      </w:rPr>
      <w:fldChar w:fldCharType="begin"/>
    </w:r>
    <w:r>
      <w:rPr>
        <w:szCs w:val="20"/>
      </w:rPr>
      <w:instrText xml:space="preserve"> REF SDMTitle1 \h </w:instrText>
    </w:r>
    <w:r>
      <w:rPr>
        <w:szCs w:val="20"/>
      </w:rPr>
    </w:r>
    <w:r>
      <w:rPr>
        <w:szCs w:val="20"/>
      </w:rPr>
      <w:fldChar w:fldCharType="separate"/>
    </w:r>
    <w:sdt>
      <w:sdtPr>
        <w:alias w:val="SDMTitle1"/>
        <w:tag w:val="SDMTitle1"/>
        <w:id w:val="-250655754"/>
        <w:lock w:val="sdtLocked"/>
      </w:sdtPr>
      <w:sdtEndPr/>
      <w:sdtContent>
        <w:r w:rsidR="00A07CC4">
          <w:rPr>
            <w:szCs w:val="22"/>
          </w:rPr>
          <w:t>Large-scale</w:t>
        </w:r>
        <w:r w:rsidR="00A07CC4" w:rsidRPr="00DC5664">
          <w:rPr>
            <w:szCs w:val="22"/>
          </w:rPr>
          <w:t xml:space="preserve"> </w:t>
        </w:r>
        <w:sdt>
          <w:sdtPr>
            <w:alias w:val="SDMDocType"/>
            <w:tag w:val="SDMDocType"/>
            <w:id w:val="1659027632"/>
            <w:lock w:val="sdtContentLocked"/>
            <w:dropDownList>
              <w:listItem w:displayText="Standard" w:value="Standard"/>
              <w:listItem w:displayText="Guideline" w:value="Guideline"/>
              <w:listItem w:displayText="Procedure" w:value="Procedure"/>
              <w:listItem w:displayText="Information note" w:value="Information note"/>
              <w:listItem w:displayText="Methodology" w:value="Methodology"/>
              <w:listItem w:displayText="Methodological tool" w:value="Methodological tool"/>
              <w:listItem w:displayText="Meeting report" w:value="Meeting report"/>
            </w:dropDownList>
          </w:sdtPr>
          <w:sdtEndPr/>
          <w:sdtContent>
            <w:r w:rsidR="00A07CC4">
              <w:rPr>
                <w:lang w:val="en-US"/>
              </w:rPr>
              <w:t>Methodology</w:t>
            </w:r>
          </w:sdtContent>
        </w:sdt>
      </w:sdtContent>
    </w:sdt>
    <w:r>
      <w:rPr>
        <w:szCs w:val="20"/>
      </w:rPr>
      <w:fldChar w:fldCharType="end"/>
    </w:r>
    <w:r>
      <w:rPr>
        <w:szCs w:val="20"/>
      </w:rPr>
      <w:t xml:space="preserve">: </w:t>
    </w:r>
    <w:r>
      <w:rPr>
        <w:szCs w:val="20"/>
      </w:rPr>
      <w:fldChar w:fldCharType="begin"/>
    </w:r>
    <w:r>
      <w:rPr>
        <w:szCs w:val="20"/>
      </w:rPr>
      <w:instrText xml:space="preserve"> REF SDMTitle2 \h </w:instrText>
    </w:r>
    <w:r>
      <w:rPr>
        <w:szCs w:val="20"/>
      </w:rPr>
    </w:r>
    <w:r>
      <w:rPr>
        <w:szCs w:val="20"/>
      </w:rPr>
      <w:fldChar w:fldCharType="separate"/>
    </w:r>
    <w:sdt>
      <w:sdtPr>
        <w:alias w:val="SDMTitle2"/>
        <w:tag w:val="SDMTitle2"/>
        <w:id w:val="1976177039"/>
        <w:lock w:val="sdtLocked"/>
      </w:sdtPr>
      <w:sdtEndPr/>
      <w:sdtContent>
        <w:r w:rsidR="00A07CC4" w:rsidRPr="00927863">
          <w:t>A</w:t>
        </w:r>
        <w:r w:rsidR="00A07CC4">
          <w:t>batement</w:t>
        </w:r>
        <w:r w:rsidR="00A07CC4" w:rsidRPr="00927863">
          <w:t xml:space="preserve"> </w:t>
        </w:r>
        <w:r w:rsidR="00A07CC4">
          <w:t>of</w:t>
        </w:r>
        <w:r w:rsidR="00A07CC4" w:rsidRPr="00927863">
          <w:t xml:space="preserve"> </w:t>
        </w:r>
        <w:r w:rsidR="00A07CC4">
          <w:t>fluorinated</w:t>
        </w:r>
        <w:r w:rsidR="00A07CC4" w:rsidRPr="00927863">
          <w:t xml:space="preserve"> </w:t>
        </w:r>
        <w:r w:rsidR="00A07CC4">
          <w:t>greenhouse gases</w:t>
        </w:r>
        <w:r w:rsidR="00A07CC4" w:rsidRPr="00927863">
          <w:t xml:space="preserve"> </w:t>
        </w:r>
        <w:r w:rsidR="00A07CC4">
          <w:t>in</w:t>
        </w:r>
        <w:r w:rsidR="00A07CC4" w:rsidRPr="00927863">
          <w:t xml:space="preserve"> </w:t>
        </w:r>
        <w:r w:rsidR="00A07CC4">
          <w:t>semiconductor</w:t>
        </w:r>
        <w:r w:rsidR="00A07CC4" w:rsidRPr="00927863">
          <w:t xml:space="preserve"> </w:t>
        </w:r>
        <w:r w:rsidR="00A07CC4">
          <w:t>manufacturing</w:t>
        </w:r>
      </w:sdtContent>
    </w:sdt>
    <w:r>
      <w:rPr>
        <w:szCs w:val="20"/>
      </w:rPr>
      <w:fldChar w:fldCharType="end"/>
    </w:r>
  </w:p>
  <w:p w:rsidR="00921DF9" w:rsidRPr="00B22E67" w:rsidRDefault="00921DF9" w:rsidP="00B22E67">
    <w:pPr>
      <w:pStyle w:val="SDMHeader"/>
      <w:rPr>
        <w:szCs w:val="20"/>
      </w:rPr>
    </w:pPr>
    <w:r>
      <w:rPr>
        <w:szCs w:val="20"/>
      </w:rPr>
      <w:fldChar w:fldCharType="begin"/>
    </w:r>
    <w:r>
      <w:rPr>
        <w:szCs w:val="20"/>
      </w:rPr>
      <w:instrText xml:space="preserve"> REF SDMDocVerExt \h </w:instrText>
    </w:r>
    <w:r>
      <w:rPr>
        <w:szCs w:val="20"/>
      </w:rPr>
    </w:r>
    <w:r>
      <w:rPr>
        <w:szCs w:val="20"/>
      </w:rPr>
      <w:fldChar w:fldCharType="separate"/>
    </w:r>
    <w:sdt>
      <w:sdtPr>
        <w:alias w:val="SDMDocVerExt"/>
        <w:tag w:val="SDMDocVerExt"/>
        <w:id w:val="-822661092"/>
        <w:lock w:val="sdtLocked"/>
      </w:sdtPr>
      <w:sdtEndPr/>
      <w:sdtContent>
        <w:sdt>
          <w:sdtPr>
            <w:alias w:val="SDMDocVersionLabel"/>
            <w:tag w:val="SDMDocVersionLabel"/>
            <w:id w:val="-349569991"/>
            <w:lock w:val="sdtContentLocked"/>
          </w:sdtPr>
          <w:sdtEndPr/>
          <w:sdtContent>
            <w:r w:rsidR="00A07CC4" w:rsidRPr="00152FB5">
              <w:t>Version</w:t>
            </w:r>
          </w:sdtContent>
        </w:sdt>
        <w:r w:rsidR="00A07CC4" w:rsidRPr="00152FB5">
          <w:t xml:space="preserve"> </w:t>
        </w:r>
        <w:sdt>
          <w:sdtPr>
            <w:alias w:val="SDMDocVer"/>
            <w:tag w:val="SDMDocVer"/>
            <w:id w:val="-2003195679"/>
            <w:lock w:val="sdtLocked"/>
          </w:sdtPr>
          <w:sdtEndPr/>
          <w:sdtContent>
            <w:r w:rsidR="00A07CC4">
              <w:t>01.0.0</w:t>
            </w:r>
          </w:sdtContent>
        </w:sdt>
      </w:sdtContent>
    </w:sdt>
    <w:r>
      <w:rPr>
        <w:szCs w:val="20"/>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DF9" w:rsidRPr="004F55FB" w:rsidRDefault="00921DF9" w:rsidP="007D5994">
    <w:pPr>
      <w:pStyle w:val="SDMHeader"/>
      <w:rPr>
        <w:szCs w:val="20"/>
      </w:rPr>
    </w:pPr>
    <w:r>
      <w:fldChar w:fldCharType="begin"/>
    </w:r>
    <w:r w:rsidRPr="0073336D">
      <w:instrText xml:space="preserve"> REF  SDMDocSym \* Upper \h  \* MERGEFORMAT </w:instrText>
    </w:r>
    <w:r>
      <w:fldChar w:fldCharType="separate"/>
    </w:r>
    <w:r w:rsidR="00A07CC4">
      <w:rPr>
        <w:b/>
        <w:bCs/>
        <w:lang w:val="en-US"/>
      </w:rPr>
      <w:t>Error! Reference source not found.</w:t>
    </w:r>
    <w:r>
      <w:fldChar w:fldCharType="end"/>
    </w:r>
    <w:r w:rsidRPr="004F55FB">
      <w:rPr>
        <w:szCs w:val="20"/>
      </w:rPr>
      <w:fldChar w:fldCharType="begin"/>
    </w:r>
    <w:r w:rsidRPr="0073336D">
      <w:rPr>
        <w:szCs w:val="20"/>
      </w:rPr>
      <w:instrText xml:space="preserve"> REF SDMTitle2  \* MERGEFORMAT </w:instrText>
    </w:r>
    <w:r w:rsidRPr="004F55FB">
      <w:rPr>
        <w:szCs w:val="20"/>
      </w:rPr>
      <w:fldChar w:fldCharType="separate"/>
    </w:r>
    <w:sdt>
      <w:sdtPr>
        <w:rPr>
          <w:szCs w:val="20"/>
        </w:rPr>
        <w:alias w:val="SDMTitle2"/>
        <w:tag w:val="SDMTitle2"/>
        <w:id w:val="1642470312"/>
        <w:lock w:val="sdtLocked"/>
      </w:sdtPr>
      <w:sdtEndPr>
        <w:rPr>
          <w:szCs w:val="16"/>
        </w:rPr>
      </w:sdtEndPr>
      <w:sdtContent>
        <w:r w:rsidR="00A07CC4" w:rsidRPr="00A07CC4">
          <w:rPr>
            <w:szCs w:val="20"/>
          </w:rPr>
          <w:t>Abatement</w:t>
        </w:r>
        <w:r w:rsidR="00A07CC4" w:rsidRPr="00927863">
          <w:rPr>
            <w:noProof/>
          </w:rPr>
          <w:t xml:space="preserve"> </w:t>
        </w:r>
        <w:r w:rsidR="00A07CC4">
          <w:t>of</w:t>
        </w:r>
        <w:r w:rsidR="00A07CC4" w:rsidRPr="00927863">
          <w:t xml:space="preserve"> </w:t>
        </w:r>
        <w:r w:rsidR="00A07CC4">
          <w:t>fluorinated</w:t>
        </w:r>
        <w:r w:rsidR="00A07CC4" w:rsidRPr="00927863">
          <w:t xml:space="preserve"> </w:t>
        </w:r>
        <w:r w:rsidR="00A07CC4">
          <w:t>greenhouse gases</w:t>
        </w:r>
        <w:r w:rsidR="00A07CC4" w:rsidRPr="00927863">
          <w:t xml:space="preserve"> </w:t>
        </w:r>
        <w:r w:rsidR="00A07CC4">
          <w:t>in</w:t>
        </w:r>
        <w:r w:rsidR="00A07CC4" w:rsidRPr="00927863">
          <w:t xml:space="preserve"> </w:t>
        </w:r>
        <w:r w:rsidR="00A07CC4">
          <w:t>semiconductor</w:t>
        </w:r>
        <w:r w:rsidR="00A07CC4" w:rsidRPr="00927863">
          <w:t xml:space="preserve"> </w:t>
        </w:r>
        <w:r w:rsidR="00A07CC4">
          <w:t>manufacturing</w:t>
        </w:r>
      </w:sdtContent>
    </w:sdt>
    <w:r w:rsidRPr="004F55FB">
      <w:rPr>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04B3"/>
    <w:multiLevelType w:val="multilevel"/>
    <w:tmpl w:val="F3D6E6FA"/>
    <w:name w:val="Reg2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
    <w:nsid w:val="01DF7C84"/>
    <w:multiLevelType w:val="multilevel"/>
    <w:tmpl w:val="F64666FC"/>
    <w:name w:val="Reg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
    <w:nsid w:val="0AAC1DEE"/>
    <w:multiLevelType w:val="multilevel"/>
    <w:tmpl w:val="EBF238F8"/>
    <w:name w:val="Reg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3">
    <w:nsid w:val="0AB21255"/>
    <w:multiLevelType w:val="multilevel"/>
    <w:tmpl w:val="A28EC812"/>
    <w:numStyleLink w:val="SDMMethEquationNumberingList"/>
  </w:abstractNum>
  <w:abstractNum w:abstractNumId="4">
    <w:nsid w:val="0BD21D4D"/>
    <w:multiLevelType w:val="multilevel"/>
    <w:tmpl w:val="81E46A44"/>
    <w:numStyleLink w:val="SDMHeadList"/>
  </w:abstractNum>
  <w:abstractNum w:abstractNumId="5">
    <w:nsid w:val="107769B7"/>
    <w:multiLevelType w:val="multilevel"/>
    <w:tmpl w:val="087CCD52"/>
    <w:styleLink w:val="SDMTableBoxParaList"/>
    <w:lvl w:ilvl="0">
      <w:start w:val="1"/>
      <w:numFmt w:val="none"/>
      <w:pStyle w:val="SDMTableBoxParaNumbered"/>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6">
    <w:nsid w:val="10BF2A88"/>
    <w:multiLevelType w:val="multilevel"/>
    <w:tmpl w:val="87F2B1A4"/>
    <w:name w:val="Reg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7">
    <w:nsid w:val="14233F79"/>
    <w:multiLevelType w:val="multilevel"/>
    <w:tmpl w:val="C60EC370"/>
    <w:name w:val="Reg2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8">
    <w:nsid w:val="145420C1"/>
    <w:multiLevelType w:val="multilevel"/>
    <w:tmpl w:val="A17458AC"/>
    <w:name w:val="Reg1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9">
    <w:nsid w:val="155523F4"/>
    <w:multiLevelType w:val="multilevel"/>
    <w:tmpl w:val="A6C8D0E2"/>
    <w:name w:val="Reg30"/>
    <w:lvl w:ilvl="0">
      <w:start w:val="1"/>
      <w:numFmt w:val="upperRoman"/>
      <w:suff w:val="space"/>
      <w:lvlText w:val="%1. "/>
      <w:lvlJc w:val="center"/>
      <w:pPr>
        <w:ind w:left="0" w:firstLine="0"/>
      </w:pPr>
      <w:rPr>
        <w:rFonts w:ascii="Times New Roman" w:hAnsi="Times New Roman" w:hint="default"/>
        <w:b/>
        <w:i w:val="0"/>
        <w:sz w:val="22"/>
      </w:rPr>
    </w:lvl>
    <w:lvl w:ilvl="1">
      <w:start w:val="1"/>
      <w:numFmt w:val="upperLetter"/>
      <w:suff w:val="space"/>
      <w:lvlText w:val="%2. "/>
      <w:lvlJc w:val="center"/>
      <w:pPr>
        <w:ind w:left="0" w:firstLine="0"/>
      </w:pPr>
      <w:rPr>
        <w:rFonts w:hint="default"/>
        <w:b/>
        <w:sz w:val="22"/>
        <w:u w:val="none"/>
      </w:rPr>
    </w:lvl>
    <w:lvl w:ilvl="2">
      <w:start w:val="1"/>
      <w:numFmt w:val="decimal"/>
      <w:suff w:val="space"/>
      <w:lvlText w:val="%3. "/>
      <w:lvlJc w:val="center"/>
      <w:pPr>
        <w:ind w:left="0" w:firstLine="0"/>
      </w:pPr>
      <w:rPr>
        <w:rFonts w:hint="default"/>
        <w:b w:val="0"/>
        <w:sz w:val="22"/>
        <w:u w:val="none"/>
      </w:rPr>
    </w:lvl>
    <w:lvl w:ilvl="3">
      <w:start w:val="1"/>
      <w:numFmt w:val="decimal"/>
      <w:lvlRestart w:val="0"/>
      <w:lvlText w:val="%4."/>
      <w:lvlJc w:val="left"/>
      <w:pPr>
        <w:tabs>
          <w:tab w:val="num" w:pos="720"/>
        </w:tabs>
        <w:ind w:left="0" w:firstLine="0"/>
      </w:pPr>
      <w:rPr>
        <w:rFonts w:hint="default"/>
        <w:b w:val="0"/>
        <w:sz w:val="22"/>
      </w:rPr>
    </w:lvl>
    <w:lvl w:ilvl="4">
      <w:start w:val="1"/>
      <w:numFmt w:val="lowerLetter"/>
      <w:lvlText w:val="(%5)"/>
      <w:lvlJc w:val="left"/>
      <w:pPr>
        <w:tabs>
          <w:tab w:val="num" w:pos="1440"/>
        </w:tabs>
        <w:ind w:left="1440" w:hanging="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rPr>
        <w:rFonts w:hint="default"/>
      </w:rPr>
    </w:lvl>
    <w:lvl w:ilvl="8">
      <w:start w:val="1"/>
      <w:numFmt w:val="none"/>
      <w:lvlText w:val="[(%5)%9"/>
      <w:lvlJc w:val="left"/>
      <w:pPr>
        <w:tabs>
          <w:tab w:val="num" w:pos="1440"/>
        </w:tabs>
        <w:ind w:left="1440" w:hanging="720"/>
      </w:pPr>
      <w:rPr>
        <w:rFonts w:hint="default"/>
      </w:rPr>
    </w:lvl>
  </w:abstractNum>
  <w:abstractNum w:abstractNumId="10">
    <w:nsid w:val="15B44D7C"/>
    <w:multiLevelType w:val="multilevel"/>
    <w:tmpl w:val="A28EC812"/>
    <w:styleLink w:val="SDMMethEquationNumberingList"/>
    <w:lvl w:ilvl="0">
      <w:start w:val="1"/>
      <w:numFmt w:val="decimal"/>
      <w:pStyle w:val="SDMMethEquationNr"/>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15EB1E20"/>
    <w:multiLevelType w:val="multilevel"/>
    <w:tmpl w:val="4F9ED6BC"/>
    <w:styleLink w:val="SDMCovNoteHeadList"/>
    <w:lvl w:ilvl="0">
      <w:start w:val="1"/>
      <w:numFmt w:val="decimal"/>
      <w:pStyle w:val="SDMCovNoteHead1"/>
      <w:lvlText w:val="%1."/>
      <w:lvlJc w:val="left"/>
      <w:pPr>
        <w:tabs>
          <w:tab w:val="num" w:pos="709"/>
        </w:tabs>
        <w:ind w:left="709" w:hanging="709"/>
      </w:pPr>
      <w:rPr>
        <w:rFonts w:hint="default"/>
      </w:rPr>
    </w:lvl>
    <w:lvl w:ilvl="1">
      <w:start w:val="1"/>
      <w:numFmt w:val="decimal"/>
      <w:pStyle w:val="SDMCovNoteHead2"/>
      <w:lvlText w:val="%1.%2."/>
      <w:lvlJc w:val="left"/>
      <w:pPr>
        <w:tabs>
          <w:tab w:val="num" w:pos="709"/>
        </w:tabs>
        <w:ind w:left="794" w:hanging="794"/>
      </w:pPr>
      <w:rPr>
        <w:rFonts w:hint="default"/>
      </w:rPr>
    </w:lvl>
    <w:lvl w:ilvl="2">
      <w:start w:val="1"/>
      <w:numFmt w:val="decimal"/>
      <w:pStyle w:val="SDMCovNoteHead3"/>
      <w:lvlText w:val="%1.%2.%3."/>
      <w:lvlJc w:val="left"/>
      <w:pPr>
        <w:tabs>
          <w:tab w:val="num" w:pos="709"/>
        </w:tabs>
        <w:ind w:left="1191" w:hanging="119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nsid w:val="162C4AFF"/>
    <w:multiLevelType w:val="multilevel"/>
    <w:tmpl w:val="4F9ED6BC"/>
    <w:numStyleLink w:val="SDMCovNoteHeadList"/>
  </w:abstractNum>
  <w:abstractNum w:abstractNumId="13">
    <w:nsid w:val="1728147F"/>
    <w:multiLevelType w:val="multilevel"/>
    <w:tmpl w:val="7B8621E0"/>
    <w:name w:val="Reg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4">
    <w:nsid w:val="18C15861"/>
    <w:multiLevelType w:val="multilevel"/>
    <w:tmpl w:val="5EDE06C6"/>
    <w:styleLink w:val="SDMParaList"/>
    <w:lvl w:ilvl="0">
      <w:start w:val="1"/>
      <w:numFmt w:val="decimal"/>
      <w:pStyle w:val="SDMPara"/>
      <w:lvlText w:val="%1."/>
      <w:lvlJc w:val="left"/>
      <w:pPr>
        <w:tabs>
          <w:tab w:val="num" w:pos="709"/>
        </w:tabs>
        <w:ind w:left="709" w:hanging="709"/>
      </w:pPr>
      <w:rPr>
        <w:rFonts w:hint="default"/>
      </w:rPr>
    </w:lvl>
    <w:lvl w:ilvl="1">
      <w:start w:val="1"/>
      <w:numFmt w:val="lowerLetter"/>
      <w:pStyle w:val="SDMSubPara1"/>
      <w:lvlText w:val="(%2)"/>
      <w:lvlJc w:val="left"/>
      <w:pPr>
        <w:tabs>
          <w:tab w:val="num" w:pos="709"/>
        </w:tabs>
        <w:ind w:left="1418" w:hanging="709"/>
      </w:pPr>
      <w:rPr>
        <w:rFonts w:hint="default"/>
      </w:rPr>
    </w:lvl>
    <w:lvl w:ilvl="2">
      <w:start w:val="1"/>
      <w:numFmt w:val="lowerRoman"/>
      <w:pStyle w:val="SDMSubPara2"/>
      <w:lvlText w:val="(%3)"/>
      <w:lvlJc w:val="left"/>
      <w:pPr>
        <w:tabs>
          <w:tab w:val="num" w:pos="709"/>
        </w:tabs>
        <w:ind w:left="1985" w:hanging="567"/>
      </w:pPr>
      <w:rPr>
        <w:rFonts w:hint="default"/>
      </w:rPr>
    </w:lvl>
    <w:lvl w:ilvl="3">
      <w:start w:val="1"/>
      <w:numFmt w:val="lowerLetter"/>
      <w:pStyle w:val="SDMSubPara3"/>
      <w:lvlText w:val="%4."/>
      <w:lvlJc w:val="left"/>
      <w:pPr>
        <w:tabs>
          <w:tab w:val="num" w:pos="709"/>
        </w:tabs>
        <w:ind w:left="2722" w:hanging="596"/>
      </w:pPr>
      <w:rPr>
        <w:rFonts w:hint="default"/>
      </w:rPr>
    </w:lvl>
    <w:lvl w:ilvl="4">
      <w:start w:val="1"/>
      <w:numFmt w:val="lowerRoman"/>
      <w:pStyle w:val="SDMSubPara4"/>
      <w:lvlText w:val="%5."/>
      <w:lvlJc w:val="left"/>
      <w:pPr>
        <w:tabs>
          <w:tab w:val="num" w:pos="709"/>
        </w:tabs>
        <w:ind w:left="3232" w:hanging="397"/>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5">
    <w:nsid w:val="1AFF55CC"/>
    <w:multiLevelType w:val="multilevel"/>
    <w:tmpl w:val="A22614FA"/>
    <w:name w:val="Reg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6">
    <w:nsid w:val="1B897AAA"/>
    <w:multiLevelType w:val="multilevel"/>
    <w:tmpl w:val="FD2ACF66"/>
    <w:name w:val="Reg2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7">
    <w:nsid w:val="1BB5186F"/>
    <w:multiLevelType w:val="multilevel"/>
    <w:tmpl w:val="E44E2228"/>
    <w:styleLink w:val="SDMAppHeadList"/>
    <w:lvl w:ilvl="0">
      <w:start w:val="1"/>
      <w:numFmt w:val="decimal"/>
      <w:pStyle w:val="SDMAppTitle"/>
      <w:suff w:val="space"/>
      <w:lvlText w:val="Appendix %1."/>
      <w:lvlJc w:val="left"/>
      <w:pPr>
        <w:ind w:left="0" w:firstLine="0"/>
      </w:pPr>
      <w:rPr>
        <w:rFonts w:hint="default"/>
      </w:rPr>
    </w:lvl>
    <w:lvl w:ilvl="1">
      <w:start w:val="1"/>
      <w:numFmt w:val="decimal"/>
      <w:pStyle w:val="SDMApp1"/>
      <w:lvlText w:val="%2."/>
      <w:lvlJc w:val="left"/>
      <w:pPr>
        <w:tabs>
          <w:tab w:val="num" w:pos="709"/>
        </w:tabs>
        <w:ind w:left="680" w:hanging="680"/>
      </w:pPr>
      <w:rPr>
        <w:rFonts w:hint="default"/>
      </w:rPr>
    </w:lvl>
    <w:lvl w:ilvl="2">
      <w:start w:val="1"/>
      <w:numFmt w:val="decimal"/>
      <w:pStyle w:val="SDMApp2"/>
      <w:lvlText w:val="%2.%3."/>
      <w:lvlJc w:val="left"/>
      <w:pPr>
        <w:tabs>
          <w:tab w:val="num" w:pos="709"/>
        </w:tabs>
        <w:ind w:left="851" w:hanging="851"/>
      </w:pPr>
      <w:rPr>
        <w:rFonts w:hint="default"/>
      </w:rPr>
    </w:lvl>
    <w:lvl w:ilvl="3">
      <w:start w:val="1"/>
      <w:numFmt w:val="decimal"/>
      <w:pStyle w:val="SDMApp3"/>
      <w:lvlText w:val="%2.%3.%4."/>
      <w:lvlJc w:val="left"/>
      <w:pPr>
        <w:tabs>
          <w:tab w:val="num" w:pos="709"/>
        </w:tabs>
        <w:ind w:left="1191" w:hanging="1191"/>
      </w:pPr>
      <w:rPr>
        <w:rFonts w:hint="default"/>
      </w:rPr>
    </w:lvl>
    <w:lvl w:ilvl="4">
      <w:start w:val="1"/>
      <w:numFmt w:val="decimal"/>
      <w:pStyle w:val="SDMApp4"/>
      <w:lvlText w:val="%2.%3.%4.%5."/>
      <w:lvlJc w:val="left"/>
      <w:pPr>
        <w:tabs>
          <w:tab w:val="num" w:pos="1418"/>
        </w:tabs>
        <w:ind w:left="1588" w:hanging="1588"/>
      </w:pPr>
      <w:rPr>
        <w:rFonts w:hint="default"/>
      </w:rPr>
    </w:lvl>
    <w:lvl w:ilvl="5">
      <w:start w:val="1"/>
      <w:numFmt w:val="decimal"/>
      <w:pStyle w:val="SDMApp5"/>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nsid w:val="1BC515BF"/>
    <w:multiLevelType w:val="multilevel"/>
    <w:tmpl w:val="02D64298"/>
    <w:name w:val="Reg3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9">
    <w:nsid w:val="21364769"/>
    <w:multiLevelType w:val="multilevel"/>
    <w:tmpl w:val="C172A2B4"/>
    <w:name w:val="Reg2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0">
    <w:nsid w:val="2D6E1A00"/>
    <w:multiLevelType w:val="multilevel"/>
    <w:tmpl w:val="568476D8"/>
    <w:name w:val="Reg"/>
    <w:lvl w:ilvl="0">
      <w:start w:val="1"/>
      <w:numFmt w:val="upperRoman"/>
      <w:suff w:val="space"/>
      <w:lvlText w:val="%1. "/>
      <w:lvlJc w:val="right"/>
      <w:pPr>
        <w:ind w:left="0" w:firstLine="0"/>
      </w:pPr>
    </w:lvl>
    <w:lvl w:ilvl="1">
      <w:start w:val="1"/>
      <w:numFmt w:val="upperLetter"/>
      <w:suff w:val="space"/>
      <w:lvlText w:val="%2. "/>
      <w:lvlJc w:val="left"/>
      <w:pPr>
        <w:ind w:left="0" w:firstLine="0"/>
      </w:pPr>
      <w:rPr>
        <w:b/>
        <w:u w:val="none"/>
      </w:rPr>
    </w:lvl>
    <w:lvl w:ilvl="2">
      <w:start w:val="1"/>
      <w:numFmt w:val="decimal"/>
      <w:lvlRestart w:val="0"/>
      <w:lvlText w:val="%3."/>
      <w:lvlJc w:val="left"/>
      <w:pPr>
        <w:tabs>
          <w:tab w:val="num" w:pos="720"/>
        </w:tabs>
        <w:ind w:left="0" w:firstLine="0"/>
      </w:pPr>
      <w:rPr>
        <w:b w:val="0"/>
      </w:rPr>
    </w:lvl>
    <w:lvl w:ilvl="3">
      <w:start w:val="1"/>
      <w:numFmt w:val="lowerLetter"/>
      <w:lvlText w:val="(%4)"/>
      <w:lvlJc w:val="left"/>
      <w:pPr>
        <w:tabs>
          <w:tab w:val="num" w:pos="1440"/>
        </w:tabs>
        <w:ind w:left="0" w:firstLine="720"/>
      </w:pPr>
      <w:rPr>
        <w:b w:val="0"/>
      </w:rPr>
    </w:lvl>
    <w:lvl w:ilvl="4">
      <w:start w:val="1"/>
      <w:numFmt w:val="lowerRoman"/>
      <w:lvlText w:val="(%5)"/>
      <w:lvlJc w:val="right"/>
      <w:pPr>
        <w:tabs>
          <w:tab w:val="num" w:pos="2160"/>
        </w:tabs>
        <w:ind w:left="2160" w:hanging="573"/>
      </w:pPr>
    </w:lvl>
    <w:lvl w:ilvl="5">
      <w:start w:val="1"/>
      <w:numFmt w:val="lowerLetter"/>
      <w:lvlText w:val=""/>
      <w:lvlJc w:val="left"/>
      <w:pPr>
        <w:tabs>
          <w:tab w:val="num" w:pos="2880"/>
        </w:tabs>
        <w:ind w:left="2880" w:hanging="720"/>
      </w:pPr>
      <w:rPr>
        <w:rFonts w:ascii="Symbol" w:hAnsi="Symbol" w:hint="default"/>
      </w:rPr>
    </w:lvl>
    <w:lvl w:ilvl="6">
      <w:start w:val="1"/>
      <w:numFmt w:val="none"/>
      <w:lvlText w:val="[%3.%7"/>
      <w:lvlJc w:val="left"/>
      <w:pPr>
        <w:tabs>
          <w:tab w:val="num" w:pos="720"/>
        </w:tabs>
        <w:ind w:left="0" w:firstLine="0"/>
      </w:pPr>
    </w:lvl>
    <w:lvl w:ilvl="7">
      <w:start w:val="1"/>
      <w:numFmt w:val="none"/>
      <w:lvlText w:val="[(%4)%8"/>
      <w:lvlJc w:val="left"/>
      <w:pPr>
        <w:tabs>
          <w:tab w:val="num" w:pos="1440"/>
        </w:tabs>
        <w:ind w:left="0" w:firstLine="720"/>
      </w:pPr>
    </w:lvl>
    <w:lvl w:ilvl="8">
      <w:start w:val="1"/>
      <w:numFmt w:val="none"/>
      <w:lvlText w:val="[(%5)%9"/>
      <w:lvlJc w:val="right"/>
      <w:pPr>
        <w:tabs>
          <w:tab w:val="num" w:pos="2160"/>
        </w:tabs>
        <w:ind w:left="0" w:firstLine="1587"/>
      </w:pPr>
    </w:lvl>
  </w:abstractNum>
  <w:abstractNum w:abstractNumId="21">
    <w:nsid w:val="2D88766D"/>
    <w:multiLevelType w:val="multilevel"/>
    <w:tmpl w:val="A6488ADC"/>
    <w:numStyleLink w:val="SDMTableBoxFigureFootnoteList"/>
  </w:abstractNum>
  <w:abstractNum w:abstractNumId="22">
    <w:nsid w:val="2EF3694F"/>
    <w:multiLevelType w:val="multilevel"/>
    <w:tmpl w:val="73CE260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2FA03A21"/>
    <w:multiLevelType w:val="multilevel"/>
    <w:tmpl w:val="40EAA4EC"/>
    <w:name w:val="Reg3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4">
    <w:nsid w:val="307B1BD9"/>
    <w:multiLevelType w:val="multilevel"/>
    <w:tmpl w:val="075A6334"/>
    <w:name w:val="Reg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5">
    <w:nsid w:val="318031D1"/>
    <w:multiLevelType w:val="multilevel"/>
    <w:tmpl w:val="E2A427E0"/>
    <w:name w:val="Toc13"/>
    <w:lvl w:ilvl="0">
      <w:start w:val="1"/>
      <w:numFmt w:val="upperRoman"/>
      <w:suff w:val="space"/>
      <w:lvlText w:val="%1. "/>
      <w:lvlJc w:val="center"/>
      <w:pPr>
        <w:ind w:left="0" w:firstLine="0"/>
      </w:pPr>
      <w:rPr>
        <w:sz w:val="22"/>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
      <w:lvlJc w:val="left"/>
      <w:pPr>
        <w:tabs>
          <w:tab w:val="num" w:pos="720"/>
        </w:tabs>
        <w:ind w:left="0" w:firstLine="0"/>
      </w:pPr>
      <w:rPr>
        <w:b w:val="0"/>
        <w:sz w:val="22"/>
      </w:rPr>
    </w:lvl>
    <w:lvl w:ilvl="4">
      <w:start w:val="1"/>
      <w:numFmt w:val="lowerLetter"/>
      <w:lvlText w:val="(%5)"/>
      <w:lvlJc w:val="left"/>
      <w:pPr>
        <w:tabs>
          <w:tab w:val="num" w:pos="1440"/>
        </w:tabs>
        <w:ind w:left="0" w:firstLine="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0" w:firstLine="0"/>
      </w:pPr>
    </w:lvl>
    <w:lvl w:ilvl="8">
      <w:start w:val="1"/>
      <w:numFmt w:val="none"/>
      <w:lvlText w:val="[(%5)%9"/>
      <w:lvlJc w:val="left"/>
      <w:pPr>
        <w:tabs>
          <w:tab w:val="num" w:pos="1440"/>
        </w:tabs>
        <w:ind w:left="0" w:firstLine="720"/>
      </w:pPr>
    </w:lvl>
  </w:abstractNum>
  <w:abstractNum w:abstractNumId="26">
    <w:nsid w:val="31A3680B"/>
    <w:multiLevelType w:val="multilevel"/>
    <w:tmpl w:val="DEEC8B6A"/>
    <w:name w:val="Reg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7">
    <w:nsid w:val="36924865"/>
    <w:multiLevelType w:val="multilevel"/>
    <w:tmpl w:val="AE6881FE"/>
    <w:name w:val="Reg2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8">
    <w:nsid w:val="3C792321"/>
    <w:multiLevelType w:val="multilevel"/>
    <w:tmpl w:val="54D600CE"/>
    <w:name w:val="Reg2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9">
    <w:nsid w:val="3CFD042E"/>
    <w:multiLevelType w:val="multilevel"/>
    <w:tmpl w:val="C694A2DA"/>
    <w:name w:val="Reg1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0">
    <w:nsid w:val="3DC16119"/>
    <w:multiLevelType w:val="multilevel"/>
    <w:tmpl w:val="BCBAC81C"/>
    <w:name w:val="Reg1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1">
    <w:nsid w:val="3FDA42F1"/>
    <w:multiLevelType w:val="multilevel"/>
    <w:tmpl w:val="AE709A9A"/>
    <w:name w:val="Reg1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2">
    <w:nsid w:val="428120B6"/>
    <w:multiLevelType w:val="multilevel"/>
    <w:tmpl w:val="23DC3AAA"/>
    <w:name w:val="Reg32"/>
    <w:lvl w:ilvl="0">
      <w:start w:val="1"/>
      <w:numFmt w:val="upperRoman"/>
      <w:suff w:val="space"/>
      <w:lvlText w:val="%1. "/>
      <w:lvlJc w:val="right"/>
      <w:pPr>
        <w:ind w:left="0" w:firstLine="244"/>
      </w:pPr>
      <w:rPr>
        <w:sz w:val="28"/>
      </w:rPr>
    </w:lvl>
    <w:lvl w:ilvl="1">
      <w:start w:val="1"/>
      <w:numFmt w:val="decimal"/>
      <w:suff w:val="space"/>
      <w:lvlText w:val="%2. "/>
      <w:lvlJc w:val="left"/>
      <w:pPr>
        <w:ind w:left="0" w:firstLine="0"/>
      </w:pPr>
      <w:rPr>
        <w:b/>
        <w:sz w:val="22"/>
        <w:u w:val="none"/>
      </w:rPr>
    </w:lvl>
    <w:lvl w:ilvl="2">
      <w:start w:val="1"/>
      <w:numFmt w:val="lowerLetter"/>
      <w:lvlText w:val="(%3)"/>
      <w:lvlJc w:val="left"/>
      <w:pPr>
        <w:tabs>
          <w:tab w:val="num" w:pos="720"/>
        </w:tabs>
        <w:ind w:left="720" w:hanging="720"/>
      </w:pPr>
      <w:rPr>
        <w:b w:val="0"/>
        <w:sz w:val="22"/>
        <w:u w:val="none"/>
      </w:rPr>
    </w:lvl>
    <w:lvl w:ilvl="3">
      <w:start w:val="1"/>
      <w:numFmt w:val="lowerRoman"/>
      <w:lvlText w:val="(%4)"/>
      <w:lvlJc w:val="right"/>
      <w:pPr>
        <w:tabs>
          <w:tab w:val="num" w:pos="1440"/>
        </w:tabs>
        <w:ind w:left="1440" w:hanging="533"/>
      </w:pPr>
      <w:rPr>
        <w:rFonts w:ascii="Times New Roman" w:hAnsi="Times New Roman"/>
        <w:b w:val="0"/>
        <w:sz w:val="22"/>
        <w:u w:val="none"/>
      </w:rPr>
    </w:lvl>
    <w:lvl w:ilvl="4">
      <w:start w:val="1"/>
      <w:numFmt w:val="decimal"/>
      <w:lvlText w:val="%5."/>
      <w:lvlJc w:val="left"/>
      <w:pPr>
        <w:tabs>
          <w:tab w:val="num" w:pos="720"/>
        </w:tabs>
        <w:ind w:left="720" w:hanging="720"/>
      </w:pPr>
      <w:rPr>
        <w:rFonts w:ascii="Times New Roman" w:hAnsi="Times New Roman"/>
        <w:b w:val="0"/>
        <w:sz w:val="22"/>
        <w:u w:val="none"/>
      </w:rPr>
    </w:lvl>
    <w:lvl w:ilvl="5">
      <w:start w:val="1"/>
      <w:numFmt w:val="lowerLetter"/>
      <w:lvlText w:val="(%6)"/>
      <w:lvlJc w:val="left"/>
      <w:pPr>
        <w:tabs>
          <w:tab w:val="num" w:pos="1440"/>
        </w:tabs>
        <w:ind w:left="1440" w:hanging="720"/>
      </w:pPr>
      <w:rPr>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33">
    <w:nsid w:val="45E052B9"/>
    <w:multiLevelType w:val="multilevel"/>
    <w:tmpl w:val="BAB8CCD8"/>
    <w:name w:val="Dec"/>
    <w:lvl w:ilvl="0">
      <w:start w:val="1"/>
      <w:numFmt w:val="upperRoman"/>
      <w:suff w:val="space"/>
      <w:lvlText w:val="%1. "/>
      <w:lvlJc w:val="right"/>
      <w:pPr>
        <w:ind w:left="0" w:firstLine="0"/>
      </w:pPr>
      <w:rPr>
        <w:rFonts w:hint="default"/>
        <w:sz w:val="24"/>
        <w:szCs w:val="24"/>
      </w:rPr>
    </w:lvl>
    <w:lvl w:ilvl="1">
      <w:start w:val="1"/>
      <w:numFmt w:val="decimal"/>
      <w:suff w:val="space"/>
      <w:lvlText w:val="%2. "/>
      <w:lvlJc w:val="left"/>
      <w:pPr>
        <w:ind w:left="0" w:firstLine="0"/>
      </w:pPr>
      <w:rPr>
        <w:rFonts w:hint="default"/>
        <w:u w:val="none"/>
      </w:rPr>
    </w:lvl>
    <w:lvl w:ilvl="2">
      <w:start w:val="1"/>
      <w:numFmt w:val="lowerLetter"/>
      <w:lvlText w:val="(%3)"/>
      <w:lvlJc w:val="left"/>
      <w:pPr>
        <w:tabs>
          <w:tab w:val="num" w:pos="360"/>
        </w:tabs>
        <w:ind w:left="0" w:firstLine="0"/>
      </w:pPr>
      <w:rPr>
        <w:rFonts w:hint="default"/>
        <w:b w:val="0"/>
        <w:i w:val="0"/>
        <w:u w:val="none"/>
      </w:rPr>
    </w:lvl>
    <w:lvl w:ilvl="3">
      <w:start w:val="1"/>
      <w:numFmt w:val="lowerRoman"/>
      <w:lvlText w:val="(%4)"/>
      <w:lvlJc w:val="right"/>
      <w:pPr>
        <w:tabs>
          <w:tab w:val="num" w:pos="1440"/>
        </w:tabs>
        <w:ind w:left="1440" w:hanging="533"/>
      </w:pPr>
      <w:rPr>
        <w:rFonts w:ascii="Times New Roman" w:hAnsi="Times New Roman" w:hint="default"/>
        <w:b w:val="0"/>
      </w:rPr>
    </w:lvl>
    <w:lvl w:ilvl="4">
      <w:start w:val="1"/>
      <w:numFmt w:val="decimal"/>
      <w:lvlRestart w:val="0"/>
      <w:lvlText w:val="%5."/>
      <w:lvlJc w:val="left"/>
      <w:pPr>
        <w:tabs>
          <w:tab w:val="num" w:pos="720"/>
        </w:tabs>
        <w:ind w:left="0" w:firstLine="0"/>
      </w:pPr>
      <w:rPr>
        <w:rFonts w:ascii="Times New Roman" w:hAnsi="Times New Roman" w:hint="default"/>
      </w:rPr>
    </w:lvl>
    <w:lvl w:ilvl="5">
      <w:start w:val="1"/>
      <w:numFmt w:val="lowerLetter"/>
      <w:lvlText w:val="(%6)"/>
      <w:lvlJc w:val="left"/>
      <w:pPr>
        <w:tabs>
          <w:tab w:val="num" w:pos="1440"/>
        </w:tabs>
        <w:ind w:left="0" w:firstLine="720"/>
      </w:pPr>
      <w:rPr>
        <w:rFonts w:hint="default"/>
      </w:rPr>
    </w:lvl>
    <w:lvl w:ilvl="6">
      <w:start w:val="1"/>
      <w:numFmt w:val="decimal"/>
      <w:lvlText w:val="%7."/>
      <w:lvlJc w:val="left"/>
      <w:pPr>
        <w:tabs>
          <w:tab w:val="num" w:pos="1440"/>
        </w:tabs>
        <w:ind w:left="1440" w:hanging="720"/>
      </w:pPr>
      <w:rPr>
        <w:rFonts w:hint="default"/>
      </w:rPr>
    </w:lvl>
    <w:lvl w:ilvl="7">
      <w:start w:val="1"/>
      <w:numFmt w:val="lowerLetter"/>
      <w:lvlText w:val="(%8)"/>
      <w:lvlJc w:val="left"/>
      <w:pPr>
        <w:tabs>
          <w:tab w:val="num" w:pos="2160"/>
        </w:tabs>
        <w:ind w:left="2160" w:hanging="720"/>
      </w:pPr>
      <w:rPr>
        <w:rFonts w:hint="default"/>
      </w:rPr>
    </w:lvl>
    <w:lvl w:ilvl="8">
      <w:start w:val="1"/>
      <w:numFmt w:val="lowerLetter"/>
      <w:lvlText w:val=""/>
      <w:lvlJc w:val="left"/>
      <w:pPr>
        <w:tabs>
          <w:tab w:val="num" w:pos="2880"/>
        </w:tabs>
        <w:ind w:left="2880" w:hanging="720"/>
      </w:pPr>
      <w:rPr>
        <w:rFonts w:ascii="Symbol" w:hAnsi="Symbol" w:hint="default"/>
      </w:rPr>
    </w:lvl>
  </w:abstractNum>
  <w:abstractNum w:abstractNumId="34">
    <w:nsid w:val="476B292B"/>
    <w:multiLevelType w:val="multilevel"/>
    <w:tmpl w:val="A6488ADC"/>
    <w:styleLink w:val="SDMTableBoxFigureFootnoteList"/>
    <w:lvl w:ilvl="0">
      <w:start w:val="1"/>
      <w:numFmt w:val="lowerLetter"/>
      <w:pStyle w:val="SDMTableBoxFigureFootnote"/>
      <w:suff w:val="space"/>
      <w:lvlText w:val="(%1)"/>
      <w:lvlJc w:val="left"/>
      <w:pPr>
        <w:ind w:left="907" w:hanging="198"/>
      </w:pPr>
      <w:rPr>
        <w:b w:val="0"/>
        <w:i w:val="0"/>
        <w:vertAlign w:val="superscript"/>
      </w:rPr>
    </w:lvl>
    <w:lvl w:ilvl="1">
      <w:start w:val="1"/>
      <w:numFmt w:val="decimal"/>
      <w:pStyle w:val="SDMTableBoxFigureFootnoteSL1"/>
      <w:lvlText w:val="%2."/>
      <w:lvlJc w:val="left"/>
      <w:pPr>
        <w:tabs>
          <w:tab w:val="num" w:pos="936"/>
        </w:tabs>
        <w:ind w:left="1247" w:hanging="311"/>
      </w:pPr>
      <w:rPr>
        <w:rFonts w:hint="default"/>
      </w:rPr>
    </w:lvl>
    <w:lvl w:ilvl="2">
      <w:start w:val="1"/>
      <w:numFmt w:val="lowerLetter"/>
      <w:pStyle w:val="SDMTableBoxFigureFootnoteSL2"/>
      <w:lvlText w:val="(%3)"/>
      <w:lvlJc w:val="left"/>
      <w:pPr>
        <w:tabs>
          <w:tab w:val="num" w:pos="1644"/>
        </w:tabs>
        <w:ind w:left="1644" w:hanging="397"/>
      </w:pPr>
      <w:rPr>
        <w:rFonts w:hint="default"/>
      </w:rPr>
    </w:lvl>
    <w:lvl w:ilvl="3">
      <w:start w:val="1"/>
      <w:numFmt w:val="lowerRoman"/>
      <w:pStyle w:val="SDMTableBoxFigureFootnoteSL3"/>
      <w:lvlText w:val="(%4)"/>
      <w:lvlJc w:val="left"/>
      <w:pPr>
        <w:tabs>
          <w:tab w:val="num" w:pos="2041"/>
        </w:tabs>
        <w:ind w:left="2041" w:hanging="397"/>
      </w:pPr>
      <w:rPr>
        <w:rFonts w:hint="default"/>
      </w:rPr>
    </w:lvl>
    <w:lvl w:ilvl="4">
      <w:start w:val="1"/>
      <w:numFmt w:val="lowerLetter"/>
      <w:pStyle w:val="SDMTableBoxFigureFootnoteSL4"/>
      <w:lvlText w:val="%5."/>
      <w:lvlJc w:val="left"/>
      <w:pPr>
        <w:tabs>
          <w:tab w:val="num" w:pos="2381"/>
        </w:tabs>
        <w:ind w:left="2381" w:hanging="340"/>
      </w:pPr>
      <w:rPr>
        <w:rFonts w:hint="default"/>
      </w:rPr>
    </w:lvl>
    <w:lvl w:ilvl="5">
      <w:start w:val="1"/>
      <w:numFmt w:val="lowerRoman"/>
      <w:pStyle w:val="SDMTableBoxFigureFootnoteSL5"/>
      <w:lvlText w:val="%6."/>
      <w:lvlJc w:val="left"/>
      <w:pPr>
        <w:tabs>
          <w:tab w:val="num" w:pos="2722"/>
        </w:tabs>
        <w:ind w:left="2722" w:hanging="341"/>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5">
    <w:nsid w:val="4AC52DB2"/>
    <w:multiLevelType w:val="multilevel"/>
    <w:tmpl w:val="C694A2DA"/>
    <w:name w:val="Reg1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36">
    <w:nsid w:val="4B55483B"/>
    <w:multiLevelType w:val="multilevel"/>
    <w:tmpl w:val="BBA2A6C6"/>
    <w:name w:val="Reg1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7">
    <w:nsid w:val="4DF0353F"/>
    <w:multiLevelType w:val="multilevel"/>
    <w:tmpl w:val="7C72A55E"/>
    <w:name w:val="Reg1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8">
    <w:nsid w:val="524561C4"/>
    <w:multiLevelType w:val="multilevel"/>
    <w:tmpl w:val="A26A24AE"/>
    <w:name w:val="Reg1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9">
    <w:nsid w:val="5A2B6EDB"/>
    <w:multiLevelType w:val="multilevel"/>
    <w:tmpl w:val="CEECAD16"/>
    <w:lvl w:ilvl="0">
      <w:start w:val="1"/>
      <w:numFmt w:val="none"/>
      <w:pStyle w:val="TableColumnHeading"/>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0">
    <w:nsid w:val="5AB17E88"/>
    <w:multiLevelType w:val="multilevel"/>
    <w:tmpl w:val="A6488ADC"/>
    <w:styleLink w:val="SDMTablesFiguresNoteList"/>
    <w:lvl w:ilvl="0">
      <w:start w:val="1"/>
      <w:numFmt w:val="lowerLetter"/>
      <w:suff w:val="space"/>
      <w:lvlText w:val="(%1)"/>
      <w:lvlJc w:val="left"/>
      <w:pPr>
        <w:ind w:left="907" w:hanging="198"/>
      </w:pPr>
      <w:rPr>
        <w:b w:val="0"/>
        <w:i w:val="0"/>
        <w:vertAlign w:val="superscript"/>
      </w:rPr>
    </w:lvl>
    <w:lvl w:ilvl="1">
      <w:start w:val="1"/>
      <w:numFmt w:val="decimal"/>
      <w:lvlText w:val="%2."/>
      <w:lvlJc w:val="left"/>
      <w:pPr>
        <w:tabs>
          <w:tab w:val="num" w:pos="936"/>
        </w:tabs>
        <w:ind w:left="1247" w:hanging="311"/>
      </w:pPr>
      <w:rPr>
        <w:rFonts w:hint="default"/>
      </w:rPr>
    </w:lvl>
    <w:lvl w:ilvl="2">
      <w:start w:val="1"/>
      <w:numFmt w:val="lowerLetter"/>
      <w:lvlText w:val="(%3)"/>
      <w:lvlJc w:val="left"/>
      <w:pPr>
        <w:tabs>
          <w:tab w:val="num" w:pos="1644"/>
        </w:tabs>
        <w:ind w:left="1644" w:hanging="397"/>
      </w:pPr>
      <w:rPr>
        <w:rFonts w:hint="default"/>
      </w:rPr>
    </w:lvl>
    <w:lvl w:ilvl="3">
      <w:start w:val="1"/>
      <w:numFmt w:val="lowerRoman"/>
      <w:lvlText w:val="(%4)"/>
      <w:lvlJc w:val="left"/>
      <w:pPr>
        <w:tabs>
          <w:tab w:val="num" w:pos="2041"/>
        </w:tabs>
        <w:ind w:left="2041" w:hanging="397"/>
      </w:pPr>
      <w:rPr>
        <w:rFonts w:hint="default"/>
      </w:rPr>
    </w:lvl>
    <w:lvl w:ilvl="4">
      <w:start w:val="1"/>
      <w:numFmt w:val="lowerLetter"/>
      <w:lvlText w:val="%5."/>
      <w:lvlJc w:val="left"/>
      <w:pPr>
        <w:tabs>
          <w:tab w:val="num" w:pos="2381"/>
        </w:tabs>
        <w:ind w:left="2381" w:hanging="340"/>
      </w:pPr>
      <w:rPr>
        <w:rFonts w:hint="default"/>
      </w:rPr>
    </w:lvl>
    <w:lvl w:ilvl="5">
      <w:start w:val="1"/>
      <w:numFmt w:val="lowerRoman"/>
      <w:lvlText w:val="%6."/>
      <w:lvlJc w:val="left"/>
      <w:pPr>
        <w:tabs>
          <w:tab w:val="num" w:pos="2722"/>
        </w:tabs>
        <w:ind w:left="2722" w:hanging="341"/>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1">
    <w:nsid w:val="5E65057A"/>
    <w:multiLevelType w:val="multilevel"/>
    <w:tmpl w:val="50041812"/>
    <w:name w:val="Reg1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2">
    <w:nsid w:val="639E5E02"/>
    <w:multiLevelType w:val="multilevel"/>
    <w:tmpl w:val="E9BEC3F6"/>
    <w:name w:val="Reg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43">
    <w:nsid w:val="64D345AC"/>
    <w:multiLevelType w:val="multilevel"/>
    <w:tmpl w:val="12C0BDFA"/>
    <w:name w:val="Reg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4">
    <w:nsid w:val="6B392DA7"/>
    <w:multiLevelType w:val="multilevel"/>
    <w:tmpl w:val="5EDE06C6"/>
    <w:numStyleLink w:val="SDMParaList"/>
  </w:abstractNum>
  <w:abstractNum w:abstractNumId="45">
    <w:nsid w:val="6BAA183E"/>
    <w:multiLevelType w:val="multilevel"/>
    <w:tmpl w:val="AE40536C"/>
    <w:name w:val="Reg3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6">
    <w:nsid w:val="6CA1274E"/>
    <w:multiLevelType w:val="multilevel"/>
    <w:tmpl w:val="E44E2228"/>
    <w:numStyleLink w:val="SDMAppHeadList"/>
  </w:abstractNum>
  <w:abstractNum w:abstractNumId="47">
    <w:nsid w:val="6E1606BE"/>
    <w:multiLevelType w:val="multilevel"/>
    <w:tmpl w:val="CC264296"/>
    <w:name w:val="Reg2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8">
    <w:nsid w:val="6F060572"/>
    <w:multiLevelType w:val="multilevel"/>
    <w:tmpl w:val="5B66B3FC"/>
    <w:name w:val="Reg3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9">
    <w:nsid w:val="6FF560E4"/>
    <w:multiLevelType w:val="multilevel"/>
    <w:tmpl w:val="0E4A9DFC"/>
    <w:name w:val="Reg27"/>
    <w:lvl w:ilvl="0">
      <w:start w:val="1"/>
      <w:numFmt w:val="upperRoman"/>
      <w:suff w:val="space"/>
      <w:lvlText w:val="%1."/>
      <w:lvlJc w:val="left"/>
      <w:pPr>
        <w:ind w:left="720" w:hanging="720"/>
      </w:pPr>
      <w:rPr>
        <w:rFonts w:hint="default"/>
        <w:b/>
        <w:i w:val="0"/>
        <w:sz w:val="20"/>
      </w:rPr>
    </w:lvl>
    <w:lvl w:ilvl="1">
      <w:start w:val="1"/>
      <w:numFmt w:val="upperLetter"/>
      <w:suff w:val="space"/>
      <w:lvlText w:val="%2. "/>
      <w:lvlJc w:val="left"/>
      <w:pPr>
        <w:ind w:left="0" w:firstLine="0"/>
      </w:pPr>
      <w:rPr>
        <w:rFonts w:hint="default"/>
        <w:b w:val="0"/>
        <w:i w:val="0"/>
        <w:sz w:val="22"/>
        <w:u w:val="none"/>
      </w:rPr>
    </w:lvl>
    <w:lvl w:ilvl="2">
      <w:start w:val="1"/>
      <w:numFmt w:val="decimal"/>
      <w:lvlText w:val="%3."/>
      <w:lvlJc w:val="left"/>
      <w:pPr>
        <w:tabs>
          <w:tab w:val="num" w:pos="2160"/>
        </w:tabs>
        <w:ind w:left="2160" w:hanging="720"/>
      </w:pPr>
      <w:rPr>
        <w:rFonts w:hint="default"/>
        <w:b w:val="0"/>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nsid w:val="75906882"/>
    <w:multiLevelType w:val="hybridMultilevel"/>
    <w:tmpl w:val="028C0C32"/>
    <w:name w:val="Reg28"/>
    <w:lvl w:ilvl="0" w:tplc="03DEC4E8">
      <w:start w:val="1"/>
      <w:numFmt w:val="bullet"/>
      <w:lvlText w:val=""/>
      <w:lvlJc w:val="left"/>
      <w:pPr>
        <w:tabs>
          <w:tab w:val="num" w:pos="720"/>
        </w:tabs>
        <w:ind w:left="720" w:hanging="360"/>
      </w:pPr>
      <w:rPr>
        <w:rFonts w:ascii="Symbol" w:hAnsi="Symbol" w:hint="default"/>
      </w:rPr>
    </w:lvl>
    <w:lvl w:ilvl="1" w:tplc="8AA43FB0" w:tentative="1">
      <w:start w:val="1"/>
      <w:numFmt w:val="bullet"/>
      <w:lvlText w:val="o"/>
      <w:lvlJc w:val="left"/>
      <w:pPr>
        <w:tabs>
          <w:tab w:val="num" w:pos="1440"/>
        </w:tabs>
        <w:ind w:left="1440" w:hanging="360"/>
      </w:pPr>
      <w:rPr>
        <w:rFonts w:ascii="Courier New" w:hAnsi="Courier New" w:hint="default"/>
      </w:rPr>
    </w:lvl>
    <w:lvl w:ilvl="2" w:tplc="C86089E4" w:tentative="1">
      <w:start w:val="1"/>
      <w:numFmt w:val="bullet"/>
      <w:lvlText w:val=""/>
      <w:lvlJc w:val="left"/>
      <w:pPr>
        <w:tabs>
          <w:tab w:val="num" w:pos="2160"/>
        </w:tabs>
        <w:ind w:left="2160" w:hanging="360"/>
      </w:pPr>
      <w:rPr>
        <w:rFonts w:ascii="Wingdings" w:hAnsi="Wingdings" w:hint="default"/>
      </w:rPr>
    </w:lvl>
    <w:lvl w:ilvl="3" w:tplc="684CA72E" w:tentative="1">
      <w:start w:val="1"/>
      <w:numFmt w:val="bullet"/>
      <w:lvlText w:val=""/>
      <w:lvlJc w:val="left"/>
      <w:pPr>
        <w:tabs>
          <w:tab w:val="num" w:pos="2880"/>
        </w:tabs>
        <w:ind w:left="2880" w:hanging="360"/>
      </w:pPr>
      <w:rPr>
        <w:rFonts w:ascii="Symbol" w:hAnsi="Symbol" w:hint="default"/>
      </w:rPr>
    </w:lvl>
    <w:lvl w:ilvl="4" w:tplc="06A09FC6">
      <w:start w:val="1"/>
      <w:numFmt w:val="bullet"/>
      <w:lvlText w:val="o"/>
      <w:lvlJc w:val="left"/>
      <w:pPr>
        <w:tabs>
          <w:tab w:val="num" w:pos="3600"/>
        </w:tabs>
        <w:ind w:left="3600" w:hanging="360"/>
      </w:pPr>
      <w:rPr>
        <w:rFonts w:ascii="Courier New" w:hAnsi="Courier New" w:hint="default"/>
      </w:rPr>
    </w:lvl>
    <w:lvl w:ilvl="5" w:tplc="FDB82654" w:tentative="1">
      <w:start w:val="1"/>
      <w:numFmt w:val="bullet"/>
      <w:lvlText w:val=""/>
      <w:lvlJc w:val="left"/>
      <w:pPr>
        <w:tabs>
          <w:tab w:val="num" w:pos="4320"/>
        </w:tabs>
        <w:ind w:left="4320" w:hanging="360"/>
      </w:pPr>
      <w:rPr>
        <w:rFonts w:ascii="Wingdings" w:hAnsi="Wingdings" w:hint="default"/>
      </w:rPr>
    </w:lvl>
    <w:lvl w:ilvl="6" w:tplc="AAC861AE" w:tentative="1">
      <w:start w:val="1"/>
      <w:numFmt w:val="bullet"/>
      <w:lvlText w:val=""/>
      <w:lvlJc w:val="left"/>
      <w:pPr>
        <w:tabs>
          <w:tab w:val="num" w:pos="5040"/>
        </w:tabs>
        <w:ind w:left="5040" w:hanging="360"/>
      </w:pPr>
      <w:rPr>
        <w:rFonts w:ascii="Symbol" w:hAnsi="Symbol" w:hint="default"/>
      </w:rPr>
    </w:lvl>
    <w:lvl w:ilvl="7" w:tplc="ABC41C8E" w:tentative="1">
      <w:start w:val="1"/>
      <w:numFmt w:val="bullet"/>
      <w:lvlText w:val="o"/>
      <w:lvlJc w:val="left"/>
      <w:pPr>
        <w:tabs>
          <w:tab w:val="num" w:pos="5760"/>
        </w:tabs>
        <w:ind w:left="5760" w:hanging="360"/>
      </w:pPr>
      <w:rPr>
        <w:rFonts w:ascii="Courier New" w:hAnsi="Courier New" w:hint="default"/>
      </w:rPr>
    </w:lvl>
    <w:lvl w:ilvl="8" w:tplc="FDC41136" w:tentative="1">
      <w:start w:val="1"/>
      <w:numFmt w:val="bullet"/>
      <w:lvlText w:val=""/>
      <w:lvlJc w:val="left"/>
      <w:pPr>
        <w:tabs>
          <w:tab w:val="num" w:pos="6480"/>
        </w:tabs>
        <w:ind w:left="6480" w:hanging="360"/>
      </w:pPr>
      <w:rPr>
        <w:rFonts w:ascii="Wingdings" w:hAnsi="Wingdings" w:hint="default"/>
      </w:rPr>
    </w:lvl>
  </w:abstractNum>
  <w:abstractNum w:abstractNumId="51">
    <w:nsid w:val="77BF3D54"/>
    <w:multiLevelType w:val="multilevel"/>
    <w:tmpl w:val="81E46A44"/>
    <w:styleLink w:val="SDMHeadList"/>
    <w:lvl w:ilvl="0">
      <w:start w:val="1"/>
      <w:numFmt w:val="decimal"/>
      <w:pStyle w:val="SDMHead1"/>
      <w:lvlText w:val="%1."/>
      <w:lvlJc w:val="left"/>
      <w:pPr>
        <w:tabs>
          <w:tab w:val="num" w:pos="709"/>
        </w:tabs>
        <w:ind w:left="709" w:hanging="709"/>
      </w:pPr>
      <w:rPr>
        <w:rFonts w:hint="default"/>
      </w:rPr>
    </w:lvl>
    <w:lvl w:ilvl="1">
      <w:start w:val="1"/>
      <w:numFmt w:val="decimal"/>
      <w:pStyle w:val="SDMHead2"/>
      <w:lvlText w:val="%1.%2."/>
      <w:lvlJc w:val="left"/>
      <w:pPr>
        <w:tabs>
          <w:tab w:val="num" w:pos="709"/>
        </w:tabs>
        <w:ind w:left="709" w:hanging="709"/>
      </w:pPr>
      <w:rPr>
        <w:rFonts w:hint="default"/>
      </w:rPr>
    </w:lvl>
    <w:lvl w:ilvl="2">
      <w:start w:val="1"/>
      <w:numFmt w:val="decimal"/>
      <w:pStyle w:val="SDMHead3"/>
      <w:lvlText w:val="%1.%2.%3."/>
      <w:lvlJc w:val="left"/>
      <w:pPr>
        <w:tabs>
          <w:tab w:val="num" w:pos="709"/>
        </w:tabs>
        <w:ind w:left="709" w:hanging="709"/>
      </w:pPr>
      <w:rPr>
        <w:rFonts w:hint="default"/>
      </w:rPr>
    </w:lvl>
    <w:lvl w:ilvl="3">
      <w:start w:val="1"/>
      <w:numFmt w:val="decimal"/>
      <w:pStyle w:val="SDMHead4"/>
      <w:lvlText w:val="%1.%2.%3.%4."/>
      <w:lvlJc w:val="left"/>
      <w:pPr>
        <w:tabs>
          <w:tab w:val="num" w:pos="1418"/>
        </w:tabs>
        <w:ind w:left="1418" w:hanging="1418"/>
      </w:pPr>
      <w:rPr>
        <w:rFonts w:hint="default"/>
      </w:rPr>
    </w:lvl>
    <w:lvl w:ilvl="4">
      <w:start w:val="1"/>
      <w:numFmt w:val="decimal"/>
      <w:pStyle w:val="SDMHead5"/>
      <w:lvlText w:val="%1.%2.%3.%4.%5."/>
      <w:lvlJc w:val="left"/>
      <w:pPr>
        <w:tabs>
          <w:tab w:val="num" w:pos="1418"/>
        </w:tabs>
        <w:ind w:left="1418" w:hanging="1418"/>
      </w:pPr>
      <w:rPr>
        <w:rFonts w:hint="default"/>
        <w:b/>
        <w:i w:val="0"/>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32767" w:firstLine="0"/>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52">
    <w:nsid w:val="7CBA47F7"/>
    <w:multiLevelType w:val="hybridMultilevel"/>
    <w:tmpl w:val="0A4A371A"/>
    <w:name w:val="Reg36"/>
    <w:lvl w:ilvl="0" w:tplc="FFFFFFFF">
      <w:start w:val="1"/>
      <w:numFmt w:val="lowerRoman"/>
      <w:lvlText w:val="(%1)"/>
      <w:lvlJc w:val="left"/>
      <w:pPr>
        <w:tabs>
          <w:tab w:val="num" w:pos="1440"/>
        </w:tabs>
        <w:ind w:left="887" w:hanging="167"/>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14"/>
  </w:num>
  <w:num w:numId="3">
    <w:abstractNumId w:val="5"/>
  </w:num>
  <w:num w:numId="4">
    <w:abstractNumId w:val="17"/>
  </w:num>
  <w:num w:numId="5">
    <w:abstractNumId w:val="51"/>
  </w:num>
  <w:num w:numId="6">
    <w:abstractNumId w:val="11"/>
  </w:num>
  <w:num w:numId="7">
    <w:abstractNumId w:val="34"/>
  </w:num>
  <w:num w:numId="8">
    <w:abstractNumId w:val="12"/>
  </w:num>
  <w:num w:numId="9">
    <w:abstractNumId w:val="44"/>
  </w:num>
  <w:num w:numId="1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3"/>
    <w:lvlOverride w:ilvl="0">
      <w:lvl w:ilvl="0">
        <w:start w:val="1"/>
        <w:numFmt w:val="decimal"/>
        <w:pStyle w:val="SDMMethEquationNr"/>
        <w:suff w:val="nothing"/>
        <w:lvlText w:val="Equation (%1)"/>
        <w:lvlJc w:val="left"/>
        <w:pPr>
          <w:ind w:left="0" w:firstLine="0"/>
        </w:pPr>
        <w:rPr>
          <w:rFonts w:hint="default"/>
        </w:rPr>
      </w:lvl>
    </w:lvlOverride>
    <w:lvlOverride w:ilvl="1">
      <w:lvl w:ilvl="1">
        <w:start w:val="1"/>
        <w:numFmt w:val="none"/>
        <w:suff w:val="nothing"/>
        <w:lvlText w:val=""/>
        <w:lvlJc w:val="left"/>
        <w:pPr>
          <w:ind w:left="0" w:firstLine="0"/>
        </w:pPr>
        <w:rPr>
          <w:rFonts w:hint="default"/>
        </w:rPr>
      </w:lvl>
    </w:lvlOverride>
    <w:lvlOverride w:ilvl="2">
      <w:lvl w:ilvl="2">
        <w:start w:val="1"/>
        <w:numFmt w:val="none"/>
        <w:suff w:val="nothing"/>
        <w:lvlText w:val=""/>
        <w:lvlJc w:val="left"/>
        <w:pPr>
          <w:ind w:left="0" w:firstLine="0"/>
        </w:pPr>
        <w:rPr>
          <w:rFonts w:hint="default"/>
        </w:rPr>
      </w:lvl>
    </w:lvlOverride>
    <w:lvlOverride w:ilvl="3">
      <w:lvl w:ilvl="3">
        <w:start w:val="1"/>
        <w:numFmt w:val="none"/>
        <w:suff w:val="nothing"/>
        <w:lvlText w:val=""/>
        <w:lvlJc w:val="left"/>
        <w:pPr>
          <w:ind w:left="0" w:firstLine="0"/>
        </w:pPr>
        <w:rPr>
          <w:rFonts w:hint="default"/>
        </w:rPr>
      </w:lvl>
    </w:lvlOverride>
    <w:lvlOverride w:ilvl="4">
      <w:lvl w:ilvl="4">
        <w:start w:val="1"/>
        <w:numFmt w:val="none"/>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15">
    <w:abstractNumId w:val="21"/>
  </w:num>
  <w:num w:numId="16">
    <w:abstractNumId w:val="4"/>
  </w:num>
  <w:num w:numId="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6"/>
    <w:lvlOverride w:ilvl="0">
      <w:lvl w:ilvl="0">
        <w:start w:val="1"/>
        <w:numFmt w:val="decimal"/>
        <w:pStyle w:val="SDMAppTitle"/>
        <w:suff w:val="space"/>
        <w:lvlText w:val="Appendix %1."/>
        <w:lvlJc w:val="left"/>
        <w:pPr>
          <w:ind w:left="0" w:firstLine="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9">
    <w:abstractNumId w:val="40"/>
  </w:num>
  <w:num w:numId="20">
    <w:abstractNumId w:val="22"/>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 w:ilvl="0">
        <w:start w:val="1"/>
        <w:numFmt w:val="decimal"/>
        <w:pStyle w:val="SDMMethEquationNr"/>
        <w:suff w:val="nothing"/>
        <w:lvlText w:val="Equation (%1)"/>
        <w:lvlJc w:val="left"/>
        <w:pPr>
          <w:ind w:left="0" w:firstLine="0"/>
        </w:pPr>
        <w:rPr>
          <w:rFonts w:hint="default"/>
        </w:rPr>
      </w:lvl>
    </w:lvlOverride>
    <w:lvlOverride w:ilvl="1">
      <w:startOverride w:val="1"/>
      <w:lvl w:ilvl="1">
        <w:start w:val="1"/>
        <w:numFmt w:val="none"/>
        <w:suff w:val="nothing"/>
        <w:lvlText w:val=""/>
        <w:lvlJc w:val="left"/>
        <w:pPr>
          <w:ind w:left="0" w:firstLine="0"/>
        </w:pPr>
        <w:rPr>
          <w:rFonts w:hint="default"/>
        </w:rPr>
      </w:lvl>
    </w:lvlOverride>
    <w:lvlOverride w:ilvl="2">
      <w:startOverride w:val="1"/>
      <w:lvl w:ilvl="2">
        <w:start w:val="1"/>
        <w:numFmt w:val="none"/>
        <w:suff w:val="nothing"/>
        <w:lvlText w:val=""/>
        <w:lvlJc w:val="left"/>
        <w:pPr>
          <w:ind w:left="0" w:firstLine="0"/>
        </w:pPr>
        <w:rPr>
          <w:rFonts w:hint="default"/>
        </w:rPr>
      </w:lvl>
    </w:lvlOverride>
    <w:lvlOverride w:ilvl="3">
      <w:startOverride w:val="1"/>
      <w:lvl w:ilvl="3">
        <w:start w:val="1"/>
        <w:numFmt w:val="none"/>
        <w:suff w:val="nothing"/>
        <w:lvlText w:val=""/>
        <w:lvlJc w:val="left"/>
        <w:pPr>
          <w:ind w:left="0" w:firstLine="0"/>
        </w:pPr>
        <w:rPr>
          <w:rFonts w:hint="default"/>
        </w:rPr>
      </w:lvl>
    </w:lvlOverride>
    <w:lvlOverride w:ilvl="4">
      <w:startOverride w:val="1"/>
      <w:lvl w:ilvl="4">
        <w:start w:val="1"/>
        <w:numFmt w:val="none"/>
        <w:suff w:val="nothing"/>
        <w:lvlText w:val=""/>
        <w:lvlJc w:val="left"/>
        <w:pPr>
          <w:ind w:left="0" w:firstLine="0"/>
        </w:pPr>
        <w:rPr>
          <w:rFonts w:hint="default"/>
        </w:rPr>
      </w:lvl>
    </w:lvlOverride>
    <w:lvlOverride w:ilvl="5">
      <w:startOverride w:val="1"/>
      <w:lvl w:ilvl="5">
        <w:start w:val="1"/>
        <w:numFmt w:val="none"/>
        <w:suff w:val="nothing"/>
        <w:lvlText w:val=""/>
        <w:lvlJc w:val="left"/>
        <w:pPr>
          <w:ind w:left="0" w:firstLine="0"/>
        </w:pPr>
        <w:rPr>
          <w:rFonts w:hint="default"/>
        </w:rPr>
      </w:lvl>
    </w:lvlOverride>
    <w:lvlOverride w:ilvl="6">
      <w:startOverride w:val="1"/>
      <w:lvl w:ilvl="6">
        <w:start w:val="1"/>
        <w:numFmt w:val="none"/>
        <w:suff w:val="nothing"/>
        <w:lvlText w:val=""/>
        <w:lvlJc w:val="left"/>
        <w:pPr>
          <w:ind w:left="0" w:firstLine="0"/>
        </w:pPr>
        <w:rPr>
          <w:rFonts w:hint="default"/>
        </w:rPr>
      </w:lvl>
    </w:lvlOverride>
    <w:lvlOverride w:ilvl="7">
      <w:startOverride w:val="1"/>
      <w:lvl w:ilvl="7">
        <w:start w:val="1"/>
        <w:numFmt w:val="none"/>
        <w:suff w:val="nothing"/>
        <w:lvlText w:val=""/>
        <w:lvlJc w:val="left"/>
        <w:pPr>
          <w:ind w:left="0" w:firstLine="0"/>
        </w:pPr>
        <w:rPr>
          <w:rFonts w:hint="default"/>
        </w:rPr>
      </w:lvl>
    </w:lvlOverride>
    <w:lvlOverride w:ilvl="8">
      <w:startOverride w:val="1"/>
      <w:lvl w:ilvl="8">
        <w:start w:val="1"/>
        <w:numFmt w:val="none"/>
        <w:suff w:val="nothing"/>
        <w:lvlText w:val=""/>
        <w:lvlJc w:val="left"/>
        <w:pPr>
          <w:ind w:left="0" w:firstLine="0"/>
        </w:pPr>
        <w:rPr>
          <w:rFonts w:hint="default"/>
        </w:rPr>
      </w:lvl>
    </w:lvlOverride>
  </w:num>
  <w:num w:numId="24">
    <w:abstractNumId w:val="46"/>
  </w:num>
  <w:num w:numId="25">
    <w:abstractNumId w:val="46"/>
  </w:num>
  <w:num w:numId="26">
    <w:abstractNumId w:val="46"/>
  </w:num>
  <w:num w:numId="27">
    <w:abstractNumId w:val="46"/>
  </w:num>
  <w:num w:numId="28">
    <w:abstractNumId w:val="46"/>
  </w:num>
  <w:num w:numId="29">
    <w:abstractNumId w:val="46"/>
  </w:num>
  <w:num w:numId="30">
    <w:abstractNumId w:val="46"/>
  </w:num>
  <w:num w:numId="31">
    <w:abstractNumId w:val="46"/>
  </w:num>
  <w:num w:numId="32">
    <w:abstractNumId w:val="4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removePersonalInformation/>
  <w:removeDateAndTime/>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ocumentProtection w:edit="forms" w:enforcement="0"/>
  <w:defaultTabStop w:val="709"/>
  <w:hyphenationZone w:val="425"/>
  <w:drawingGridHorizontalSpacing w:val="110"/>
  <w:drawingGridVerticalSpacing w:val="299"/>
  <w:displayHorizontalDrawingGridEvery w:val="0"/>
  <w:displayVerticalDrawingGridEvery w:val="0"/>
  <w:noPunctuationKerning/>
  <w:characterSpacingControl w:val="doNotCompress"/>
  <w:hdrShapeDefaults>
    <o:shapedefaults v:ext="edit" spidmax="14337" style="mso-position-horizontal:center;mso-position-horizontal-relative:margin;mso-position-vertical:center;mso-position-vertical-relative:margin" fill="f" fillcolor="#a6a6a6" stroke="f">
      <v:fill color="#a6a6a6" on="f"/>
      <v:stroke on="f"/>
      <v:shadow color="#868686"/>
      <o:colormru v:ext="edit" colors="#ffc"/>
    </o:shapedefaults>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348"/>
    <w:rsid w:val="0000013B"/>
    <w:rsid w:val="0000045C"/>
    <w:rsid w:val="000004B7"/>
    <w:rsid w:val="0000088E"/>
    <w:rsid w:val="00000ADB"/>
    <w:rsid w:val="00000BA1"/>
    <w:rsid w:val="000012E9"/>
    <w:rsid w:val="000017C8"/>
    <w:rsid w:val="00001AC8"/>
    <w:rsid w:val="000027C4"/>
    <w:rsid w:val="00002823"/>
    <w:rsid w:val="00002A1E"/>
    <w:rsid w:val="00002FBE"/>
    <w:rsid w:val="000031D5"/>
    <w:rsid w:val="00003DBE"/>
    <w:rsid w:val="00003F80"/>
    <w:rsid w:val="000043F7"/>
    <w:rsid w:val="00004C06"/>
    <w:rsid w:val="000051F4"/>
    <w:rsid w:val="0000544C"/>
    <w:rsid w:val="00005504"/>
    <w:rsid w:val="00005B98"/>
    <w:rsid w:val="00005FCE"/>
    <w:rsid w:val="00006979"/>
    <w:rsid w:val="00006A75"/>
    <w:rsid w:val="00006AC5"/>
    <w:rsid w:val="00006F4F"/>
    <w:rsid w:val="00007AE8"/>
    <w:rsid w:val="00007E9B"/>
    <w:rsid w:val="00010125"/>
    <w:rsid w:val="0001049C"/>
    <w:rsid w:val="0001073B"/>
    <w:rsid w:val="00010CE4"/>
    <w:rsid w:val="00010D38"/>
    <w:rsid w:val="0001110F"/>
    <w:rsid w:val="0001140D"/>
    <w:rsid w:val="00011573"/>
    <w:rsid w:val="0001165C"/>
    <w:rsid w:val="00011E6C"/>
    <w:rsid w:val="00011F5D"/>
    <w:rsid w:val="0001251E"/>
    <w:rsid w:val="00012A91"/>
    <w:rsid w:val="00012DDB"/>
    <w:rsid w:val="00012EFA"/>
    <w:rsid w:val="00013330"/>
    <w:rsid w:val="000146C3"/>
    <w:rsid w:val="000147F0"/>
    <w:rsid w:val="00014814"/>
    <w:rsid w:val="0001516D"/>
    <w:rsid w:val="00016131"/>
    <w:rsid w:val="000165AF"/>
    <w:rsid w:val="00016A9E"/>
    <w:rsid w:val="00016AA1"/>
    <w:rsid w:val="000174BC"/>
    <w:rsid w:val="00017D33"/>
    <w:rsid w:val="00020754"/>
    <w:rsid w:val="00021280"/>
    <w:rsid w:val="00021AD8"/>
    <w:rsid w:val="00021B33"/>
    <w:rsid w:val="00022A60"/>
    <w:rsid w:val="00022A86"/>
    <w:rsid w:val="00022CC8"/>
    <w:rsid w:val="000239DB"/>
    <w:rsid w:val="00023F5C"/>
    <w:rsid w:val="000241A5"/>
    <w:rsid w:val="000244AB"/>
    <w:rsid w:val="000246DA"/>
    <w:rsid w:val="0002487B"/>
    <w:rsid w:val="00024974"/>
    <w:rsid w:val="00024BA3"/>
    <w:rsid w:val="00024C9D"/>
    <w:rsid w:val="000258AC"/>
    <w:rsid w:val="00025937"/>
    <w:rsid w:val="00025FDB"/>
    <w:rsid w:val="00026099"/>
    <w:rsid w:val="0002663E"/>
    <w:rsid w:val="0002677D"/>
    <w:rsid w:val="0002690A"/>
    <w:rsid w:val="00026A0B"/>
    <w:rsid w:val="00026B93"/>
    <w:rsid w:val="0002743F"/>
    <w:rsid w:val="000279BF"/>
    <w:rsid w:val="00027F65"/>
    <w:rsid w:val="000306ED"/>
    <w:rsid w:val="00030991"/>
    <w:rsid w:val="00030C08"/>
    <w:rsid w:val="00030D59"/>
    <w:rsid w:val="00030E69"/>
    <w:rsid w:val="00030F34"/>
    <w:rsid w:val="00031003"/>
    <w:rsid w:val="000310A1"/>
    <w:rsid w:val="0003133D"/>
    <w:rsid w:val="00031EFF"/>
    <w:rsid w:val="00032207"/>
    <w:rsid w:val="00032453"/>
    <w:rsid w:val="00032A52"/>
    <w:rsid w:val="00032B9D"/>
    <w:rsid w:val="00032DED"/>
    <w:rsid w:val="00032E10"/>
    <w:rsid w:val="000339B5"/>
    <w:rsid w:val="00033A36"/>
    <w:rsid w:val="00033F7B"/>
    <w:rsid w:val="000340C5"/>
    <w:rsid w:val="000343F5"/>
    <w:rsid w:val="0003494A"/>
    <w:rsid w:val="00034B0D"/>
    <w:rsid w:val="000357EC"/>
    <w:rsid w:val="00035AA9"/>
    <w:rsid w:val="000361DB"/>
    <w:rsid w:val="0003624C"/>
    <w:rsid w:val="00036406"/>
    <w:rsid w:val="0003674D"/>
    <w:rsid w:val="00036818"/>
    <w:rsid w:val="00036902"/>
    <w:rsid w:val="00037036"/>
    <w:rsid w:val="00037ECD"/>
    <w:rsid w:val="0004019F"/>
    <w:rsid w:val="0004059F"/>
    <w:rsid w:val="000408DA"/>
    <w:rsid w:val="00040DCF"/>
    <w:rsid w:val="0004112F"/>
    <w:rsid w:val="000412E2"/>
    <w:rsid w:val="00041737"/>
    <w:rsid w:val="00041D85"/>
    <w:rsid w:val="00041E3F"/>
    <w:rsid w:val="0004270B"/>
    <w:rsid w:val="00042BF3"/>
    <w:rsid w:val="000448CF"/>
    <w:rsid w:val="00044BFB"/>
    <w:rsid w:val="00044F86"/>
    <w:rsid w:val="00045030"/>
    <w:rsid w:val="00045C2B"/>
    <w:rsid w:val="0004606A"/>
    <w:rsid w:val="00046120"/>
    <w:rsid w:val="00046F53"/>
    <w:rsid w:val="00047247"/>
    <w:rsid w:val="00047658"/>
    <w:rsid w:val="000478BE"/>
    <w:rsid w:val="00047EEB"/>
    <w:rsid w:val="000501E2"/>
    <w:rsid w:val="00050204"/>
    <w:rsid w:val="000502D5"/>
    <w:rsid w:val="00050967"/>
    <w:rsid w:val="00050EDA"/>
    <w:rsid w:val="000513DA"/>
    <w:rsid w:val="00051A49"/>
    <w:rsid w:val="000522FD"/>
    <w:rsid w:val="00052717"/>
    <w:rsid w:val="0005271E"/>
    <w:rsid w:val="000529A2"/>
    <w:rsid w:val="000530C3"/>
    <w:rsid w:val="0005341D"/>
    <w:rsid w:val="00053D88"/>
    <w:rsid w:val="00054151"/>
    <w:rsid w:val="000543C6"/>
    <w:rsid w:val="000545B1"/>
    <w:rsid w:val="00054879"/>
    <w:rsid w:val="00054C8A"/>
    <w:rsid w:val="00054CE4"/>
    <w:rsid w:val="00055154"/>
    <w:rsid w:val="000552A1"/>
    <w:rsid w:val="00055563"/>
    <w:rsid w:val="00055565"/>
    <w:rsid w:val="00056364"/>
    <w:rsid w:val="00056569"/>
    <w:rsid w:val="00056680"/>
    <w:rsid w:val="00056845"/>
    <w:rsid w:val="00057792"/>
    <w:rsid w:val="00060E35"/>
    <w:rsid w:val="00060F41"/>
    <w:rsid w:val="00061799"/>
    <w:rsid w:val="00061F17"/>
    <w:rsid w:val="00062146"/>
    <w:rsid w:val="00062180"/>
    <w:rsid w:val="00062322"/>
    <w:rsid w:val="00062CC9"/>
    <w:rsid w:val="000630C6"/>
    <w:rsid w:val="00063344"/>
    <w:rsid w:val="0006338C"/>
    <w:rsid w:val="0006366B"/>
    <w:rsid w:val="000637F7"/>
    <w:rsid w:val="00063AB5"/>
    <w:rsid w:val="00063E08"/>
    <w:rsid w:val="00064651"/>
    <w:rsid w:val="00064735"/>
    <w:rsid w:val="00064E58"/>
    <w:rsid w:val="0006526A"/>
    <w:rsid w:val="000653B7"/>
    <w:rsid w:val="00065C85"/>
    <w:rsid w:val="00065E31"/>
    <w:rsid w:val="00066104"/>
    <w:rsid w:val="000666DF"/>
    <w:rsid w:val="00066B4B"/>
    <w:rsid w:val="00067083"/>
    <w:rsid w:val="00067730"/>
    <w:rsid w:val="00067826"/>
    <w:rsid w:val="00067B7E"/>
    <w:rsid w:val="000700D8"/>
    <w:rsid w:val="00070225"/>
    <w:rsid w:val="0007034A"/>
    <w:rsid w:val="000711FC"/>
    <w:rsid w:val="00071B34"/>
    <w:rsid w:val="00071E89"/>
    <w:rsid w:val="00072050"/>
    <w:rsid w:val="000724BA"/>
    <w:rsid w:val="000725B5"/>
    <w:rsid w:val="00072A05"/>
    <w:rsid w:val="00073333"/>
    <w:rsid w:val="000736DB"/>
    <w:rsid w:val="00073927"/>
    <w:rsid w:val="00073D26"/>
    <w:rsid w:val="000747BE"/>
    <w:rsid w:val="00074F92"/>
    <w:rsid w:val="00074FA9"/>
    <w:rsid w:val="0007521F"/>
    <w:rsid w:val="00075504"/>
    <w:rsid w:val="000756F5"/>
    <w:rsid w:val="00076437"/>
    <w:rsid w:val="000769E0"/>
    <w:rsid w:val="00076ECB"/>
    <w:rsid w:val="00077241"/>
    <w:rsid w:val="000776E5"/>
    <w:rsid w:val="000778FC"/>
    <w:rsid w:val="000779A5"/>
    <w:rsid w:val="00080741"/>
    <w:rsid w:val="000809A8"/>
    <w:rsid w:val="0008151B"/>
    <w:rsid w:val="000816FC"/>
    <w:rsid w:val="000818B8"/>
    <w:rsid w:val="00081E29"/>
    <w:rsid w:val="00081E91"/>
    <w:rsid w:val="00081F76"/>
    <w:rsid w:val="00082228"/>
    <w:rsid w:val="000823C6"/>
    <w:rsid w:val="00082986"/>
    <w:rsid w:val="00082C21"/>
    <w:rsid w:val="00082F50"/>
    <w:rsid w:val="000838BF"/>
    <w:rsid w:val="00083EFA"/>
    <w:rsid w:val="0008406E"/>
    <w:rsid w:val="000846E2"/>
    <w:rsid w:val="00084D1F"/>
    <w:rsid w:val="0008667B"/>
    <w:rsid w:val="000866AF"/>
    <w:rsid w:val="0008699B"/>
    <w:rsid w:val="00086AE0"/>
    <w:rsid w:val="00086D83"/>
    <w:rsid w:val="00087198"/>
    <w:rsid w:val="0008783C"/>
    <w:rsid w:val="000878E7"/>
    <w:rsid w:val="00087FF7"/>
    <w:rsid w:val="00090067"/>
    <w:rsid w:val="000904A8"/>
    <w:rsid w:val="00090954"/>
    <w:rsid w:val="00091C7B"/>
    <w:rsid w:val="000920C6"/>
    <w:rsid w:val="0009246C"/>
    <w:rsid w:val="00093030"/>
    <w:rsid w:val="00093093"/>
    <w:rsid w:val="00093BB6"/>
    <w:rsid w:val="00093C1C"/>
    <w:rsid w:val="00093E8F"/>
    <w:rsid w:val="00094043"/>
    <w:rsid w:val="000946BB"/>
    <w:rsid w:val="000946DB"/>
    <w:rsid w:val="00094F24"/>
    <w:rsid w:val="000950E4"/>
    <w:rsid w:val="0009541E"/>
    <w:rsid w:val="00095EC6"/>
    <w:rsid w:val="000962AE"/>
    <w:rsid w:val="000967E5"/>
    <w:rsid w:val="000972D4"/>
    <w:rsid w:val="0009730B"/>
    <w:rsid w:val="000975EA"/>
    <w:rsid w:val="00097C44"/>
    <w:rsid w:val="00097DB3"/>
    <w:rsid w:val="00097FB3"/>
    <w:rsid w:val="000A07CF"/>
    <w:rsid w:val="000A0BF3"/>
    <w:rsid w:val="000A0E3A"/>
    <w:rsid w:val="000A11E4"/>
    <w:rsid w:val="000A2684"/>
    <w:rsid w:val="000A2914"/>
    <w:rsid w:val="000A3021"/>
    <w:rsid w:val="000A32C1"/>
    <w:rsid w:val="000A35EE"/>
    <w:rsid w:val="000A3942"/>
    <w:rsid w:val="000A3CDF"/>
    <w:rsid w:val="000A3D11"/>
    <w:rsid w:val="000A3FFC"/>
    <w:rsid w:val="000A420F"/>
    <w:rsid w:val="000A464D"/>
    <w:rsid w:val="000A4C2A"/>
    <w:rsid w:val="000A4D8F"/>
    <w:rsid w:val="000A4EB6"/>
    <w:rsid w:val="000A5DBB"/>
    <w:rsid w:val="000A618A"/>
    <w:rsid w:val="000A62D4"/>
    <w:rsid w:val="000A668C"/>
    <w:rsid w:val="000A6938"/>
    <w:rsid w:val="000A699E"/>
    <w:rsid w:val="000A7170"/>
    <w:rsid w:val="000A7B9A"/>
    <w:rsid w:val="000A7CFD"/>
    <w:rsid w:val="000B0193"/>
    <w:rsid w:val="000B0E11"/>
    <w:rsid w:val="000B1FA0"/>
    <w:rsid w:val="000B25AE"/>
    <w:rsid w:val="000B2703"/>
    <w:rsid w:val="000B2846"/>
    <w:rsid w:val="000B2DE6"/>
    <w:rsid w:val="000B2E8C"/>
    <w:rsid w:val="000B3606"/>
    <w:rsid w:val="000B39DA"/>
    <w:rsid w:val="000B3C1A"/>
    <w:rsid w:val="000B429D"/>
    <w:rsid w:val="000B4312"/>
    <w:rsid w:val="000B4A77"/>
    <w:rsid w:val="000B50BD"/>
    <w:rsid w:val="000B6574"/>
    <w:rsid w:val="000B66D8"/>
    <w:rsid w:val="000B6A28"/>
    <w:rsid w:val="000B6B97"/>
    <w:rsid w:val="000B7027"/>
    <w:rsid w:val="000B712F"/>
    <w:rsid w:val="000B7458"/>
    <w:rsid w:val="000B74DF"/>
    <w:rsid w:val="000B770A"/>
    <w:rsid w:val="000B7ED9"/>
    <w:rsid w:val="000C01EC"/>
    <w:rsid w:val="000C0BD0"/>
    <w:rsid w:val="000C0FBF"/>
    <w:rsid w:val="000C178D"/>
    <w:rsid w:val="000C188C"/>
    <w:rsid w:val="000C190A"/>
    <w:rsid w:val="000C1B5C"/>
    <w:rsid w:val="000C1CCB"/>
    <w:rsid w:val="000C254B"/>
    <w:rsid w:val="000C3329"/>
    <w:rsid w:val="000C3597"/>
    <w:rsid w:val="000C3823"/>
    <w:rsid w:val="000C3888"/>
    <w:rsid w:val="000C3BF3"/>
    <w:rsid w:val="000C4064"/>
    <w:rsid w:val="000C47EB"/>
    <w:rsid w:val="000C486C"/>
    <w:rsid w:val="000C49E3"/>
    <w:rsid w:val="000C57A1"/>
    <w:rsid w:val="000C692E"/>
    <w:rsid w:val="000C6C90"/>
    <w:rsid w:val="000C7090"/>
    <w:rsid w:val="000C75BC"/>
    <w:rsid w:val="000C7652"/>
    <w:rsid w:val="000C792C"/>
    <w:rsid w:val="000C7BBC"/>
    <w:rsid w:val="000C7C18"/>
    <w:rsid w:val="000D023B"/>
    <w:rsid w:val="000D03E1"/>
    <w:rsid w:val="000D0530"/>
    <w:rsid w:val="000D0DD7"/>
    <w:rsid w:val="000D1283"/>
    <w:rsid w:val="000D1BEF"/>
    <w:rsid w:val="000D2D2D"/>
    <w:rsid w:val="000D30C8"/>
    <w:rsid w:val="000D325F"/>
    <w:rsid w:val="000D3D61"/>
    <w:rsid w:val="000D4113"/>
    <w:rsid w:val="000D411B"/>
    <w:rsid w:val="000D4538"/>
    <w:rsid w:val="000D5C6C"/>
    <w:rsid w:val="000D6349"/>
    <w:rsid w:val="000D6B0E"/>
    <w:rsid w:val="000D6D11"/>
    <w:rsid w:val="000D71F4"/>
    <w:rsid w:val="000D750E"/>
    <w:rsid w:val="000D7615"/>
    <w:rsid w:val="000D773D"/>
    <w:rsid w:val="000D7938"/>
    <w:rsid w:val="000E0537"/>
    <w:rsid w:val="000E08CB"/>
    <w:rsid w:val="000E0CE5"/>
    <w:rsid w:val="000E0D9D"/>
    <w:rsid w:val="000E0F97"/>
    <w:rsid w:val="000E16DE"/>
    <w:rsid w:val="000E1739"/>
    <w:rsid w:val="000E2159"/>
    <w:rsid w:val="000E24D8"/>
    <w:rsid w:val="000E29C8"/>
    <w:rsid w:val="000E2BA7"/>
    <w:rsid w:val="000E2E5B"/>
    <w:rsid w:val="000E338E"/>
    <w:rsid w:val="000E4751"/>
    <w:rsid w:val="000E486B"/>
    <w:rsid w:val="000E6146"/>
    <w:rsid w:val="000E63FD"/>
    <w:rsid w:val="000E64BF"/>
    <w:rsid w:val="000E70A9"/>
    <w:rsid w:val="000E7794"/>
    <w:rsid w:val="000E7AE4"/>
    <w:rsid w:val="000E7F12"/>
    <w:rsid w:val="000E7FDE"/>
    <w:rsid w:val="000F01E2"/>
    <w:rsid w:val="000F0584"/>
    <w:rsid w:val="000F093D"/>
    <w:rsid w:val="000F0CED"/>
    <w:rsid w:val="000F10CC"/>
    <w:rsid w:val="000F1316"/>
    <w:rsid w:val="000F251C"/>
    <w:rsid w:val="000F2CC4"/>
    <w:rsid w:val="000F31EA"/>
    <w:rsid w:val="000F3DA4"/>
    <w:rsid w:val="000F3E3B"/>
    <w:rsid w:val="000F4236"/>
    <w:rsid w:val="000F4539"/>
    <w:rsid w:val="000F4A9D"/>
    <w:rsid w:val="000F5863"/>
    <w:rsid w:val="000F5939"/>
    <w:rsid w:val="000F5C2F"/>
    <w:rsid w:val="000F5D33"/>
    <w:rsid w:val="000F6737"/>
    <w:rsid w:val="000F699F"/>
    <w:rsid w:val="000F6F9B"/>
    <w:rsid w:val="000F795D"/>
    <w:rsid w:val="00100311"/>
    <w:rsid w:val="0010063B"/>
    <w:rsid w:val="0010158E"/>
    <w:rsid w:val="00101798"/>
    <w:rsid w:val="00101BAA"/>
    <w:rsid w:val="0010246C"/>
    <w:rsid w:val="001024AA"/>
    <w:rsid w:val="00102680"/>
    <w:rsid w:val="001029BB"/>
    <w:rsid w:val="00102CE5"/>
    <w:rsid w:val="00102E23"/>
    <w:rsid w:val="00103545"/>
    <w:rsid w:val="0010378B"/>
    <w:rsid w:val="001037A8"/>
    <w:rsid w:val="001040B8"/>
    <w:rsid w:val="00104982"/>
    <w:rsid w:val="00104D01"/>
    <w:rsid w:val="001050BD"/>
    <w:rsid w:val="0010516B"/>
    <w:rsid w:val="00105E9D"/>
    <w:rsid w:val="00105F10"/>
    <w:rsid w:val="00106691"/>
    <w:rsid w:val="00106B06"/>
    <w:rsid w:val="00106EAA"/>
    <w:rsid w:val="00107354"/>
    <w:rsid w:val="0010767D"/>
    <w:rsid w:val="00110138"/>
    <w:rsid w:val="00110607"/>
    <w:rsid w:val="0011063E"/>
    <w:rsid w:val="00110845"/>
    <w:rsid w:val="00110A86"/>
    <w:rsid w:val="00110BBF"/>
    <w:rsid w:val="0011106B"/>
    <w:rsid w:val="00111503"/>
    <w:rsid w:val="00111986"/>
    <w:rsid w:val="00111BD7"/>
    <w:rsid w:val="00112AE3"/>
    <w:rsid w:val="00112FB3"/>
    <w:rsid w:val="001133FD"/>
    <w:rsid w:val="0011363B"/>
    <w:rsid w:val="00113779"/>
    <w:rsid w:val="00113A19"/>
    <w:rsid w:val="00113A5E"/>
    <w:rsid w:val="00113A96"/>
    <w:rsid w:val="00113E3A"/>
    <w:rsid w:val="00114A0D"/>
    <w:rsid w:val="00114BD8"/>
    <w:rsid w:val="00114DC8"/>
    <w:rsid w:val="0011503B"/>
    <w:rsid w:val="001151A2"/>
    <w:rsid w:val="00115434"/>
    <w:rsid w:val="00115C0C"/>
    <w:rsid w:val="001163B7"/>
    <w:rsid w:val="00117D4D"/>
    <w:rsid w:val="00117E4C"/>
    <w:rsid w:val="00117E7E"/>
    <w:rsid w:val="0012057C"/>
    <w:rsid w:val="00121B8D"/>
    <w:rsid w:val="0012253D"/>
    <w:rsid w:val="00122BDA"/>
    <w:rsid w:val="00123196"/>
    <w:rsid w:val="001246D3"/>
    <w:rsid w:val="00124C6D"/>
    <w:rsid w:val="00125074"/>
    <w:rsid w:val="00125347"/>
    <w:rsid w:val="0012582E"/>
    <w:rsid w:val="00125A0E"/>
    <w:rsid w:val="00125C81"/>
    <w:rsid w:val="00125DC3"/>
    <w:rsid w:val="00126344"/>
    <w:rsid w:val="0012671F"/>
    <w:rsid w:val="001268FC"/>
    <w:rsid w:val="00126900"/>
    <w:rsid w:val="00127399"/>
    <w:rsid w:val="001273B6"/>
    <w:rsid w:val="001274D9"/>
    <w:rsid w:val="001275BF"/>
    <w:rsid w:val="00127639"/>
    <w:rsid w:val="00130710"/>
    <w:rsid w:val="001309BC"/>
    <w:rsid w:val="00130BCF"/>
    <w:rsid w:val="00130DA0"/>
    <w:rsid w:val="001310AA"/>
    <w:rsid w:val="001311BF"/>
    <w:rsid w:val="00131CD7"/>
    <w:rsid w:val="00131DC5"/>
    <w:rsid w:val="001320AE"/>
    <w:rsid w:val="00132C7D"/>
    <w:rsid w:val="00132D84"/>
    <w:rsid w:val="001339FD"/>
    <w:rsid w:val="001342C0"/>
    <w:rsid w:val="0013588E"/>
    <w:rsid w:val="00135B2D"/>
    <w:rsid w:val="00135CC0"/>
    <w:rsid w:val="00135F59"/>
    <w:rsid w:val="00136776"/>
    <w:rsid w:val="00136B3C"/>
    <w:rsid w:val="00137165"/>
    <w:rsid w:val="0013716C"/>
    <w:rsid w:val="001376E2"/>
    <w:rsid w:val="001404CC"/>
    <w:rsid w:val="0014067D"/>
    <w:rsid w:val="00141A33"/>
    <w:rsid w:val="00141CDB"/>
    <w:rsid w:val="00141D6E"/>
    <w:rsid w:val="0014207D"/>
    <w:rsid w:val="0014237B"/>
    <w:rsid w:val="001427BD"/>
    <w:rsid w:val="001429D1"/>
    <w:rsid w:val="001430E1"/>
    <w:rsid w:val="001438A5"/>
    <w:rsid w:val="001447C1"/>
    <w:rsid w:val="00144AA8"/>
    <w:rsid w:val="00144BEB"/>
    <w:rsid w:val="00145464"/>
    <w:rsid w:val="001458D2"/>
    <w:rsid w:val="00145A49"/>
    <w:rsid w:val="00145FFF"/>
    <w:rsid w:val="0014694A"/>
    <w:rsid w:val="0014765C"/>
    <w:rsid w:val="00147ACD"/>
    <w:rsid w:val="00147B6F"/>
    <w:rsid w:val="00150103"/>
    <w:rsid w:val="00150574"/>
    <w:rsid w:val="0015111E"/>
    <w:rsid w:val="0015175E"/>
    <w:rsid w:val="001520B8"/>
    <w:rsid w:val="001524B2"/>
    <w:rsid w:val="0015272A"/>
    <w:rsid w:val="00152EB5"/>
    <w:rsid w:val="00152F2E"/>
    <w:rsid w:val="00152FB5"/>
    <w:rsid w:val="0015333E"/>
    <w:rsid w:val="001537C4"/>
    <w:rsid w:val="00153C73"/>
    <w:rsid w:val="00153E67"/>
    <w:rsid w:val="001544A0"/>
    <w:rsid w:val="00154BFB"/>
    <w:rsid w:val="00154D4B"/>
    <w:rsid w:val="00154DB5"/>
    <w:rsid w:val="00155236"/>
    <w:rsid w:val="001552BF"/>
    <w:rsid w:val="001556F9"/>
    <w:rsid w:val="00155A1C"/>
    <w:rsid w:val="00156974"/>
    <w:rsid w:val="00156D39"/>
    <w:rsid w:val="00156D75"/>
    <w:rsid w:val="00157379"/>
    <w:rsid w:val="0015742D"/>
    <w:rsid w:val="001576E7"/>
    <w:rsid w:val="00157C10"/>
    <w:rsid w:val="001602E9"/>
    <w:rsid w:val="00160E25"/>
    <w:rsid w:val="00161C87"/>
    <w:rsid w:val="00162469"/>
    <w:rsid w:val="001625D1"/>
    <w:rsid w:val="00162B88"/>
    <w:rsid w:val="00162C95"/>
    <w:rsid w:val="00162E7B"/>
    <w:rsid w:val="00163176"/>
    <w:rsid w:val="00163491"/>
    <w:rsid w:val="0016392A"/>
    <w:rsid w:val="00163E8F"/>
    <w:rsid w:val="00164198"/>
    <w:rsid w:val="00164830"/>
    <w:rsid w:val="00164A98"/>
    <w:rsid w:val="00164F54"/>
    <w:rsid w:val="0016535E"/>
    <w:rsid w:val="00165584"/>
    <w:rsid w:val="00165729"/>
    <w:rsid w:val="001659C5"/>
    <w:rsid w:val="001660AB"/>
    <w:rsid w:val="00166CCD"/>
    <w:rsid w:val="001673AB"/>
    <w:rsid w:val="001677D3"/>
    <w:rsid w:val="00167A87"/>
    <w:rsid w:val="00170190"/>
    <w:rsid w:val="001703AB"/>
    <w:rsid w:val="00170668"/>
    <w:rsid w:val="00170843"/>
    <w:rsid w:val="00170A2C"/>
    <w:rsid w:val="00170F2B"/>
    <w:rsid w:val="00170FF3"/>
    <w:rsid w:val="0017111A"/>
    <w:rsid w:val="0017125D"/>
    <w:rsid w:val="00171BA3"/>
    <w:rsid w:val="00171C0A"/>
    <w:rsid w:val="00171DCE"/>
    <w:rsid w:val="00172D2F"/>
    <w:rsid w:val="00172E67"/>
    <w:rsid w:val="00173271"/>
    <w:rsid w:val="0017360D"/>
    <w:rsid w:val="00173A75"/>
    <w:rsid w:val="001740C6"/>
    <w:rsid w:val="001740C7"/>
    <w:rsid w:val="00174100"/>
    <w:rsid w:val="001745C8"/>
    <w:rsid w:val="00174A94"/>
    <w:rsid w:val="00175981"/>
    <w:rsid w:val="00175A9D"/>
    <w:rsid w:val="00176281"/>
    <w:rsid w:val="001762E4"/>
    <w:rsid w:val="0017706D"/>
    <w:rsid w:val="0017709F"/>
    <w:rsid w:val="001779C9"/>
    <w:rsid w:val="00177E00"/>
    <w:rsid w:val="00180857"/>
    <w:rsid w:val="00180B28"/>
    <w:rsid w:val="0018127F"/>
    <w:rsid w:val="0018140E"/>
    <w:rsid w:val="0018172C"/>
    <w:rsid w:val="00181789"/>
    <w:rsid w:val="00181B5B"/>
    <w:rsid w:val="00181FD8"/>
    <w:rsid w:val="00182308"/>
    <w:rsid w:val="00182909"/>
    <w:rsid w:val="00183174"/>
    <w:rsid w:val="001832BE"/>
    <w:rsid w:val="00183804"/>
    <w:rsid w:val="0018398F"/>
    <w:rsid w:val="00183B85"/>
    <w:rsid w:val="00183EF8"/>
    <w:rsid w:val="00184078"/>
    <w:rsid w:val="001840EE"/>
    <w:rsid w:val="00184175"/>
    <w:rsid w:val="001841BF"/>
    <w:rsid w:val="00184504"/>
    <w:rsid w:val="00184632"/>
    <w:rsid w:val="00184E7F"/>
    <w:rsid w:val="00185565"/>
    <w:rsid w:val="001857B1"/>
    <w:rsid w:val="001857FE"/>
    <w:rsid w:val="00186342"/>
    <w:rsid w:val="0018634D"/>
    <w:rsid w:val="0018663F"/>
    <w:rsid w:val="00186954"/>
    <w:rsid w:val="00187B7A"/>
    <w:rsid w:val="00190573"/>
    <w:rsid w:val="00190877"/>
    <w:rsid w:val="00190ED4"/>
    <w:rsid w:val="0019160B"/>
    <w:rsid w:val="00191E08"/>
    <w:rsid w:val="00192258"/>
    <w:rsid w:val="00192274"/>
    <w:rsid w:val="00192465"/>
    <w:rsid w:val="00192F58"/>
    <w:rsid w:val="001930B4"/>
    <w:rsid w:val="0019331A"/>
    <w:rsid w:val="001939EE"/>
    <w:rsid w:val="00193AD5"/>
    <w:rsid w:val="00193E47"/>
    <w:rsid w:val="0019463F"/>
    <w:rsid w:val="00194799"/>
    <w:rsid w:val="0019479E"/>
    <w:rsid w:val="00195984"/>
    <w:rsid w:val="00195C34"/>
    <w:rsid w:val="001962CF"/>
    <w:rsid w:val="00196C0E"/>
    <w:rsid w:val="00196EF8"/>
    <w:rsid w:val="001970EF"/>
    <w:rsid w:val="001977E2"/>
    <w:rsid w:val="001979E5"/>
    <w:rsid w:val="00197BD1"/>
    <w:rsid w:val="00197D5A"/>
    <w:rsid w:val="00197E55"/>
    <w:rsid w:val="00197ED9"/>
    <w:rsid w:val="001A0357"/>
    <w:rsid w:val="001A0480"/>
    <w:rsid w:val="001A0A28"/>
    <w:rsid w:val="001A0AA9"/>
    <w:rsid w:val="001A0B0A"/>
    <w:rsid w:val="001A0C16"/>
    <w:rsid w:val="001A1637"/>
    <w:rsid w:val="001A16D0"/>
    <w:rsid w:val="001A1BDD"/>
    <w:rsid w:val="001A206A"/>
    <w:rsid w:val="001A26D7"/>
    <w:rsid w:val="001A2AC3"/>
    <w:rsid w:val="001A3551"/>
    <w:rsid w:val="001A36F1"/>
    <w:rsid w:val="001A449B"/>
    <w:rsid w:val="001A455E"/>
    <w:rsid w:val="001A4DC9"/>
    <w:rsid w:val="001A51BB"/>
    <w:rsid w:val="001A5A24"/>
    <w:rsid w:val="001A5EBE"/>
    <w:rsid w:val="001A600D"/>
    <w:rsid w:val="001A6050"/>
    <w:rsid w:val="001A60DA"/>
    <w:rsid w:val="001A686B"/>
    <w:rsid w:val="001A776D"/>
    <w:rsid w:val="001A7A3F"/>
    <w:rsid w:val="001A7B43"/>
    <w:rsid w:val="001B0E46"/>
    <w:rsid w:val="001B0EA9"/>
    <w:rsid w:val="001B0EE5"/>
    <w:rsid w:val="001B0F14"/>
    <w:rsid w:val="001B1783"/>
    <w:rsid w:val="001B22B2"/>
    <w:rsid w:val="001B2422"/>
    <w:rsid w:val="001B2F15"/>
    <w:rsid w:val="001B3091"/>
    <w:rsid w:val="001B35F2"/>
    <w:rsid w:val="001B3F22"/>
    <w:rsid w:val="001B3F4F"/>
    <w:rsid w:val="001B4AAC"/>
    <w:rsid w:val="001B4E9E"/>
    <w:rsid w:val="001B4F32"/>
    <w:rsid w:val="001B4FBF"/>
    <w:rsid w:val="001B53C6"/>
    <w:rsid w:val="001B5503"/>
    <w:rsid w:val="001B5D52"/>
    <w:rsid w:val="001B63AF"/>
    <w:rsid w:val="001B64A6"/>
    <w:rsid w:val="001B67A8"/>
    <w:rsid w:val="001B6CD3"/>
    <w:rsid w:val="001B767C"/>
    <w:rsid w:val="001B7831"/>
    <w:rsid w:val="001B7BF0"/>
    <w:rsid w:val="001B7F30"/>
    <w:rsid w:val="001B7FE6"/>
    <w:rsid w:val="001C060A"/>
    <w:rsid w:val="001C07BD"/>
    <w:rsid w:val="001C13E2"/>
    <w:rsid w:val="001C14C6"/>
    <w:rsid w:val="001C18AA"/>
    <w:rsid w:val="001C1E52"/>
    <w:rsid w:val="001C2416"/>
    <w:rsid w:val="001C2AC1"/>
    <w:rsid w:val="001C4222"/>
    <w:rsid w:val="001C46C6"/>
    <w:rsid w:val="001C4CC4"/>
    <w:rsid w:val="001C52E2"/>
    <w:rsid w:val="001C5348"/>
    <w:rsid w:val="001C54EB"/>
    <w:rsid w:val="001C5580"/>
    <w:rsid w:val="001C5814"/>
    <w:rsid w:val="001C5B71"/>
    <w:rsid w:val="001C62DA"/>
    <w:rsid w:val="001C6370"/>
    <w:rsid w:val="001C658F"/>
    <w:rsid w:val="001C65DB"/>
    <w:rsid w:val="001C6814"/>
    <w:rsid w:val="001C68DC"/>
    <w:rsid w:val="001C68ED"/>
    <w:rsid w:val="001C6E9D"/>
    <w:rsid w:val="001C7318"/>
    <w:rsid w:val="001D03F6"/>
    <w:rsid w:val="001D0516"/>
    <w:rsid w:val="001D0762"/>
    <w:rsid w:val="001D07AD"/>
    <w:rsid w:val="001D0A3D"/>
    <w:rsid w:val="001D15B4"/>
    <w:rsid w:val="001D1672"/>
    <w:rsid w:val="001D1D13"/>
    <w:rsid w:val="001D22EB"/>
    <w:rsid w:val="001D2739"/>
    <w:rsid w:val="001D2CCC"/>
    <w:rsid w:val="001D311E"/>
    <w:rsid w:val="001D3165"/>
    <w:rsid w:val="001D4146"/>
    <w:rsid w:val="001D485C"/>
    <w:rsid w:val="001D4D37"/>
    <w:rsid w:val="001D4E21"/>
    <w:rsid w:val="001D5E97"/>
    <w:rsid w:val="001D61B2"/>
    <w:rsid w:val="001D620F"/>
    <w:rsid w:val="001D6677"/>
    <w:rsid w:val="001D6C4A"/>
    <w:rsid w:val="001D6C71"/>
    <w:rsid w:val="001D6DF6"/>
    <w:rsid w:val="001D70B3"/>
    <w:rsid w:val="001D76EF"/>
    <w:rsid w:val="001D788A"/>
    <w:rsid w:val="001D7967"/>
    <w:rsid w:val="001D79C6"/>
    <w:rsid w:val="001E06BF"/>
    <w:rsid w:val="001E0899"/>
    <w:rsid w:val="001E266E"/>
    <w:rsid w:val="001E269F"/>
    <w:rsid w:val="001E2E81"/>
    <w:rsid w:val="001E358C"/>
    <w:rsid w:val="001E378E"/>
    <w:rsid w:val="001E38B0"/>
    <w:rsid w:val="001E3A69"/>
    <w:rsid w:val="001E3B4F"/>
    <w:rsid w:val="001E3D68"/>
    <w:rsid w:val="001E46C6"/>
    <w:rsid w:val="001E4C2F"/>
    <w:rsid w:val="001E4F44"/>
    <w:rsid w:val="001E4FCC"/>
    <w:rsid w:val="001E515F"/>
    <w:rsid w:val="001E532E"/>
    <w:rsid w:val="001E539A"/>
    <w:rsid w:val="001E53AA"/>
    <w:rsid w:val="001E589D"/>
    <w:rsid w:val="001E5928"/>
    <w:rsid w:val="001E5A27"/>
    <w:rsid w:val="001E5FA5"/>
    <w:rsid w:val="001E5FA6"/>
    <w:rsid w:val="001E6174"/>
    <w:rsid w:val="001E647F"/>
    <w:rsid w:val="001E65AC"/>
    <w:rsid w:val="001E66A2"/>
    <w:rsid w:val="001E66F5"/>
    <w:rsid w:val="001E685E"/>
    <w:rsid w:val="001E6B55"/>
    <w:rsid w:val="001E6F87"/>
    <w:rsid w:val="001E7136"/>
    <w:rsid w:val="001E747B"/>
    <w:rsid w:val="001E7C1B"/>
    <w:rsid w:val="001F075E"/>
    <w:rsid w:val="001F0958"/>
    <w:rsid w:val="001F0B79"/>
    <w:rsid w:val="001F0B7A"/>
    <w:rsid w:val="001F0DF5"/>
    <w:rsid w:val="001F1B4D"/>
    <w:rsid w:val="001F1F2E"/>
    <w:rsid w:val="001F213C"/>
    <w:rsid w:val="001F2C52"/>
    <w:rsid w:val="001F2EA0"/>
    <w:rsid w:val="001F2F39"/>
    <w:rsid w:val="001F2FCB"/>
    <w:rsid w:val="001F35BC"/>
    <w:rsid w:val="001F3B3A"/>
    <w:rsid w:val="001F3CCE"/>
    <w:rsid w:val="001F4087"/>
    <w:rsid w:val="001F44AB"/>
    <w:rsid w:val="001F4949"/>
    <w:rsid w:val="001F49D6"/>
    <w:rsid w:val="001F4AED"/>
    <w:rsid w:val="001F4D32"/>
    <w:rsid w:val="001F5476"/>
    <w:rsid w:val="001F5AEB"/>
    <w:rsid w:val="001F5F63"/>
    <w:rsid w:val="001F6004"/>
    <w:rsid w:val="001F61E1"/>
    <w:rsid w:val="001F64F0"/>
    <w:rsid w:val="001F6567"/>
    <w:rsid w:val="001F72CF"/>
    <w:rsid w:val="001F733F"/>
    <w:rsid w:val="001F76B9"/>
    <w:rsid w:val="001F7AF4"/>
    <w:rsid w:val="001F7BE4"/>
    <w:rsid w:val="001F7F37"/>
    <w:rsid w:val="0020000B"/>
    <w:rsid w:val="002004D3"/>
    <w:rsid w:val="00200789"/>
    <w:rsid w:val="00200C4D"/>
    <w:rsid w:val="00200F48"/>
    <w:rsid w:val="0020142B"/>
    <w:rsid w:val="00201792"/>
    <w:rsid w:val="00201BBB"/>
    <w:rsid w:val="00201D5C"/>
    <w:rsid w:val="00201DF2"/>
    <w:rsid w:val="0020249F"/>
    <w:rsid w:val="00202A67"/>
    <w:rsid w:val="00202A89"/>
    <w:rsid w:val="00202DBC"/>
    <w:rsid w:val="00202EB7"/>
    <w:rsid w:val="002030EF"/>
    <w:rsid w:val="002031B2"/>
    <w:rsid w:val="002032FE"/>
    <w:rsid w:val="002037CF"/>
    <w:rsid w:val="002037E6"/>
    <w:rsid w:val="0020439D"/>
    <w:rsid w:val="00204BAB"/>
    <w:rsid w:val="00205350"/>
    <w:rsid w:val="00205C9E"/>
    <w:rsid w:val="00205EB8"/>
    <w:rsid w:val="00205FA1"/>
    <w:rsid w:val="00206C58"/>
    <w:rsid w:val="0021135A"/>
    <w:rsid w:val="00211830"/>
    <w:rsid w:val="002119F3"/>
    <w:rsid w:val="00211A39"/>
    <w:rsid w:val="00211BCE"/>
    <w:rsid w:val="0021223B"/>
    <w:rsid w:val="002137ED"/>
    <w:rsid w:val="0021389E"/>
    <w:rsid w:val="00213A83"/>
    <w:rsid w:val="00213FEC"/>
    <w:rsid w:val="002142C7"/>
    <w:rsid w:val="00214492"/>
    <w:rsid w:val="00214CB6"/>
    <w:rsid w:val="00214F11"/>
    <w:rsid w:val="002158D4"/>
    <w:rsid w:val="002158DE"/>
    <w:rsid w:val="00215E76"/>
    <w:rsid w:val="00215FF2"/>
    <w:rsid w:val="00216C2A"/>
    <w:rsid w:val="00216DB5"/>
    <w:rsid w:val="00216E5B"/>
    <w:rsid w:val="002172CC"/>
    <w:rsid w:val="00217680"/>
    <w:rsid w:val="00220A70"/>
    <w:rsid w:val="00221CF5"/>
    <w:rsid w:val="002228DC"/>
    <w:rsid w:val="002232A5"/>
    <w:rsid w:val="0022333C"/>
    <w:rsid w:val="0022370D"/>
    <w:rsid w:val="002239E2"/>
    <w:rsid w:val="00223B75"/>
    <w:rsid w:val="00223FFD"/>
    <w:rsid w:val="00224E01"/>
    <w:rsid w:val="00224FF4"/>
    <w:rsid w:val="002253F5"/>
    <w:rsid w:val="00225623"/>
    <w:rsid w:val="00225AB7"/>
    <w:rsid w:val="00226024"/>
    <w:rsid w:val="002260D9"/>
    <w:rsid w:val="0022626F"/>
    <w:rsid w:val="00226391"/>
    <w:rsid w:val="00227134"/>
    <w:rsid w:val="0022764E"/>
    <w:rsid w:val="00227A88"/>
    <w:rsid w:val="002306EE"/>
    <w:rsid w:val="00230C0D"/>
    <w:rsid w:val="00230E1D"/>
    <w:rsid w:val="002314D3"/>
    <w:rsid w:val="00231CD6"/>
    <w:rsid w:val="00231F00"/>
    <w:rsid w:val="002320AD"/>
    <w:rsid w:val="00232317"/>
    <w:rsid w:val="00232334"/>
    <w:rsid w:val="0023244A"/>
    <w:rsid w:val="002325CB"/>
    <w:rsid w:val="0023263E"/>
    <w:rsid w:val="00232934"/>
    <w:rsid w:val="00232C3A"/>
    <w:rsid w:val="002339D2"/>
    <w:rsid w:val="00233BCC"/>
    <w:rsid w:val="00233EA6"/>
    <w:rsid w:val="0023421F"/>
    <w:rsid w:val="00234461"/>
    <w:rsid w:val="002346C1"/>
    <w:rsid w:val="002347FE"/>
    <w:rsid w:val="00234A91"/>
    <w:rsid w:val="00234E8D"/>
    <w:rsid w:val="00235C45"/>
    <w:rsid w:val="00235C85"/>
    <w:rsid w:val="00235FD4"/>
    <w:rsid w:val="002360AC"/>
    <w:rsid w:val="0023680D"/>
    <w:rsid w:val="00236A23"/>
    <w:rsid w:val="00236B56"/>
    <w:rsid w:val="00237487"/>
    <w:rsid w:val="00237A06"/>
    <w:rsid w:val="00237BEA"/>
    <w:rsid w:val="00237F1C"/>
    <w:rsid w:val="00240362"/>
    <w:rsid w:val="0024039A"/>
    <w:rsid w:val="00240D05"/>
    <w:rsid w:val="00240E42"/>
    <w:rsid w:val="0024160B"/>
    <w:rsid w:val="0024193C"/>
    <w:rsid w:val="00241AC9"/>
    <w:rsid w:val="00241BB2"/>
    <w:rsid w:val="00241E45"/>
    <w:rsid w:val="00241E55"/>
    <w:rsid w:val="00241FC5"/>
    <w:rsid w:val="002420F1"/>
    <w:rsid w:val="0024393A"/>
    <w:rsid w:val="00243E34"/>
    <w:rsid w:val="002441BA"/>
    <w:rsid w:val="00244560"/>
    <w:rsid w:val="002456E2"/>
    <w:rsid w:val="00245BF4"/>
    <w:rsid w:val="00245CC6"/>
    <w:rsid w:val="00245E37"/>
    <w:rsid w:val="0024605D"/>
    <w:rsid w:val="002466B0"/>
    <w:rsid w:val="002466F3"/>
    <w:rsid w:val="002467B4"/>
    <w:rsid w:val="00247D0A"/>
    <w:rsid w:val="00250836"/>
    <w:rsid w:val="00250F62"/>
    <w:rsid w:val="00251288"/>
    <w:rsid w:val="0025141F"/>
    <w:rsid w:val="0025172F"/>
    <w:rsid w:val="00252AA4"/>
    <w:rsid w:val="00252ED3"/>
    <w:rsid w:val="00253290"/>
    <w:rsid w:val="00253695"/>
    <w:rsid w:val="00253874"/>
    <w:rsid w:val="0025584D"/>
    <w:rsid w:val="0025593C"/>
    <w:rsid w:val="00255CCA"/>
    <w:rsid w:val="00255E29"/>
    <w:rsid w:val="002566DE"/>
    <w:rsid w:val="00256AEE"/>
    <w:rsid w:val="0025741E"/>
    <w:rsid w:val="00257716"/>
    <w:rsid w:val="002601CC"/>
    <w:rsid w:val="002605B0"/>
    <w:rsid w:val="00260651"/>
    <w:rsid w:val="0026082C"/>
    <w:rsid w:val="00260C24"/>
    <w:rsid w:val="00260D40"/>
    <w:rsid w:val="00260F43"/>
    <w:rsid w:val="0026109E"/>
    <w:rsid w:val="002614B1"/>
    <w:rsid w:val="002616D8"/>
    <w:rsid w:val="002619CE"/>
    <w:rsid w:val="002622CF"/>
    <w:rsid w:val="00263220"/>
    <w:rsid w:val="00263991"/>
    <w:rsid w:val="0026467E"/>
    <w:rsid w:val="00264CD3"/>
    <w:rsid w:val="00264FCD"/>
    <w:rsid w:val="00265CAF"/>
    <w:rsid w:val="00265F5D"/>
    <w:rsid w:val="0026640C"/>
    <w:rsid w:val="00267D46"/>
    <w:rsid w:val="002703EA"/>
    <w:rsid w:val="00270C18"/>
    <w:rsid w:val="00270C4E"/>
    <w:rsid w:val="00270E50"/>
    <w:rsid w:val="00270FD0"/>
    <w:rsid w:val="00271B7A"/>
    <w:rsid w:val="00271CD4"/>
    <w:rsid w:val="00272313"/>
    <w:rsid w:val="00272F27"/>
    <w:rsid w:val="00273F15"/>
    <w:rsid w:val="002745B5"/>
    <w:rsid w:val="00274CA6"/>
    <w:rsid w:val="00275763"/>
    <w:rsid w:val="00275BA5"/>
    <w:rsid w:val="00276177"/>
    <w:rsid w:val="00276293"/>
    <w:rsid w:val="00276300"/>
    <w:rsid w:val="00276CD0"/>
    <w:rsid w:val="00276EAB"/>
    <w:rsid w:val="002773BB"/>
    <w:rsid w:val="002774E1"/>
    <w:rsid w:val="0027767F"/>
    <w:rsid w:val="00280198"/>
    <w:rsid w:val="002808AB"/>
    <w:rsid w:val="002818C1"/>
    <w:rsid w:val="00281C74"/>
    <w:rsid w:val="00282167"/>
    <w:rsid w:val="00282811"/>
    <w:rsid w:val="00282927"/>
    <w:rsid w:val="00283E82"/>
    <w:rsid w:val="00283F5D"/>
    <w:rsid w:val="00284164"/>
    <w:rsid w:val="002845D4"/>
    <w:rsid w:val="0028559A"/>
    <w:rsid w:val="0028603D"/>
    <w:rsid w:val="0028622C"/>
    <w:rsid w:val="0028646E"/>
    <w:rsid w:val="00286BC4"/>
    <w:rsid w:val="00286E94"/>
    <w:rsid w:val="00286F9A"/>
    <w:rsid w:val="00287B65"/>
    <w:rsid w:val="00287F8C"/>
    <w:rsid w:val="00290276"/>
    <w:rsid w:val="00290479"/>
    <w:rsid w:val="002904CE"/>
    <w:rsid w:val="0029093A"/>
    <w:rsid w:val="002915B4"/>
    <w:rsid w:val="00291B05"/>
    <w:rsid w:val="00291D23"/>
    <w:rsid w:val="002923A7"/>
    <w:rsid w:val="00292E6F"/>
    <w:rsid w:val="0029386B"/>
    <w:rsid w:val="00293B39"/>
    <w:rsid w:val="00293B78"/>
    <w:rsid w:val="00293C8D"/>
    <w:rsid w:val="0029435C"/>
    <w:rsid w:val="00294C02"/>
    <w:rsid w:val="00294C86"/>
    <w:rsid w:val="002952BA"/>
    <w:rsid w:val="00295384"/>
    <w:rsid w:val="002953FF"/>
    <w:rsid w:val="00295AEA"/>
    <w:rsid w:val="00295E9A"/>
    <w:rsid w:val="00295FA3"/>
    <w:rsid w:val="00296794"/>
    <w:rsid w:val="00296FB7"/>
    <w:rsid w:val="00297333"/>
    <w:rsid w:val="00297E9B"/>
    <w:rsid w:val="002A0014"/>
    <w:rsid w:val="002A05AE"/>
    <w:rsid w:val="002A05B7"/>
    <w:rsid w:val="002A060B"/>
    <w:rsid w:val="002A0C8B"/>
    <w:rsid w:val="002A0D56"/>
    <w:rsid w:val="002A1002"/>
    <w:rsid w:val="002A1574"/>
    <w:rsid w:val="002A1656"/>
    <w:rsid w:val="002A1965"/>
    <w:rsid w:val="002A2225"/>
    <w:rsid w:val="002A2597"/>
    <w:rsid w:val="002A3054"/>
    <w:rsid w:val="002A3775"/>
    <w:rsid w:val="002A3C8F"/>
    <w:rsid w:val="002A3DB7"/>
    <w:rsid w:val="002A41C4"/>
    <w:rsid w:val="002A42E9"/>
    <w:rsid w:val="002A4341"/>
    <w:rsid w:val="002A596B"/>
    <w:rsid w:val="002A5E27"/>
    <w:rsid w:val="002A5F22"/>
    <w:rsid w:val="002A5F30"/>
    <w:rsid w:val="002A64CD"/>
    <w:rsid w:val="002A679C"/>
    <w:rsid w:val="002A6B10"/>
    <w:rsid w:val="002A6C7E"/>
    <w:rsid w:val="002A6F53"/>
    <w:rsid w:val="002A6FE1"/>
    <w:rsid w:val="002A7423"/>
    <w:rsid w:val="002A7603"/>
    <w:rsid w:val="002A789C"/>
    <w:rsid w:val="002A794B"/>
    <w:rsid w:val="002A7B50"/>
    <w:rsid w:val="002A7F73"/>
    <w:rsid w:val="002A7FE3"/>
    <w:rsid w:val="002B0E42"/>
    <w:rsid w:val="002B15D3"/>
    <w:rsid w:val="002B1DAC"/>
    <w:rsid w:val="002B2A8C"/>
    <w:rsid w:val="002B2B87"/>
    <w:rsid w:val="002B2C09"/>
    <w:rsid w:val="002B2DE1"/>
    <w:rsid w:val="002B2FB0"/>
    <w:rsid w:val="002B3D36"/>
    <w:rsid w:val="002B3E83"/>
    <w:rsid w:val="002B42D8"/>
    <w:rsid w:val="002B45F1"/>
    <w:rsid w:val="002B4BED"/>
    <w:rsid w:val="002B502D"/>
    <w:rsid w:val="002B53A7"/>
    <w:rsid w:val="002B54C6"/>
    <w:rsid w:val="002B552A"/>
    <w:rsid w:val="002B570D"/>
    <w:rsid w:val="002B5A03"/>
    <w:rsid w:val="002B5BED"/>
    <w:rsid w:val="002B5FBB"/>
    <w:rsid w:val="002B61F6"/>
    <w:rsid w:val="002B6851"/>
    <w:rsid w:val="002B6960"/>
    <w:rsid w:val="002B70A5"/>
    <w:rsid w:val="002B71A5"/>
    <w:rsid w:val="002B7CAA"/>
    <w:rsid w:val="002C090E"/>
    <w:rsid w:val="002C0DFF"/>
    <w:rsid w:val="002C0E20"/>
    <w:rsid w:val="002C1140"/>
    <w:rsid w:val="002C1276"/>
    <w:rsid w:val="002C1322"/>
    <w:rsid w:val="002C151E"/>
    <w:rsid w:val="002C1C8C"/>
    <w:rsid w:val="002C1CDB"/>
    <w:rsid w:val="002C2898"/>
    <w:rsid w:val="002C2F73"/>
    <w:rsid w:val="002C303A"/>
    <w:rsid w:val="002C335F"/>
    <w:rsid w:val="002C445C"/>
    <w:rsid w:val="002C4729"/>
    <w:rsid w:val="002C4B0E"/>
    <w:rsid w:val="002C4BA2"/>
    <w:rsid w:val="002C5192"/>
    <w:rsid w:val="002C51D6"/>
    <w:rsid w:val="002C538D"/>
    <w:rsid w:val="002C6F8E"/>
    <w:rsid w:val="002C73A7"/>
    <w:rsid w:val="002C77C8"/>
    <w:rsid w:val="002D08BD"/>
    <w:rsid w:val="002D09B1"/>
    <w:rsid w:val="002D0DDA"/>
    <w:rsid w:val="002D1357"/>
    <w:rsid w:val="002D1616"/>
    <w:rsid w:val="002D1994"/>
    <w:rsid w:val="002D1A66"/>
    <w:rsid w:val="002D22A4"/>
    <w:rsid w:val="002D2445"/>
    <w:rsid w:val="002D26D5"/>
    <w:rsid w:val="002D3045"/>
    <w:rsid w:val="002D30CF"/>
    <w:rsid w:val="002D314B"/>
    <w:rsid w:val="002D34DF"/>
    <w:rsid w:val="002D382C"/>
    <w:rsid w:val="002D463E"/>
    <w:rsid w:val="002D4A62"/>
    <w:rsid w:val="002D53F4"/>
    <w:rsid w:val="002D5CEB"/>
    <w:rsid w:val="002D5D68"/>
    <w:rsid w:val="002D5E94"/>
    <w:rsid w:val="002D5FFB"/>
    <w:rsid w:val="002D62B6"/>
    <w:rsid w:val="002D6526"/>
    <w:rsid w:val="002D72F6"/>
    <w:rsid w:val="002D750E"/>
    <w:rsid w:val="002D78E8"/>
    <w:rsid w:val="002D7B6E"/>
    <w:rsid w:val="002D7F88"/>
    <w:rsid w:val="002E017D"/>
    <w:rsid w:val="002E023D"/>
    <w:rsid w:val="002E02F4"/>
    <w:rsid w:val="002E0404"/>
    <w:rsid w:val="002E0979"/>
    <w:rsid w:val="002E0BCA"/>
    <w:rsid w:val="002E0E63"/>
    <w:rsid w:val="002E14E2"/>
    <w:rsid w:val="002E14E5"/>
    <w:rsid w:val="002E15E5"/>
    <w:rsid w:val="002E1AE5"/>
    <w:rsid w:val="002E1CC0"/>
    <w:rsid w:val="002E1F27"/>
    <w:rsid w:val="002E22AA"/>
    <w:rsid w:val="002E23EE"/>
    <w:rsid w:val="002E26B9"/>
    <w:rsid w:val="002E270E"/>
    <w:rsid w:val="002E29F1"/>
    <w:rsid w:val="002E2B6A"/>
    <w:rsid w:val="002E2D73"/>
    <w:rsid w:val="002E3112"/>
    <w:rsid w:val="002E3144"/>
    <w:rsid w:val="002E3E14"/>
    <w:rsid w:val="002E44AD"/>
    <w:rsid w:val="002E4BC8"/>
    <w:rsid w:val="002E4DC3"/>
    <w:rsid w:val="002E4E43"/>
    <w:rsid w:val="002E55FE"/>
    <w:rsid w:val="002E563A"/>
    <w:rsid w:val="002E59A9"/>
    <w:rsid w:val="002E5C5F"/>
    <w:rsid w:val="002E62E7"/>
    <w:rsid w:val="002E6352"/>
    <w:rsid w:val="002E6655"/>
    <w:rsid w:val="002E685B"/>
    <w:rsid w:val="002E698D"/>
    <w:rsid w:val="002E6CC1"/>
    <w:rsid w:val="002E781E"/>
    <w:rsid w:val="002E7D14"/>
    <w:rsid w:val="002E7F6C"/>
    <w:rsid w:val="002E7FD9"/>
    <w:rsid w:val="002F059E"/>
    <w:rsid w:val="002F07B9"/>
    <w:rsid w:val="002F14DF"/>
    <w:rsid w:val="002F1970"/>
    <w:rsid w:val="002F22F1"/>
    <w:rsid w:val="002F249E"/>
    <w:rsid w:val="002F2631"/>
    <w:rsid w:val="002F2BFA"/>
    <w:rsid w:val="002F2EB2"/>
    <w:rsid w:val="002F2FBA"/>
    <w:rsid w:val="002F38BF"/>
    <w:rsid w:val="002F4048"/>
    <w:rsid w:val="002F502F"/>
    <w:rsid w:val="002F53FC"/>
    <w:rsid w:val="002F59C7"/>
    <w:rsid w:val="002F5BBA"/>
    <w:rsid w:val="002F6771"/>
    <w:rsid w:val="002F6A21"/>
    <w:rsid w:val="002F7825"/>
    <w:rsid w:val="002F78EA"/>
    <w:rsid w:val="002F79E8"/>
    <w:rsid w:val="002F7EEF"/>
    <w:rsid w:val="003006F2"/>
    <w:rsid w:val="00300744"/>
    <w:rsid w:val="00300773"/>
    <w:rsid w:val="00300959"/>
    <w:rsid w:val="00300FFA"/>
    <w:rsid w:val="003011B9"/>
    <w:rsid w:val="00301756"/>
    <w:rsid w:val="003022B3"/>
    <w:rsid w:val="003023CC"/>
    <w:rsid w:val="00302582"/>
    <w:rsid w:val="00302966"/>
    <w:rsid w:val="00302FD9"/>
    <w:rsid w:val="003032E1"/>
    <w:rsid w:val="003036FB"/>
    <w:rsid w:val="00303703"/>
    <w:rsid w:val="003039CA"/>
    <w:rsid w:val="00303CCB"/>
    <w:rsid w:val="00303D98"/>
    <w:rsid w:val="00304ACA"/>
    <w:rsid w:val="00305107"/>
    <w:rsid w:val="00305230"/>
    <w:rsid w:val="00305EA6"/>
    <w:rsid w:val="003060EB"/>
    <w:rsid w:val="0030616A"/>
    <w:rsid w:val="003067D2"/>
    <w:rsid w:val="003069EF"/>
    <w:rsid w:val="00306D22"/>
    <w:rsid w:val="003079E1"/>
    <w:rsid w:val="003079E8"/>
    <w:rsid w:val="00307B99"/>
    <w:rsid w:val="00310379"/>
    <w:rsid w:val="003103B2"/>
    <w:rsid w:val="003107FC"/>
    <w:rsid w:val="00310ADE"/>
    <w:rsid w:val="00310D10"/>
    <w:rsid w:val="00310FB8"/>
    <w:rsid w:val="003115C1"/>
    <w:rsid w:val="0031172F"/>
    <w:rsid w:val="00311F6C"/>
    <w:rsid w:val="003120A5"/>
    <w:rsid w:val="003126F2"/>
    <w:rsid w:val="00312961"/>
    <w:rsid w:val="00312965"/>
    <w:rsid w:val="00312BE3"/>
    <w:rsid w:val="00312CAA"/>
    <w:rsid w:val="003131E8"/>
    <w:rsid w:val="00313253"/>
    <w:rsid w:val="003141C0"/>
    <w:rsid w:val="003143CA"/>
    <w:rsid w:val="003153A2"/>
    <w:rsid w:val="00315FBB"/>
    <w:rsid w:val="003161F0"/>
    <w:rsid w:val="0031625C"/>
    <w:rsid w:val="00316B9F"/>
    <w:rsid w:val="00317047"/>
    <w:rsid w:val="0031754D"/>
    <w:rsid w:val="00317A32"/>
    <w:rsid w:val="00317DA7"/>
    <w:rsid w:val="003209C7"/>
    <w:rsid w:val="00320A06"/>
    <w:rsid w:val="00320A3B"/>
    <w:rsid w:val="003217E7"/>
    <w:rsid w:val="00321ED1"/>
    <w:rsid w:val="0032222E"/>
    <w:rsid w:val="00322237"/>
    <w:rsid w:val="00322687"/>
    <w:rsid w:val="003228B3"/>
    <w:rsid w:val="003229A7"/>
    <w:rsid w:val="00322EFA"/>
    <w:rsid w:val="00322F88"/>
    <w:rsid w:val="00322FCD"/>
    <w:rsid w:val="003231EF"/>
    <w:rsid w:val="00323423"/>
    <w:rsid w:val="003235DE"/>
    <w:rsid w:val="00323612"/>
    <w:rsid w:val="003236A8"/>
    <w:rsid w:val="00323BCC"/>
    <w:rsid w:val="00323D3C"/>
    <w:rsid w:val="00323FC9"/>
    <w:rsid w:val="00324423"/>
    <w:rsid w:val="00324A58"/>
    <w:rsid w:val="00324D16"/>
    <w:rsid w:val="00324F42"/>
    <w:rsid w:val="003253C5"/>
    <w:rsid w:val="00326263"/>
    <w:rsid w:val="00326369"/>
    <w:rsid w:val="003264A8"/>
    <w:rsid w:val="0032684E"/>
    <w:rsid w:val="00326A17"/>
    <w:rsid w:val="00326FE2"/>
    <w:rsid w:val="003271E1"/>
    <w:rsid w:val="003275E5"/>
    <w:rsid w:val="00327B0C"/>
    <w:rsid w:val="00327D82"/>
    <w:rsid w:val="00327E58"/>
    <w:rsid w:val="00327F40"/>
    <w:rsid w:val="003303F0"/>
    <w:rsid w:val="00330DDC"/>
    <w:rsid w:val="003314F9"/>
    <w:rsid w:val="003319A6"/>
    <w:rsid w:val="00331BC1"/>
    <w:rsid w:val="00331EB4"/>
    <w:rsid w:val="003324D2"/>
    <w:rsid w:val="003329DD"/>
    <w:rsid w:val="00334C94"/>
    <w:rsid w:val="00335A21"/>
    <w:rsid w:val="00335E18"/>
    <w:rsid w:val="00335F63"/>
    <w:rsid w:val="00336971"/>
    <w:rsid w:val="0033716F"/>
    <w:rsid w:val="00337685"/>
    <w:rsid w:val="00340A07"/>
    <w:rsid w:val="00340DC8"/>
    <w:rsid w:val="00340DFC"/>
    <w:rsid w:val="00341241"/>
    <w:rsid w:val="0034221F"/>
    <w:rsid w:val="00342D97"/>
    <w:rsid w:val="0034307E"/>
    <w:rsid w:val="003436D5"/>
    <w:rsid w:val="003439BF"/>
    <w:rsid w:val="00343AC7"/>
    <w:rsid w:val="00343C1E"/>
    <w:rsid w:val="00343EC4"/>
    <w:rsid w:val="0034404E"/>
    <w:rsid w:val="003441E2"/>
    <w:rsid w:val="003445B7"/>
    <w:rsid w:val="00344745"/>
    <w:rsid w:val="00344EBF"/>
    <w:rsid w:val="00345193"/>
    <w:rsid w:val="003456FF"/>
    <w:rsid w:val="003459F4"/>
    <w:rsid w:val="00345E07"/>
    <w:rsid w:val="00346E5F"/>
    <w:rsid w:val="00347191"/>
    <w:rsid w:val="00347674"/>
    <w:rsid w:val="00347813"/>
    <w:rsid w:val="003507C9"/>
    <w:rsid w:val="00350B32"/>
    <w:rsid w:val="00351223"/>
    <w:rsid w:val="00351268"/>
    <w:rsid w:val="00352098"/>
    <w:rsid w:val="003520B3"/>
    <w:rsid w:val="00352712"/>
    <w:rsid w:val="003528B7"/>
    <w:rsid w:val="00352A01"/>
    <w:rsid w:val="00352A28"/>
    <w:rsid w:val="00352DC1"/>
    <w:rsid w:val="00352DC4"/>
    <w:rsid w:val="00353277"/>
    <w:rsid w:val="003533E2"/>
    <w:rsid w:val="00353EA4"/>
    <w:rsid w:val="003540D8"/>
    <w:rsid w:val="003548E6"/>
    <w:rsid w:val="003555D3"/>
    <w:rsid w:val="00355D53"/>
    <w:rsid w:val="00356701"/>
    <w:rsid w:val="00357157"/>
    <w:rsid w:val="003572C0"/>
    <w:rsid w:val="00357A1C"/>
    <w:rsid w:val="00360BEE"/>
    <w:rsid w:val="003619FC"/>
    <w:rsid w:val="00361B90"/>
    <w:rsid w:val="00361D44"/>
    <w:rsid w:val="00361EA7"/>
    <w:rsid w:val="003624C3"/>
    <w:rsid w:val="00362F98"/>
    <w:rsid w:val="00363316"/>
    <w:rsid w:val="003639D7"/>
    <w:rsid w:val="00363D83"/>
    <w:rsid w:val="0036414A"/>
    <w:rsid w:val="00364319"/>
    <w:rsid w:val="0036480B"/>
    <w:rsid w:val="00364B38"/>
    <w:rsid w:val="00365343"/>
    <w:rsid w:val="00365972"/>
    <w:rsid w:val="003659B5"/>
    <w:rsid w:val="00365D4D"/>
    <w:rsid w:val="003661CC"/>
    <w:rsid w:val="00366361"/>
    <w:rsid w:val="00366514"/>
    <w:rsid w:val="00366911"/>
    <w:rsid w:val="00366C8C"/>
    <w:rsid w:val="00367439"/>
    <w:rsid w:val="00367855"/>
    <w:rsid w:val="00367C0A"/>
    <w:rsid w:val="00370542"/>
    <w:rsid w:val="00370AED"/>
    <w:rsid w:val="003711A0"/>
    <w:rsid w:val="0037136E"/>
    <w:rsid w:val="003716E0"/>
    <w:rsid w:val="0037239D"/>
    <w:rsid w:val="00372901"/>
    <w:rsid w:val="00372B02"/>
    <w:rsid w:val="00372F01"/>
    <w:rsid w:val="003731E3"/>
    <w:rsid w:val="0037376B"/>
    <w:rsid w:val="003737F5"/>
    <w:rsid w:val="003742E2"/>
    <w:rsid w:val="00374381"/>
    <w:rsid w:val="003752EF"/>
    <w:rsid w:val="003756A5"/>
    <w:rsid w:val="00375723"/>
    <w:rsid w:val="00375932"/>
    <w:rsid w:val="00375C07"/>
    <w:rsid w:val="00375E2F"/>
    <w:rsid w:val="00376181"/>
    <w:rsid w:val="00376613"/>
    <w:rsid w:val="00376E61"/>
    <w:rsid w:val="003770B1"/>
    <w:rsid w:val="003770F6"/>
    <w:rsid w:val="003773DB"/>
    <w:rsid w:val="00377768"/>
    <w:rsid w:val="00377908"/>
    <w:rsid w:val="00377A84"/>
    <w:rsid w:val="003805C7"/>
    <w:rsid w:val="0038086A"/>
    <w:rsid w:val="00380983"/>
    <w:rsid w:val="00380B71"/>
    <w:rsid w:val="00380FB1"/>
    <w:rsid w:val="003812E8"/>
    <w:rsid w:val="003816EE"/>
    <w:rsid w:val="00381749"/>
    <w:rsid w:val="0038208E"/>
    <w:rsid w:val="0038214E"/>
    <w:rsid w:val="00382421"/>
    <w:rsid w:val="0038310C"/>
    <w:rsid w:val="003836ED"/>
    <w:rsid w:val="00383778"/>
    <w:rsid w:val="00383A4D"/>
    <w:rsid w:val="00383C3A"/>
    <w:rsid w:val="00383F96"/>
    <w:rsid w:val="00383FC9"/>
    <w:rsid w:val="003841B4"/>
    <w:rsid w:val="003849DD"/>
    <w:rsid w:val="00384BF6"/>
    <w:rsid w:val="003850C6"/>
    <w:rsid w:val="00385211"/>
    <w:rsid w:val="00385B1B"/>
    <w:rsid w:val="00385C09"/>
    <w:rsid w:val="003861C6"/>
    <w:rsid w:val="00386319"/>
    <w:rsid w:val="00386B07"/>
    <w:rsid w:val="00387858"/>
    <w:rsid w:val="00387A1E"/>
    <w:rsid w:val="00387C5D"/>
    <w:rsid w:val="00387CC9"/>
    <w:rsid w:val="0039063D"/>
    <w:rsid w:val="00391625"/>
    <w:rsid w:val="00391C36"/>
    <w:rsid w:val="00392A70"/>
    <w:rsid w:val="003937C4"/>
    <w:rsid w:val="003938E9"/>
    <w:rsid w:val="00393FEF"/>
    <w:rsid w:val="003941CE"/>
    <w:rsid w:val="003948E6"/>
    <w:rsid w:val="00394C0C"/>
    <w:rsid w:val="003950C0"/>
    <w:rsid w:val="003953D1"/>
    <w:rsid w:val="00396229"/>
    <w:rsid w:val="003968A9"/>
    <w:rsid w:val="00396F0C"/>
    <w:rsid w:val="003970A1"/>
    <w:rsid w:val="003972E6"/>
    <w:rsid w:val="0039742C"/>
    <w:rsid w:val="003979A5"/>
    <w:rsid w:val="00397CC9"/>
    <w:rsid w:val="003A0279"/>
    <w:rsid w:val="003A079F"/>
    <w:rsid w:val="003A0A06"/>
    <w:rsid w:val="003A0A14"/>
    <w:rsid w:val="003A0AD7"/>
    <w:rsid w:val="003A0D28"/>
    <w:rsid w:val="003A106E"/>
    <w:rsid w:val="003A1400"/>
    <w:rsid w:val="003A146F"/>
    <w:rsid w:val="003A19ED"/>
    <w:rsid w:val="003A1B35"/>
    <w:rsid w:val="003A1FD1"/>
    <w:rsid w:val="003A20A6"/>
    <w:rsid w:val="003A30AC"/>
    <w:rsid w:val="003A323E"/>
    <w:rsid w:val="003A33C5"/>
    <w:rsid w:val="003A366C"/>
    <w:rsid w:val="003A3860"/>
    <w:rsid w:val="003A39A2"/>
    <w:rsid w:val="003A4214"/>
    <w:rsid w:val="003A42A8"/>
    <w:rsid w:val="003A4307"/>
    <w:rsid w:val="003A458E"/>
    <w:rsid w:val="003A46F9"/>
    <w:rsid w:val="003A4CB6"/>
    <w:rsid w:val="003A4E95"/>
    <w:rsid w:val="003A4F2E"/>
    <w:rsid w:val="003A4F9C"/>
    <w:rsid w:val="003A53ED"/>
    <w:rsid w:val="003A549E"/>
    <w:rsid w:val="003A575F"/>
    <w:rsid w:val="003A58DB"/>
    <w:rsid w:val="003A6492"/>
    <w:rsid w:val="003A6A6D"/>
    <w:rsid w:val="003A6C35"/>
    <w:rsid w:val="003A6C81"/>
    <w:rsid w:val="003A6E25"/>
    <w:rsid w:val="003A72A0"/>
    <w:rsid w:val="003A748F"/>
    <w:rsid w:val="003B03BB"/>
    <w:rsid w:val="003B076C"/>
    <w:rsid w:val="003B1082"/>
    <w:rsid w:val="003B12F5"/>
    <w:rsid w:val="003B1AB2"/>
    <w:rsid w:val="003B1E4C"/>
    <w:rsid w:val="003B2005"/>
    <w:rsid w:val="003B2340"/>
    <w:rsid w:val="003B24B8"/>
    <w:rsid w:val="003B2BF6"/>
    <w:rsid w:val="003B2C1E"/>
    <w:rsid w:val="003B3917"/>
    <w:rsid w:val="003B3F8E"/>
    <w:rsid w:val="003B435B"/>
    <w:rsid w:val="003B49E2"/>
    <w:rsid w:val="003B49F6"/>
    <w:rsid w:val="003B4E4E"/>
    <w:rsid w:val="003B5D62"/>
    <w:rsid w:val="003B6583"/>
    <w:rsid w:val="003B6B71"/>
    <w:rsid w:val="003B6B8E"/>
    <w:rsid w:val="003B778C"/>
    <w:rsid w:val="003B79B5"/>
    <w:rsid w:val="003B7B45"/>
    <w:rsid w:val="003B7C24"/>
    <w:rsid w:val="003B7E76"/>
    <w:rsid w:val="003C049C"/>
    <w:rsid w:val="003C0B86"/>
    <w:rsid w:val="003C10B0"/>
    <w:rsid w:val="003C18F1"/>
    <w:rsid w:val="003C1B7C"/>
    <w:rsid w:val="003C1FB8"/>
    <w:rsid w:val="003C21B3"/>
    <w:rsid w:val="003C2359"/>
    <w:rsid w:val="003C2A4D"/>
    <w:rsid w:val="003C31E1"/>
    <w:rsid w:val="003C32B0"/>
    <w:rsid w:val="003C3474"/>
    <w:rsid w:val="003C466A"/>
    <w:rsid w:val="003C51E6"/>
    <w:rsid w:val="003C608F"/>
    <w:rsid w:val="003C6D5F"/>
    <w:rsid w:val="003C70DE"/>
    <w:rsid w:val="003C713C"/>
    <w:rsid w:val="003C7329"/>
    <w:rsid w:val="003C73C2"/>
    <w:rsid w:val="003C7483"/>
    <w:rsid w:val="003C7579"/>
    <w:rsid w:val="003C7598"/>
    <w:rsid w:val="003C78AE"/>
    <w:rsid w:val="003D0010"/>
    <w:rsid w:val="003D0158"/>
    <w:rsid w:val="003D0543"/>
    <w:rsid w:val="003D0DB2"/>
    <w:rsid w:val="003D0DCC"/>
    <w:rsid w:val="003D21E1"/>
    <w:rsid w:val="003D2712"/>
    <w:rsid w:val="003D2EB0"/>
    <w:rsid w:val="003D3568"/>
    <w:rsid w:val="003D3844"/>
    <w:rsid w:val="003D3BCD"/>
    <w:rsid w:val="003D43AA"/>
    <w:rsid w:val="003D4683"/>
    <w:rsid w:val="003D468D"/>
    <w:rsid w:val="003D4EBB"/>
    <w:rsid w:val="003D53FD"/>
    <w:rsid w:val="003D58FD"/>
    <w:rsid w:val="003D5AF8"/>
    <w:rsid w:val="003D5B7F"/>
    <w:rsid w:val="003D6223"/>
    <w:rsid w:val="003D649F"/>
    <w:rsid w:val="003D691F"/>
    <w:rsid w:val="003D7006"/>
    <w:rsid w:val="003D7011"/>
    <w:rsid w:val="003D7086"/>
    <w:rsid w:val="003D77EB"/>
    <w:rsid w:val="003D7C0A"/>
    <w:rsid w:val="003D7E14"/>
    <w:rsid w:val="003E0895"/>
    <w:rsid w:val="003E1088"/>
    <w:rsid w:val="003E165F"/>
    <w:rsid w:val="003E1BED"/>
    <w:rsid w:val="003E24CB"/>
    <w:rsid w:val="003E30BF"/>
    <w:rsid w:val="003E3411"/>
    <w:rsid w:val="003E34D1"/>
    <w:rsid w:val="003E3A16"/>
    <w:rsid w:val="003E3A56"/>
    <w:rsid w:val="003E3EBC"/>
    <w:rsid w:val="003E4869"/>
    <w:rsid w:val="003E50AF"/>
    <w:rsid w:val="003E5E74"/>
    <w:rsid w:val="003E5EB8"/>
    <w:rsid w:val="003E5EF8"/>
    <w:rsid w:val="003E5F44"/>
    <w:rsid w:val="003E647C"/>
    <w:rsid w:val="003E6803"/>
    <w:rsid w:val="003E696A"/>
    <w:rsid w:val="003E79B5"/>
    <w:rsid w:val="003E7E63"/>
    <w:rsid w:val="003E7ED1"/>
    <w:rsid w:val="003F009F"/>
    <w:rsid w:val="003F07EB"/>
    <w:rsid w:val="003F0E03"/>
    <w:rsid w:val="003F12F5"/>
    <w:rsid w:val="003F1336"/>
    <w:rsid w:val="003F14CD"/>
    <w:rsid w:val="003F1550"/>
    <w:rsid w:val="003F175D"/>
    <w:rsid w:val="003F18CF"/>
    <w:rsid w:val="003F1BB2"/>
    <w:rsid w:val="003F209C"/>
    <w:rsid w:val="003F2284"/>
    <w:rsid w:val="003F22A5"/>
    <w:rsid w:val="003F2B3D"/>
    <w:rsid w:val="003F2E23"/>
    <w:rsid w:val="003F2E91"/>
    <w:rsid w:val="003F3056"/>
    <w:rsid w:val="003F33AA"/>
    <w:rsid w:val="003F37E8"/>
    <w:rsid w:val="003F40BF"/>
    <w:rsid w:val="003F4195"/>
    <w:rsid w:val="003F4F3B"/>
    <w:rsid w:val="003F5BFF"/>
    <w:rsid w:val="003F5E84"/>
    <w:rsid w:val="003F5EFC"/>
    <w:rsid w:val="003F5F41"/>
    <w:rsid w:val="003F60CE"/>
    <w:rsid w:val="003F60DF"/>
    <w:rsid w:val="003F6745"/>
    <w:rsid w:val="003F6B51"/>
    <w:rsid w:val="003F6E91"/>
    <w:rsid w:val="003F707C"/>
    <w:rsid w:val="003F752D"/>
    <w:rsid w:val="004002A5"/>
    <w:rsid w:val="00400637"/>
    <w:rsid w:val="004009F2"/>
    <w:rsid w:val="00400B4B"/>
    <w:rsid w:val="00400BA3"/>
    <w:rsid w:val="00400D21"/>
    <w:rsid w:val="004012D9"/>
    <w:rsid w:val="00401849"/>
    <w:rsid w:val="00401FF2"/>
    <w:rsid w:val="00402025"/>
    <w:rsid w:val="0040297C"/>
    <w:rsid w:val="00403802"/>
    <w:rsid w:val="00405D1A"/>
    <w:rsid w:val="00406053"/>
    <w:rsid w:val="0040623A"/>
    <w:rsid w:val="00406617"/>
    <w:rsid w:val="00406AA6"/>
    <w:rsid w:val="00406BF7"/>
    <w:rsid w:val="00406C11"/>
    <w:rsid w:val="00406C7B"/>
    <w:rsid w:val="004071F2"/>
    <w:rsid w:val="00407802"/>
    <w:rsid w:val="004103B0"/>
    <w:rsid w:val="00410810"/>
    <w:rsid w:val="00410B59"/>
    <w:rsid w:val="004115E3"/>
    <w:rsid w:val="004119D1"/>
    <w:rsid w:val="00411BDD"/>
    <w:rsid w:val="004122F7"/>
    <w:rsid w:val="00412412"/>
    <w:rsid w:val="00412D4B"/>
    <w:rsid w:val="0041365C"/>
    <w:rsid w:val="00413721"/>
    <w:rsid w:val="00413A10"/>
    <w:rsid w:val="00413C75"/>
    <w:rsid w:val="00413C8B"/>
    <w:rsid w:val="00413DBE"/>
    <w:rsid w:val="00414078"/>
    <w:rsid w:val="00414C33"/>
    <w:rsid w:val="00414DDC"/>
    <w:rsid w:val="004152B4"/>
    <w:rsid w:val="0041556A"/>
    <w:rsid w:val="004158D5"/>
    <w:rsid w:val="00416259"/>
    <w:rsid w:val="00416E12"/>
    <w:rsid w:val="0041707D"/>
    <w:rsid w:val="004171DF"/>
    <w:rsid w:val="004174D6"/>
    <w:rsid w:val="004176AF"/>
    <w:rsid w:val="00420561"/>
    <w:rsid w:val="00420CB0"/>
    <w:rsid w:val="00420CF0"/>
    <w:rsid w:val="00420E5B"/>
    <w:rsid w:val="00420F85"/>
    <w:rsid w:val="00421580"/>
    <w:rsid w:val="00421619"/>
    <w:rsid w:val="004225AE"/>
    <w:rsid w:val="00423616"/>
    <w:rsid w:val="004236D9"/>
    <w:rsid w:val="00423BC7"/>
    <w:rsid w:val="00424232"/>
    <w:rsid w:val="00424258"/>
    <w:rsid w:val="004242D7"/>
    <w:rsid w:val="00424667"/>
    <w:rsid w:val="00424700"/>
    <w:rsid w:val="004249D2"/>
    <w:rsid w:val="00424A45"/>
    <w:rsid w:val="00424A9E"/>
    <w:rsid w:val="00424FC0"/>
    <w:rsid w:val="00425183"/>
    <w:rsid w:val="004251B4"/>
    <w:rsid w:val="004253B3"/>
    <w:rsid w:val="0042548D"/>
    <w:rsid w:val="004257F0"/>
    <w:rsid w:val="00425863"/>
    <w:rsid w:val="004258E9"/>
    <w:rsid w:val="00425DAF"/>
    <w:rsid w:val="0042622C"/>
    <w:rsid w:val="00426242"/>
    <w:rsid w:val="00426342"/>
    <w:rsid w:val="004263D3"/>
    <w:rsid w:val="00426A8A"/>
    <w:rsid w:val="00426ABB"/>
    <w:rsid w:val="00426BCB"/>
    <w:rsid w:val="00426CA3"/>
    <w:rsid w:val="00426FB6"/>
    <w:rsid w:val="0042769A"/>
    <w:rsid w:val="00427739"/>
    <w:rsid w:val="00427881"/>
    <w:rsid w:val="00427BBD"/>
    <w:rsid w:val="0043017E"/>
    <w:rsid w:val="004302A3"/>
    <w:rsid w:val="00430AF0"/>
    <w:rsid w:val="00430DA0"/>
    <w:rsid w:val="00430F6B"/>
    <w:rsid w:val="004312C9"/>
    <w:rsid w:val="004316A6"/>
    <w:rsid w:val="004316B1"/>
    <w:rsid w:val="00431731"/>
    <w:rsid w:val="00431911"/>
    <w:rsid w:val="00431A31"/>
    <w:rsid w:val="00431C2A"/>
    <w:rsid w:val="00431F54"/>
    <w:rsid w:val="00432391"/>
    <w:rsid w:val="00432F90"/>
    <w:rsid w:val="00433E35"/>
    <w:rsid w:val="0043440C"/>
    <w:rsid w:val="00434927"/>
    <w:rsid w:val="00434D11"/>
    <w:rsid w:val="0043529B"/>
    <w:rsid w:val="0043532F"/>
    <w:rsid w:val="00435A08"/>
    <w:rsid w:val="00435A09"/>
    <w:rsid w:val="00436418"/>
    <w:rsid w:val="00436D92"/>
    <w:rsid w:val="00436FBB"/>
    <w:rsid w:val="00437E49"/>
    <w:rsid w:val="004403F2"/>
    <w:rsid w:val="00440472"/>
    <w:rsid w:val="004411AB"/>
    <w:rsid w:val="00441218"/>
    <w:rsid w:val="004412C4"/>
    <w:rsid w:val="004419DF"/>
    <w:rsid w:val="00441E3D"/>
    <w:rsid w:val="004422E4"/>
    <w:rsid w:val="00442617"/>
    <w:rsid w:val="0044296D"/>
    <w:rsid w:val="00443DB0"/>
    <w:rsid w:val="004444B2"/>
    <w:rsid w:val="00444E2D"/>
    <w:rsid w:val="00445883"/>
    <w:rsid w:val="00446571"/>
    <w:rsid w:val="00447276"/>
    <w:rsid w:val="004472D2"/>
    <w:rsid w:val="00447525"/>
    <w:rsid w:val="004477AB"/>
    <w:rsid w:val="00447B7C"/>
    <w:rsid w:val="00450148"/>
    <w:rsid w:val="00451400"/>
    <w:rsid w:val="00451C39"/>
    <w:rsid w:val="00451CFD"/>
    <w:rsid w:val="00451D72"/>
    <w:rsid w:val="0045232D"/>
    <w:rsid w:val="004526EB"/>
    <w:rsid w:val="004530FD"/>
    <w:rsid w:val="00453326"/>
    <w:rsid w:val="00453A0F"/>
    <w:rsid w:val="00453A81"/>
    <w:rsid w:val="00453CDE"/>
    <w:rsid w:val="00453D61"/>
    <w:rsid w:val="00454092"/>
    <w:rsid w:val="004546D2"/>
    <w:rsid w:val="004548F3"/>
    <w:rsid w:val="00454B61"/>
    <w:rsid w:val="00454D58"/>
    <w:rsid w:val="00454E1E"/>
    <w:rsid w:val="004559D8"/>
    <w:rsid w:val="00456156"/>
    <w:rsid w:val="004564A7"/>
    <w:rsid w:val="00456918"/>
    <w:rsid w:val="00456A45"/>
    <w:rsid w:val="00456A62"/>
    <w:rsid w:val="00456BCB"/>
    <w:rsid w:val="00457264"/>
    <w:rsid w:val="00457294"/>
    <w:rsid w:val="004603ED"/>
    <w:rsid w:val="0046075B"/>
    <w:rsid w:val="004613F2"/>
    <w:rsid w:val="004616D2"/>
    <w:rsid w:val="00461BEC"/>
    <w:rsid w:val="004620A3"/>
    <w:rsid w:val="004620A5"/>
    <w:rsid w:val="004622A6"/>
    <w:rsid w:val="004629CA"/>
    <w:rsid w:val="00463032"/>
    <w:rsid w:val="0046364C"/>
    <w:rsid w:val="004636C9"/>
    <w:rsid w:val="00463A4D"/>
    <w:rsid w:val="004643F4"/>
    <w:rsid w:val="00464E14"/>
    <w:rsid w:val="00464F58"/>
    <w:rsid w:val="0046552C"/>
    <w:rsid w:val="004655D4"/>
    <w:rsid w:val="00465B1E"/>
    <w:rsid w:val="00466251"/>
    <w:rsid w:val="004665A1"/>
    <w:rsid w:val="0046663D"/>
    <w:rsid w:val="00466654"/>
    <w:rsid w:val="0046694F"/>
    <w:rsid w:val="00466E0A"/>
    <w:rsid w:val="004678FF"/>
    <w:rsid w:val="00467D49"/>
    <w:rsid w:val="00470600"/>
    <w:rsid w:val="00470626"/>
    <w:rsid w:val="00470EF6"/>
    <w:rsid w:val="00471208"/>
    <w:rsid w:val="00471A5B"/>
    <w:rsid w:val="00471C2B"/>
    <w:rsid w:val="004720DA"/>
    <w:rsid w:val="0047241D"/>
    <w:rsid w:val="00472D06"/>
    <w:rsid w:val="00473427"/>
    <w:rsid w:val="00473489"/>
    <w:rsid w:val="00473738"/>
    <w:rsid w:val="00473C1B"/>
    <w:rsid w:val="00473FE0"/>
    <w:rsid w:val="0047459D"/>
    <w:rsid w:val="00474793"/>
    <w:rsid w:val="004751DC"/>
    <w:rsid w:val="00475403"/>
    <w:rsid w:val="0047564E"/>
    <w:rsid w:val="00475ABD"/>
    <w:rsid w:val="00475D8C"/>
    <w:rsid w:val="00475FE0"/>
    <w:rsid w:val="0047640B"/>
    <w:rsid w:val="00476CFF"/>
    <w:rsid w:val="00477505"/>
    <w:rsid w:val="00477731"/>
    <w:rsid w:val="00477A6E"/>
    <w:rsid w:val="004802DF"/>
    <w:rsid w:val="0048043B"/>
    <w:rsid w:val="00480572"/>
    <w:rsid w:val="004806A0"/>
    <w:rsid w:val="00480B6E"/>
    <w:rsid w:val="00480C72"/>
    <w:rsid w:val="00480DEF"/>
    <w:rsid w:val="00481725"/>
    <w:rsid w:val="004817C9"/>
    <w:rsid w:val="00481E35"/>
    <w:rsid w:val="0048220D"/>
    <w:rsid w:val="00482F7D"/>
    <w:rsid w:val="00483005"/>
    <w:rsid w:val="004833F7"/>
    <w:rsid w:val="0048361E"/>
    <w:rsid w:val="00483721"/>
    <w:rsid w:val="004839AE"/>
    <w:rsid w:val="00483D87"/>
    <w:rsid w:val="0048500D"/>
    <w:rsid w:val="004850BE"/>
    <w:rsid w:val="0048521B"/>
    <w:rsid w:val="00485CD9"/>
    <w:rsid w:val="00485CF1"/>
    <w:rsid w:val="004868A5"/>
    <w:rsid w:val="0048711A"/>
    <w:rsid w:val="00487480"/>
    <w:rsid w:val="00487AA2"/>
    <w:rsid w:val="00487D14"/>
    <w:rsid w:val="00490136"/>
    <w:rsid w:val="00490591"/>
    <w:rsid w:val="00490D32"/>
    <w:rsid w:val="004911DF"/>
    <w:rsid w:val="004919C8"/>
    <w:rsid w:val="00491B10"/>
    <w:rsid w:val="00492257"/>
    <w:rsid w:val="004925DD"/>
    <w:rsid w:val="004926E1"/>
    <w:rsid w:val="00492EFA"/>
    <w:rsid w:val="00493220"/>
    <w:rsid w:val="00493629"/>
    <w:rsid w:val="00493884"/>
    <w:rsid w:val="00493E0E"/>
    <w:rsid w:val="00494BAC"/>
    <w:rsid w:val="00494BFE"/>
    <w:rsid w:val="00495676"/>
    <w:rsid w:val="00495687"/>
    <w:rsid w:val="004956D2"/>
    <w:rsid w:val="00495B27"/>
    <w:rsid w:val="00495F72"/>
    <w:rsid w:val="004960A6"/>
    <w:rsid w:val="004962C5"/>
    <w:rsid w:val="00496594"/>
    <w:rsid w:val="00496943"/>
    <w:rsid w:val="004969D4"/>
    <w:rsid w:val="00496B7D"/>
    <w:rsid w:val="00497075"/>
    <w:rsid w:val="00497967"/>
    <w:rsid w:val="004A01DF"/>
    <w:rsid w:val="004A055B"/>
    <w:rsid w:val="004A06F2"/>
    <w:rsid w:val="004A0B23"/>
    <w:rsid w:val="004A0CD2"/>
    <w:rsid w:val="004A160F"/>
    <w:rsid w:val="004A17AE"/>
    <w:rsid w:val="004A1835"/>
    <w:rsid w:val="004A1AA0"/>
    <w:rsid w:val="004A24D9"/>
    <w:rsid w:val="004A2BD5"/>
    <w:rsid w:val="004A3658"/>
    <w:rsid w:val="004A3A8A"/>
    <w:rsid w:val="004A3C24"/>
    <w:rsid w:val="004A3F8A"/>
    <w:rsid w:val="004A49E8"/>
    <w:rsid w:val="004A59DB"/>
    <w:rsid w:val="004A6836"/>
    <w:rsid w:val="004A7244"/>
    <w:rsid w:val="004A724C"/>
    <w:rsid w:val="004A75FE"/>
    <w:rsid w:val="004A7759"/>
    <w:rsid w:val="004A7D75"/>
    <w:rsid w:val="004A7E99"/>
    <w:rsid w:val="004B01A4"/>
    <w:rsid w:val="004B091F"/>
    <w:rsid w:val="004B0A70"/>
    <w:rsid w:val="004B13DC"/>
    <w:rsid w:val="004B15B6"/>
    <w:rsid w:val="004B21A5"/>
    <w:rsid w:val="004B2373"/>
    <w:rsid w:val="004B2991"/>
    <w:rsid w:val="004B3AF6"/>
    <w:rsid w:val="004B436E"/>
    <w:rsid w:val="004B4671"/>
    <w:rsid w:val="004B471D"/>
    <w:rsid w:val="004B56C6"/>
    <w:rsid w:val="004B5A41"/>
    <w:rsid w:val="004B5B03"/>
    <w:rsid w:val="004B5C60"/>
    <w:rsid w:val="004B6096"/>
    <w:rsid w:val="004B638C"/>
    <w:rsid w:val="004B6B48"/>
    <w:rsid w:val="004B6D07"/>
    <w:rsid w:val="004C035F"/>
    <w:rsid w:val="004C096F"/>
    <w:rsid w:val="004C0A2D"/>
    <w:rsid w:val="004C0EC9"/>
    <w:rsid w:val="004C0F80"/>
    <w:rsid w:val="004C0F98"/>
    <w:rsid w:val="004C1682"/>
    <w:rsid w:val="004C1BB3"/>
    <w:rsid w:val="004C23F1"/>
    <w:rsid w:val="004C2406"/>
    <w:rsid w:val="004C3991"/>
    <w:rsid w:val="004C39DB"/>
    <w:rsid w:val="004C3A7B"/>
    <w:rsid w:val="004C3EF3"/>
    <w:rsid w:val="004C4CC0"/>
    <w:rsid w:val="004C5053"/>
    <w:rsid w:val="004C583E"/>
    <w:rsid w:val="004C5CC8"/>
    <w:rsid w:val="004C6C0B"/>
    <w:rsid w:val="004D02FB"/>
    <w:rsid w:val="004D0434"/>
    <w:rsid w:val="004D075F"/>
    <w:rsid w:val="004D081E"/>
    <w:rsid w:val="004D0A82"/>
    <w:rsid w:val="004D13C0"/>
    <w:rsid w:val="004D175C"/>
    <w:rsid w:val="004D19EE"/>
    <w:rsid w:val="004D1D7B"/>
    <w:rsid w:val="004D1F7D"/>
    <w:rsid w:val="004D26EE"/>
    <w:rsid w:val="004D279F"/>
    <w:rsid w:val="004D2BED"/>
    <w:rsid w:val="004D2D2A"/>
    <w:rsid w:val="004D359C"/>
    <w:rsid w:val="004D35DA"/>
    <w:rsid w:val="004D37CD"/>
    <w:rsid w:val="004D3EC3"/>
    <w:rsid w:val="004D497A"/>
    <w:rsid w:val="004D4F42"/>
    <w:rsid w:val="004D574F"/>
    <w:rsid w:val="004D61B0"/>
    <w:rsid w:val="004D6731"/>
    <w:rsid w:val="004D6858"/>
    <w:rsid w:val="004D68B2"/>
    <w:rsid w:val="004D7041"/>
    <w:rsid w:val="004D73E0"/>
    <w:rsid w:val="004D78D4"/>
    <w:rsid w:val="004D7AFF"/>
    <w:rsid w:val="004D7CE8"/>
    <w:rsid w:val="004D7FE3"/>
    <w:rsid w:val="004E01B6"/>
    <w:rsid w:val="004E025A"/>
    <w:rsid w:val="004E0A8F"/>
    <w:rsid w:val="004E0FAA"/>
    <w:rsid w:val="004E0FF8"/>
    <w:rsid w:val="004E1323"/>
    <w:rsid w:val="004E1B40"/>
    <w:rsid w:val="004E1C64"/>
    <w:rsid w:val="004E1CCF"/>
    <w:rsid w:val="004E20BE"/>
    <w:rsid w:val="004E21D5"/>
    <w:rsid w:val="004E33FD"/>
    <w:rsid w:val="004E3C8E"/>
    <w:rsid w:val="004E4016"/>
    <w:rsid w:val="004E4784"/>
    <w:rsid w:val="004E4ACA"/>
    <w:rsid w:val="004E4DC8"/>
    <w:rsid w:val="004E568C"/>
    <w:rsid w:val="004E5762"/>
    <w:rsid w:val="004E5F38"/>
    <w:rsid w:val="004E6172"/>
    <w:rsid w:val="004E6D8C"/>
    <w:rsid w:val="004E6DA6"/>
    <w:rsid w:val="004E6E25"/>
    <w:rsid w:val="004E7478"/>
    <w:rsid w:val="004E7643"/>
    <w:rsid w:val="004E777A"/>
    <w:rsid w:val="004E7AF0"/>
    <w:rsid w:val="004E7D72"/>
    <w:rsid w:val="004F0464"/>
    <w:rsid w:val="004F05EF"/>
    <w:rsid w:val="004F083C"/>
    <w:rsid w:val="004F0D94"/>
    <w:rsid w:val="004F0EAB"/>
    <w:rsid w:val="004F1269"/>
    <w:rsid w:val="004F13CE"/>
    <w:rsid w:val="004F14B6"/>
    <w:rsid w:val="004F23C4"/>
    <w:rsid w:val="004F2FEB"/>
    <w:rsid w:val="004F3BC1"/>
    <w:rsid w:val="004F44C3"/>
    <w:rsid w:val="004F514B"/>
    <w:rsid w:val="004F55FB"/>
    <w:rsid w:val="004F571C"/>
    <w:rsid w:val="004F5B4B"/>
    <w:rsid w:val="004F6358"/>
    <w:rsid w:val="004F68D5"/>
    <w:rsid w:val="004F7A8E"/>
    <w:rsid w:val="00500A53"/>
    <w:rsid w:val="00501625"/>
    <w:rsid w:val="00501626"/>
    <w:rsid w:val="00501A6D"/>
    <w:rsid w:val="00501C13"/>
    <w:rsid w:val="0050267F"/>
    <w:rsid w:val="00502E1B"/>
    <w:rsid w:val="00503404"/>
    <w:rsid w:val="0050340B"/>
    <w:rsid w:val="005034BC"/>
    <w:rsid w:val="00503AE4"/>
    <w:rsid w:val="005042C2"/>
    <w:rsid w:val="00504D50"/>
    <w:rsid w:val="00504F38"/>
    <w:rsid w:val="00505144"/>
    <w:rsid w:val="00505745"/>
    <w:rsid w:val="00505B4E"/>
    <w:rsid w:val="00505C5B"/>
    <w:rsid w:val="005063C0"/>
    <w:rsid w:val="00506494"/>
    <w:rsid w:val="00506555"/>
    <w:rsid w:val="00507AE0"/>
    <w:rsid w:val="00507DAF"/>
    <w:rsid w:val="005102A1"/>
    <w:rsid w:val="005106E3"/>
    <w:rsid w:val="005109B4"/>
    <w:rsid w:val="00510B83"/>
    <w:rsid w:val="00510BC6"/>
    <w:rsid w:val="00510CEB"/>
    <w:rsid w:val="00510DB5"/>
    <w:rsid w:val="00511F77"/>
    <w:rsid w:val="005123ED"/>
    <w:rsid w:val="00512530"/>
    <w:rsid w:val="0051253E"/>
    <w:rsid w:val="00512612"/>
    <w:rsid w:val="00513713"/>
    <w:rsid w:val="00513A28"/>
    <w:rsid w:val="00513C39"/>
    <w:rsid w:val="00514255"/>
    <w:rsid w:val="005143CB"/>
    <w:rsid w:val="0051556D"/>
    <w:rsid w:val="00515586"/>
    <w:rsid w:val="005155B2"/>
    <w:rsid w:val="005156A2"/>
    <w:rsid w:val="00515747"/>
    <w:rsid w:val="00515C7D"/>
    <w:rsid w:val="00515E90"/>
    <w:rsid w:val="00515EDB"/>
    <w:rsid w:val="00515EFA"/>
    <w:rsid w:val="005167F1"/>
    <w:rsid w:val="00516A4D"/>
    <w:rsid w:val="00516AF9"/>
    <w:rsid w:val="00516E2F"/>
    <w:rsid w:val="005178BA"/>
    <w:rsid w:val="00517A51"/>
    <w:rsid w:val="00517FA8"/>
    <w:rsid w:val="005204FA"/>
    <w:rsid w:val="00520A29"/>
    <w:rsid w:val="00521EC0"/>
    <w:rsid w:val="00522046"/>
    <w:rsid w:val="005220C0"/>
    <w:rsid w:val="00522898"/>
    <w:rsid w:val="00523215"/>
    <w:rsid w:val="0052374D"/>
    <w:rsid w:val="00524796"/>
    <w:rsid w:val="005247A4"/>
    <w:rsid w:val="0052490D"/>
    <w:rsid w:val="005252B5"/>
    <w:rsid w:val="00525FFC"/>
    <w:rsid w:val="005260FE"/>
    <w:rsid w:val="005262C1"/>
    <w:rsid w:val="00526AE7"/>
    <w:rsid w:val="00526BC3"/>
    <w:rsid w:val="00526DEA"/>
    <w:rsid w:val="00526E4F"/>
    <w:rsid w:val="00527077"/>
    <w:rsid w:val="0052713F"/>
    <w:rsid w:val="005271C5"/>
    <w:rsid w:val="00527549"/>
    <w:rsid w:val="0052763F"/>
    <w:rsid w:val="00527A76"/>
    <w:rsid w:val="00527DE1"/>
    <w:rsid w:val="005306D6"/>
    <w:rsid w:val="005306F8"/>
    <w:rsid w:val="00530AB7"/>
    <w:rsid w:val="00531137"/>
    <w:rsid w:val="0053117A"/>
    <w:rsid w:val="005318F7"/>
    <w:rsid w:val="00531B17"/>
    <w:rsid w:val="00531B5D"/>
    <w:rsid w:val="00531F4F"/>
    <w:rsid w:val="0053305C"/>
    <w:rsid w:val="005332F5"/>
    <w:rsid w:val="0053333B"/>
    <w:rsid w:val="00533DCA"/>
    <w:rsid w:val="005345A7"/>
    <w:rsid w:val="0053469C"/>
    <w:rsid w:val="00534B30"/>
    <w:rsid w:val="00535016"/>
    <w:rsid w:val="005351F4"/>
    <w:rsid w:val="005352DB"/>
    <w:rsid w:val="005356B9"/>
    <w:rsid w:val="00535D48"/>
    <w:rsid w:val="005361B0"/>
    <w:rsid w:val="00536564"/>
    <w:rsid w:val="00536D76"/>
    <w:rsid w:val="00536DD5"/>
    <w:rsid w:val="00536EC4"/>
    <w:rsid w:val="00537193"/>
    <w:rsid w:val="00537474"/>
    <w:rsid w:val="0053767A"/>
    <w:rsid w:val="0053767C"/>
    <w:rsid w:val="00537882"/>
    <w:rsid w:val="00537BA1"/>
    <w:rsid w:val="00537C8B"/>
    <w:rsid w:val="00537CC0"/>
    <w:rsid w:val="005406E4"/>
    <w:rsid w:val="0054076C"/>
    <w:rsid w:val="00540A02"/>
    <w:rsid w:val="00540B0F"/>
    <w:rsid w:val="00540F78"/>
    <w:rsid w:val="005412CF"/>
    <w:rsid w:val="00541607"/>
    <w:rsid w:val="00541971"/>
    <w:rsid w:val="00542404"/>
    <w:rsid w:val="00542CF2"/>
    <w:rsid w:val="00542E7D"/>
    <w:rsid w:val="00542EDA"/>
    <w:rsid w:val="00543472"/>
    <w:rsid w:val="00543821"/>
    <w:rsid w:val="00543FEF"/>
    <w:rsid w:val="005441CD"/>
    <w:rsid w:val="0054432C"/>
    <w:rsid w:val="00544448"/>
    <w:rsid w:val="00544469"/>
    <w:rsid w:val="005444E1"/>
    <w:rsid w:val="00544848"/>
    <w:rsid w:val="005448E5"/>
    <w:rsid w:val="00544BF9"/>
    <w:rsid w:val="00544CC3"/>
    <w:rsid w:val="00544F00"/>
    <w:rsid w:val="00545904"/>
    <w:rsid w:val="00546163"/>
    <w:rsid w:val="005462CE"/>
    <w:rsid w:val="005463E8"/>
    <w:rsid w:val="005463F0"/>
    <w:rsid w:val="00546BBB"/>
    <w:rsid w:val="00546ED9"/>
    <w:rsid w:val="0054711C"/>
    <w:rsid w:val="00547614"/>
    <w:rsid w:val="00547A4B"/>
    <w:rsid w:val="00550134"/>
    <w:rsid w:val="0055070B"/>
    <w:rsid w:val="0055097F"/>
    <w:rsid w:val="00550FA2"/>
    <w:rsid w:val="00551B46"/>
    <w:rsid w:val="00551F34"/>
    <w:rsid w:val="0055201D"/>
    <w:rsid w:val="005524C8"/>
    <w:rsid w:val="005526AA"/>
    <w:rsid w:val="0055271D"/>
    <w:rsid w:val="00552A7F"/>
    <w:rsid w:val="00552E6A"/>
    <w:rsid w:val="005533D5"/>
    <w:rsid w:val="0055389A"/>
    <w:rsid w:val="00553DD8"/>
    <w:rsid w:val="0055408F"/>
    <w:rsid w:val="005546F4"/>
    <w:rsid w:val="005549C6"/>
    <w:rsid w:val="00554D9D"/>
    <w:rsid w:val="00555299"/>
    <w:rsid w:val="005559BD"/>
    <w:rsid w:val="005560ED"/>
    <w:rsid w:val="00556255"/>
    <w:rsid w:val="00556517"/>
    <w:rsid w:val="00556AFF"/>
    <w:rsid w:val="005575C9"/>
    <w:rsid w:val="00557E1E"/>
    <w:rsid w:val="005605FD"/>
    <w:rsid w:val="00560641"/>
    <w:rsid w:val="00560E48"/>
    <w:rsid w:val="00560ED1"/>
    <w:rsid w:val="00560FD6"/>
    <w:rsid w:val="005617F0"/>
    <w:rsid w:val="00561AAD"/>
    <w:rsid w:val="00561D35"/>
    <w:rsid w:val="0056263B"/>
    <w:rsid w:val="00563219"/>
    <w:rsid w:val="0056362F"/>
    <w:rsid w:val="00563AFF"/>
    <w:rsid w:val="00563B18"/>
    <w:rsid w:val="005641D8"/>
    <w:rsid w:val="00564343"/>
    <w:rsid w:val="0056435B"/>
    <w:rsid w:val="00564473"/>
    <w:rsid w:val="005645A0"/>
    <w:rsid w:val="005648A8"/>
    <w:rsid w:val="005648D0"/>
    <w:rsid w:val="00564F43"/>
    <w:rsid w:val="0056518A"/>
    <w:rsid w:val="0056562B"/>
    <w:rsid w:val="00565942"/>
    <w:rsid w:val="00565C1A"/>
    <w:rsid w:val="00566580"/>
    <w:rsid w:val="005666BF"/>
    <w:rsid w:val="0056676E"/>
    <w:rsid w:val="00566879"/>
    <w:rsid w:val="00566E50"/>
    <w:rsid w:val="005675CF"/>
    <w:rsid w:val="00567987"/>
    <w:rsid w:val="00567E70"/>
    <w:rsid w:val="0057011F"/>
    <w:rsid w:val="00570648"/>
    <w:rsid w:val="005708A4"/>
    <w:rsid w:val="0057124A"/>
    <w:rsid w:val="00571AB3"/>
    <w:rsid w:val="00571AD7"/>
    <w:rsid w:val="00571B46"/>
    <w:rsid w:val="00572322"/>
    <w:rsid w:val="00572544"/>
    <w:rsid w:val="005729E7"/>
    <w:rsid w:val="00572F56"/>
    <w:rsid w:val="00572F81"/>
    <w:rsid w:val="00573E73"/>
    <w:rsid w:val="00574606"/>
    <w:rsid w:val="0057474F"/>
    <w:rsid w:val="005751E8"/>
    <w:rsid w:val="00575992"/>
    <w:rsid w:val="00575B06"/>
    <w:rsid w:val="00575FF6"/>
    <w:rsid w:val="0057611E"/>
    <w:rsid w:val="005767B8"/>
    <w:rsid w:val="0057727F"/>
    <w:rsid w:val="0057730C"/>
    <w:rsid w:val="0057745D"/>
    <w:rsid w:val="005775F3"/>
    <w:rsid w:val="00577C3A"/>
    <w:rsid w:val="00577FDE"/>
    <w:rsid w:val="00577FF8"/>
    <w:rsid w:val="00580451"/>
    <w:rsid w:val="00580A13"/>
    <w:rsid w:val="00580DB7"/>
    <w:rsid w:val="005811D1"/>
    <w:rsid w:val="00581233"/>
    <w:rsid w:val="005814DB"/>
    <w:rsid w:val="00581603"/>
    <w:rsid w:val="005817F0"/>
    <w:rsid w:val="00581854"/>
    <w:rsid w:val="00581A8A"/>
    <w:rsid w:val="00581CFD"/>
    <w:rsid w:val="00581ECF"/>
    <w:rsid w:val="00582317"/>
    <w:rsid w:val="00582885"/>
    <w:rsid w:val="0058345F"/>
    <w:rsid w:val="00583605"/>
    <w:rsid w:val="00583AFE"/>
    <w:rsid w:val="0058409F"/>
    <w:rsid w:val="00584492"/>
    <w:rsid w:val="005844FB"/>
    <w:rsid w:val="00584795"/>
    <w:rsid w:val="00585580"/>
    <w:rsid w:val="00585791"/>
    <w:rsid w:val="00585ED9"/>
    <w:rsid w:val="00586B96"/>
    <w:rsid w:val="00586D71"/>
    <w:rsid w:val="0058739D"/>
    <w:rsid w:val="00587A42"/>
    <w:rsid w:val="00587C35"/>
    <w:rsid w:val="00587E07"/>
    <w:rsid w:val="00587F12"/>
    <w:rsid w:val="00590506"/>
    <w:rsid w:val="0059062C"/>
    <w:rsid w:val="005906AD"/>
    <w:rsid w:val="00590989"/>
    <w:rsid w:val="00590DE1"/>
    <w:rsid w:val="005913E3"/>
    <w:rsid w:val="00591F91"/>
    <w:rsid w:val="00592839"/>
    <w:rsid w:val="00592877"/>
    <w:rsid w:val="005929B7"/>
    <w:rsid w:val="005929D8"/>
    <w:rsid w:val="00593487"/>
    <w:rsid w:val="005937CC"/>
    <w:rsid w:val="00594209"/>
    <w:rsid w:val="00594714"/>
    <w:rsid w:val="0059476B"/>
    <w:rsid w:val="0059482C"/>
    <w:rsid w:val="005948DF"/>
    <w:rsid w:val="00594D7E"/>
    <w:rsid w:val="00594DA0"/>
    <w:rsid w:val="0059542A"/>
    <w:rsid w:val="005954E0"/>
    <w:rsid w:val="005955B2"/>
    <w:rsid w:val="00595E07"/>
    <w:rsid w:val="0059656A"/>
    <w:rsid w:val="00597671"/>
    <w:rsid w:val="00597CE7"/>
    <w:rsid w:val="00597CF3"/>
    <w:rsid w:val="00597DB5"/>
    <w:rsid w:val="00597DEE"/>
    <w:rsid w:val="005A04FA"/>
    <w:rsid w:val="005A05DB"/>
    <w:rsid w:val="005A0834"/>
    <w:rsid w:val="005A0FDA"/>
    <w:rsid w:val="005A11F0"/>
    <w:rsid w:val="005A1753"/>
    <w:rsid w:val="005A262E"/>
    <w:rsid w:val="005A304C"/>
    <w:rsid w:val="005A326A"/>
    <w:rsid w:val="005A3778"/>
    <w:rsid w:val="005A4D49"/>
    <w:rsid w:val="005A4EE3"/>
    <w:rsid w:val="005A521F"/>
    <w:rsid w:val="005A5613"/>
    <w:rsid w:val="005A5E04"/>
    <w:rsid w:val="005A68D6"/>
    <w:rsid w:val="005A6A0C"/>
    <w:rsid w:val="005A6CA2"/>
    <w:rsid w:val="005A6E67"/>
    <w:rsid w:val="005A6F7E"/>
    <w:rsid w:val="005A73C8"/>
    <w:rsid w:val="005A759B"/>
    <w:rsid w:val="005A7BF0"/>
    <w:rsid w:val="005B03B4"/>
    <w:rsid w:val="005B0457"/>
    <w:rsid w:val="005B04B6"/>
    <w:rsid w:val="005B0623"/>
    <w:rsid w:val="005B0A82"/>
    <w:rsid w:val="005B0F45"/>
    <w:rsid w:val="005B1542"/>
    <w:rsid w:val="005B174E"/>
    <w:rsid w:val="005B1F05"/>
    <w:rsid w:val="005B2376"/>
    <w:rsid w:val="005B29B9"/>
    <w:rsid w:val="005B3B68"/>
    <w:rsid w:val="005B3CA7"/>
    <w:rsid w:val="005B42D7"/>
    <w:rsid w:val="005B44F3"/>
    <w:rsid w:val="005B48B9"/>
    <w:rsid w:val="005B4C84"/>
    <w:rsid w:val="005B4D58"/>
    <w:rsid w:val="005B6F99"/>
    <w:rsid w:val="005B7891"/>
    <w:rsid w:val="005C06E1"/>
    <w:rsid w:val="005C0875"/>
    <w:rsid w:val="005C09F2"/>
    <w:rsid w:val="005C0ACD"/>
    <w:rsid w:val="005C0C7A"/>
    <w:rsid w:val="005C0EA8"/>
    <w:rsid w:val="005C143F"/>
    <w:rsid w:val="005C1503"/>
    <w:rsid w:val="005C1839"/>
    <w:rsid w:val="005C25D3"/>
    <w:rsid w:val="005C260D"/>
    <w:rsid w:val="005C2AF5"/>
    <w:rsid w:val="005C3C7F"/>
    <w:rsid w:val="005C3CDA"/>
    <w:rsid w:val="005C58B3"/>
    <w:rsid w:val="005C6116"/>
    <w:rsid w:val="005C6B14"/>
    <w:rsid w:val="005C6FA5"/>
    <w:rsid w:val="005C7063"/>
    <w:rsid w:val="005C74E1"/>
    <w:rsid w:val="005C7CDA"/>
    <w:rsid w:val="005C7D47"/>
    <w:rsid w:val="005C7F48"/>
    <w:rsid w:val="005C7FF5"/>
    <w:rsid w:val="005D0547"/>
    <w:rsid w:val="005D0CBF"/>
    <w:rsid w:val="005D1259"/>
    <w:rsid w:val="005D17ED"/>
    <w:rsid w:val="005D1B0C"/>
    <w:rsid w:val="005D1B7E"/>
    <w:rsid w:val="005D1C03"/>
    <w:rsid w:val="005D1C8F"/>
    <w:rsid w:val="005D1D09"/>
    <w:rsid w:val="005D25A1"/>
    <w:rsid w:val="005D3398"/>
    <w:rsid w:val="005D386E"/>
    <w:rsid w:val="005D3E6E"/>
    <w:rsid w:val="005D4393"/>
    <w:rsid w:val="005D45E4"/>
    <w:rsid w:val="005D48AD"/>
    <w:rsid w:val="005D4B32"/>
    <w:rsid w:val="005D4D02"/>
    <w:rsid w:val="005D50D9"/>
    <w:rsid w:val="005D5345"/>
    <w:rsid w:val="005D5672"/>
    <w:rsid w:val="005D5E03"/>
    <w:rsid w:val="005D5F10"/>
    <w:rsid w:val="005D5FE9"/>
    <w:rsid w:val="005D6400"/>
    <w:rsid w:val="005D6416"/>
    <w:rsid w:val="005D6450"/>
    <w:rsid w:val="005D6554"/>
    <w:rsid w:val="005D6DE3"/>
    <w:rsid w:val="005D7572"/>
    <w:rsid w:val="005E0184"/>
    <w:rsid w:val="005E0437"/>
    <w:rsid w:val="005E07F9"/>
    <w:rsid w:val="005E09D1"/>
    <w:rsid w:val="005E0A31"/>
    <w:rsid w:val="005E15FA"/>
    <w:rsid w:val="005E1780"/>
    <w:rsid w:val="005E1ABA"/>
    <w:rsid w:val="005E2A98"/>
    <w:rsid w:val="005E3E71"/>
    <w:rsid w:val="005E4434"/>
    <w:rsid w:val="005E4602"/>
    <w:rsid w:val="005E47CA"/>
    <w:rsid w:val="005E4E46"/>
    <w:rsid w:val="005E50FF"/>
    <w:rsid w:val="005E5DEF"/>
    <w:rsid w:val="005E61CC"/>
    <w:rsid w:val="005E65A1"/>
    <w:rsid w:val="005E660E"/>
    <w:rsid w:val="005E6D65"/>
    <w:rsid w:val="005E6E75"/>
    <w:rsid w:val="005E7000"/>
    <w:rsid w:val="005E7590"/>
    <w:rsid w:val="005E76AA"/>
    <w:rsid w:val="005E7B47"/>
    <w:rsid w:val="005E7C4A"/>
    <w:rsid w:val="005E7D72"/>
    <w:rsid w:val="005F0232"/>
    <w:rsid w:val="005F0909"/>
    <w:rsid w:val="005F0C5A"/>
    <w:rsid w:val="005F10FF"/>
    <w:rsid w:val="005F14AB"/>
    <w:rsid w:val="005F1736"/>
    <w:rsid w:val="005F18DD"/>
    <w:rsid w:val="005F1B64"/>
    <w:rsid w:val="005F22FB"/>
    <w:rsid w:val="005F2826"/>
    <w:rsid w:val="005F433F"/>
    <w:rsid w:val="005F45BC"/>
    <w:rsid w:val="005F4ADF"/>
    <w:rsid w:val="005F4EEE"/>
    <w:rsid w:val="005F500B"/>
    <w:rsid w:val="005F5404"/>
    <w:rsid w:val="005F5965"/>
    <w:rsid w:val="005F70EC"/>
    <w:rsid w:val="005F784D"/>
    <w:rsid w:val="005F7F69"/>
    <w:rsid w:val="00600555"/>
    <w:rsid w:val="00600CC6"/>
    <w:rsid w:val="00600DC9"/>
    <w:rsid w:val="0060125E"/>
    <w:rsid w:val="0060188C"/>
    <w:rsid w:val="00601FE8"/>
    <w:rsid w:val="006022BA"/>
    <w:rsid w:val="006024EF"/>
    <w:rsid w:val="006027EE"/>
    <w:rsid w:val="0060327C"/>
    <w:rsid w:val="00603319"/>
    <w:rsid w:val="00603506"/>
    <w:rsid w:val="006038B4"/>
    <w:rsid w:val="00603F8A"/>
    <w:rsid w:val="00604140"/>
    <w:rsid w:val="00604785"/>
    <w:rsid w:val="00604E7D"/>
    <w:rsid w:val="00604F34"/>
    <w:rsid w:val="00605091"/>
    <w:rsid w:val="006058E9"/>
    <w:rsid w:val="00605F0B"/>
    <w:rsid w:val="0060610F"/>
    <w:rsid w:val="00606407"/>
    <w:rsid w:val="00606DB0"/>
    <w:rsid w:val="00607310"/>
    <w:rsid w:val="00607402"/>
    <w:rsid w:val="00607425"/>
    <w:rsid w:val="00607DF2"/>
    <w:rsid w:val="00607F29"/>
    <w:rsid w:val="00610169"/>
    <w:rsid w:val="00610CD3"/>
    <w:rsid w:val="006114C2"/>
    <w:rsid w:val="00611C98"/>
    <w:rsid w:val="00612135"/>
    <w:rsid w:val="00612413"/>
    <w:rsid w:val="00612BEE"/>
    <w:rsid w:val="00613221"/>
    <w:rsid w:val="00613DBC"/>
    <w:rsid w:val="0061401C"/>
    <w:rsid w:val="006147B1"/>
    <w:rsid w:val="00614938"/>
    <w:rsid w:val="0061657E"/>
    <w:rsid w:val="0061754D"/>
    <w:rsid w:val="00620859"/>
    <w:rsid w:val="006208D5"/>
    <w:rsid w:val="00620C13"/>
    <w:rsid w:val="0062122C"/>
    <w:rsid w:val="00621308"/>
    <w:rsid w:val="00621B0C"/>
    <w:rsid w:val="00621CA7"/>
    <w:rsid w:val="00621CCD"/>
    <w:rsid w:val="00621FC1"/>
    <w:rsid w:val="00622E96"/>
    <w:rsid w:val="00622FA8"/>
    <w:rsid w:val="00623386"/>
    <w:rsid w:val="006234AA"/>
    <w:rsid w:val="00623ED7"/>
    <w:rsid w:val="0062449C"/>
    <w:rsid w:val="0062481C"/>
    <w:rsid w:val="00624ECA"/>
    <w:rsid w:val="00625533"/>
    <w:rsid w:val="00625EC9"/>
    <w:rsid w:val="006261AF"/>
    <w:rsid w:val="006265FE"/>
    <w:rsid w:val="00626C29"/>
    <w:rsid w:val="00626CC2"/>
    <w:rsid w:val="00626CE2"/>
    <w:rsid w:val="00626E73"/>
    <w:rsid w:val="00627793"/>
    <w:rsid w:val="00627CEA"/>
    <w:rsid w:val="00627D66"/>
    <w:rsid w:val="00627D74"/>
    <w:rsid w:val="00627DE2"/>
    <w:rsid w:val="00630466"/>
    <w:rsid w:val="006309D5"/>
    <w:rsid w:val="00631103"/>
    <w:rsid w:val="00631178"/>
    <w:rsid w:val="006313C0"/>
    <w:rsid w:val="00631DE4"/>
    <w:rsid w:val="00631E11"/>
    <w:rsid w:val="00632135"/>
    <w:rsid w:val="0063293A"/>
    <w:rsid w:val="00632B37"/>
    <w:rsid w:val="006333CA"/>
    <w:rsid w:val="00633419"/>
    <w:rsid w:val="006338FA"/>
    <w:rsid w:val="00633992"/>
    <w:rsid w:val="00633D2C"/>
    <w:rsid w:val="0063427B"/>
    <w:rsid w:val="00634873"/>
    <w:rsid w:val="00634AF8"/>
    <w:rsid w:val="00634F92"/>
    <w:rsid w:val="0063502B"/>
    <w:rsid w:val="006352D9"/>
    <w:rsid w:val="0063534D"/>
    <w:rsid w:val="006355F4"/>
    <w:rsid w:val="0063568C"/>
    <w:rsid w:val="00636771"/>
    <w:rsid w:val="00636ABB"/>
    <w:rsid w:val="00637A92"/>
    <w:rsid w:val="006406B7"/>
    <w:rsid w:val="006409F6"/>
    <w:rsid w:val="00640D15"/>
    <w:rsid w:val="0064230A"/>
    <w:rsid w:val="00642992"/>
    <w:rsid w:val="00642E27"/>
    <w:rsid w:val="00643170"/>
    <w:rsid w:val="00643440"/>
    <w:rsid w:val="006435F2"/>
    <w:rsid w:val="006439ED"/>
    <w:rsid w:val="00643ACE"/>
    <w:rsid w:val="0064455A"/>
    <w:rsid w:val="00644880"/>
    <w:rsid w:val="00644B4C"/>
    <w:rsid w:val="00644F98"/>
    <w:rsid w:val="0064517D"/>
    <w:rsid w:val="0064575E"/>
    <w:rsid w:val="00645BBE"/>
    <w:rsid w:val="00645C41"/>
    <w:rsid w:val="00645C82"/>
    <w:rsid w:val="00645E04"/>
    <w:rsid w:val="00646129"/>
    <w:rsid w:val="006461D1"/>
    <w:rsid w:val="006463E2"/>
    <w:rsid w:val="00646503"/>
    <w:rsid w:val="00646E42"/>
    <w:rsid w:val="0064798C"/>
    <w:rsid w:val="00647D1E"/>
    <w:rsid w:val="00647FEB"/>
    <w:rsid w:val="006502E4"/>
    <w:rsid w:val="00650315"/>
    <w:rsid w:val="00650428"/>
    <w:rsid w:val="00650869"/>
    <w:rsid w:val="00650F33"/>
    <w:rsid w:val="006511B5"/>
    <w:rsid w:val="006514FD"/>
    <w:rsid w:val="00651703"/>
    <w:rsid w:val="00651754"/>
    <w:rsid w:val="00651A4D"/>
    <w:rsid w:val="00651B65"/>
    <w:rsid w:val="00651FF7"/>
    <w:rsid w:val="00652342"/>
    <w:rsid w:val="00652B65"/>
    <w:rsid w:val="00653037"/>
    <w:rsid w:val="006532EE"/>
    <w:rsid w:val="00653A2F"/>
    <w:rsid w:val="00653AA6"/>
    <w:rsid w:val="006545B1"/>
    <w:rsid w:val="00654DE5"/>
    <w:rsid w:val="006553B6"/>
    <w:rsid w:val="006555FA"/>
    <w:rsid w:val="006556AE"/>
    <w:rsid w:val="006558C1"/>
    <w:rsid w:val="00655F00"/>
    <w:rsid w:val="00655F07"/>
    <w:rsid w:val="0065608C"/>
    <w:rsid w:val="0065611F"/>
    <w:rsid w:val="0065617A"/>
    <w:rsid w:val="00656603"/>
    <w:rsid w:val="0065677E"/>
    <w:rsid w:val="00656B60"/>
    <w:rsid w:val="00656BA0"/>
    <w:rsid w:val="00657481"/>
    <w:rsid w:val="006574AC"/>
    <w:rsid w:val="00657650"/>
    <w:rsid w:val="006576C3"/>
    <w:rsid w:val="00657CD8"/>
    <w:rsid w:val="00660004"/>
    <w:rsid w:val="00660057"/>
    <w:rsid w:val="00660206"/>
    <w:rsid w:val="00660E33"/>
    <w:rsid w:val="006618F6"/>
    <w:rsid w:val="0066224C"/>
    <w:rsid w:val="00662D3E"/>
    <w:rsid w:val="00663357"/>
    <w:rsid w:val="00663447"/>
    <w:rsid w:val="00663AB1"/>
    <w:rsid w:val="00663F2C"/>
    <w:rsid w:val="00663F8C"/>
    <w:rsid w:val="0066425C"/>
    <w:rsid w:val="0066431C"/>
    <w:rsid w:val="006643ED"/>
    <w:rsid w:val="006644EB"/>
    <w:rsid w:val="00664958"/>
    <w:rsid w:val="00664E14"/>
    <w:rsid w:val="00664F58"/>
    <w:rsid w:val="00665225"/>
    <w:rsid w:val="0066572F"/>
    <w:rsid w:val="00665808"/>
    <w:rsid w:val="00665E14"/>
    <w:rsid w:val="00666985"/>
    <w:rsid w:val="00666FDE"/>
    <w:rsid w:val="00670750"/>
    <w:rsid w:val="00670D59"/>
    <w:rsid w:val="00671AB8"/>
    <w:rsid w:val="00671C58"/>
    <w:rsid w:val="00671E94"/>
    <w:rsid w:val="00671F1A"/>
    <w:rsid w:val="00671F7F"/>
    <w:rsid w:val="006721EF"/>
    <w:rsid w:val="00672AC6"/>
    <w:rsid w:val="00672BF8"/>
    <w:rsid w:val="0067344F"/>
    <w:rsid w:val="00673468"/>
    <w:rsid w:val="00673C34"/>
    <w:rsid w:val="006740D7"/>
    <w:rsid w:val="0067415B"/>
    <w:rsid w:val="00674BAD"/>
    <w:rsid w:val="00674BB9"/>
    <w:rsid w:val="0067502A"/>
    <w:rsid w:val="00675298"/>
    <w:rsid w:val="00675D43"/>
    <w:rsid w:val="00675E10"/>
    <w:rsid w:val="00676914"/>
    <w:rsid w:val="00676D4B"/>
    <w:rsid w:val="00676E50"/>
    <w:rsid w:val="00676E5C"/>
    <w:rsid w:val="0067748D"/>
    <w:rsid w:val="0067761A"/>
    <w:rsid w:val="00677A0C"/>
    <w:rsid w:val="00677D90"/>
    <w:rsid w:val="00677DB8"/>
    <w:rsid w:val="00680010"/>
    <w:rsid w:val="00680050"/>
    <w:rsid w:val="006804F7"/>
    <w:rsid w:val="00680625"/>
    <w:rsid w:val="00680B54"/>
    <w:rsid w:val="00680F88"/>
    <w:rsid w:val="00681164"/>
    <w:rsid w:val="006818AE"/>
    <w:rsid w:val="00681B00"/>
    <w:rsid w:val="00681CBE"/>
    <w:rsid w:val="00681EC8"/>
    <w:rsid w:val="00681F31"/>
    <w:rsid w:val="00682518"/>
    <w:rsid w:val="00682947"/>
    <w:rsid w:val="00682B0A"/>
    <w:rsid w:val="00683331"/>
    <w:rsid w:val="006838B1"/>
    <w:rsid w:val="0068395B"/>
    <w:rsid w:val="00683BCC"/>
    <w:rsid w:val="00684113"/>
    <w:rsid w:val="00684184"/>
    <w:rsid w:val="006841C0"/>
    <w:rsid w:val="00684437"/>
    <w:rsid w:val="006844F2"/>
    <w:rsid w:val="00685312"/>
    <w:rsid w:val="00685BD6"/>
    <w:rsid w:val="00685D6B"/>
    <w:rsid w:val="00686679"/>
    <w:rsid w:val="006868EC"/>
    <w:rsid w:val="00686AA9"/>
    <w:rsid w:val="00686ED6"/>
    <w:rsid w:val="006874E6"/>
    <w:rsid w:val="0068751A"/>
    <w:rsid w:val="00687655"/>
    <w:rsid w:val="00690CBE"/>
    <w:rsid w:val="00691426"/>
    <w:rsid w:val="006917B8"/>
    <w:rsid w:val="006920A4"/>
    <w:rsid w:val="00692ACB"/>
    <w:rsid w:val="00692B23"/>
    <w:rsid w:val="0069366E"/>
    <w:rsid w:val="00693768"/>
    <w:rsid w:val="00693913"/>
    <w:rsid w:val="00693B9B"/>
    <w:rsid w:val="00694095"/>
    <w:rsid w:val="00694659"/>
    <w:rsid w:val="0069471F"/>
    <w:rsid w:val="00694768"/>
    <w:rsid w:val="00694BEA"/>
    <w:rsid w:val="0069510E"/>
    <w:rsid w:val="006951DD"/>
    <w:rsid w:val="006957CF"/>
    <w:rsid w:val="00695E9A"/>
    <w:rsid w:val="00696026"/>
    <w:rsid w:val="00696BEF"/>
    <w:rsid w:val="0069752C"/>
    <w:rsid w:val="006978A7"/>
    <w:rsid w:val="006A0312"/>
    <w:rsid w:val="006A039C"/>
    <w:rsid w:val="006A0706"/>
    <w:rsid w:val="006A073B"/>
    <w:rsid w:val="006A082C"/>
    <w:rsid w:val="006A0858"/>
    <w:rsid w:val="006A0859"/>
    <w:rsid w:val="006A0D8A"/>
    <w:rsid w:val="006A1104"/>
    <w:rsid w:val="006A14B7"/>
    <w:rsid w:val="006A1D17"/>
    <w:rsid w:val="006A1EC0"/>
    <w:rsid w:val="006A1FBC"/>
    <w:rsid w:val="006A212A"/>
    <w:rsid w:val="006A2715"/>
    <w:rsid w:val="006A3A42"/>
    <w:rsid w:val="006A42FC"/>
    <w:rsid w:val="006A46DF"/>
    <w:rsid w:val="006A5156"/>
    <w:rsid w:val="006A53F5"/>
    <w:rsid w:val="006A5CC7"/>
    <w:rsid w:val="006A6679"/>
    <w:rsid w:val="006A695D"/>
    <w:rsid w:val="006A6D20"/>
    <w:rsid w:val="006A72DC"/>
    <w:rsid w:val="006A773B"/>
    <w:rsid w:val="006A7925"/>
    <w:rsid w:val="006B0033"/>
    <w:rsid w:val="006B0398"/>
    <w:rsid w:val="006B0669"/>
    <w:rsid w:val="006B06F2"/>
    <w:rsid w:val="006B077A"/>
    <w:rsid w:val="006B089C"/>
    <w:rsid w:val="006B0B3F"/>
    <w:rsid w:val="006B1396"/>
    <w:rsid w:val="006B157C"/>
    <w:rsid w:val="006B1603"/>
    <w:rsid w:val="006B1917"/>
    <w:rsid w:val="006B20EF"/>
    <w:rsid w:val="006B2763"/>
    <w:rsid w:val="006B2991"/>
    <w:rsid w:val="006B2CDA"/>
    <w:rsid w:val="006B3371"/>
    <w:rsid w:val="006B3C73"/>
    <w:rsid w:val="006B41D5"/>
    <w:rsid w:val="006B41F1"/>
    <w:rsid w:val="006B4791"/>
    <w:rsid w:val="006B4A5E"/>
    <w:rsid w:val="006B4C1B"/>
    <w:rsid w:val="006B5222"/>
    <w:rsid w:val="006B5408"/>
    <w:rsid w:val="006B5942"/>
    <w:rsid w:val="006B605C"/>
    <w:rsid w:val="006B629C"/>
    <w:rsid w:val="006B69EF"/>
    <w:rsid w:val="006B6DB1"/>
    <w:rsid w:val="006B7B54"/>
    <w:rsid w:val="006B7E91"/>
    <w:rsid w:val="006C011E"/>
    <w:rsid w:val="006C11C7"/>
    <w:rsid w:val="006C1B27"/>
    <w:rsid w:val="006C1DF8"/>
    <w:rsid w:val="006C1E4F"/>
    <w:rsid w:val="006C1F21"/>
    <w:rsid w:val="006C1F72"/>
    <w:rsid w:val="006C2DCB"/>
    <w:rsid w:val="006C3706"/>
    <w:rsid w:val="006C37A7"/>
    <w:rsid w:val="006C42F5"/>
    <w:rsid w:val="006C4389"/>
    <w:rsid w:val="006C4DC5"/>
    <w:rsid w:val="006C59E7"/>
    <w:rsid w:val="006C6559"/>
    <w:rsid w:val="006C6849"/>
    <w:rsid w:val="006C6C72"/>
    <w:rsid w:val="006C6DED"/>
    <w:rsid w:val="006C6E0F"/>
    <w:rsid w:val="006C70D0"/>
    <w:rsid w:val="006C78A7"/>
    <w:rsid w:val="006C7F06"/>
    <w:rsid w:val="006D0207"/>
    <w:rsid w:val="006D0893"/>
    <w:rsid w:val="006D0A26"/>
    <w:rsid w:val="006D0F42"/>
    <w:rsid w:val="006D0FDF"/>
    <w:rsid w:val="006D1047"/>
    <w:rsid w:val="006D193F"/>
    <w:rsid w:val="006D1BC8"/>
    <w:rsid w:val="006D23C0"/>
    <w:rsid w:val="006D2755"/>
    <w:rsid w:val="006D3010"/>
    <w:rsid w:val="006D3F44"/>
    <w:rsid w:val="006D4CFC"/>
    <w:rsid w:val="006D5214"/>
    <w:rsid w:val="006D57E6"/>
    <w:rsid w:val="006D5900"/>
    <w:rsid w:val="006D5918"/>
    <w:rsid w:val="006D5C1B"/>
    <w:rsid w:val="006D5DD1"/>
    <w:rsid w:val="006D5E2E"/>
    <w:rsid w:val="006D6569"/>
    <w:rsid w:val="006D662F"/>
    <w:rsid w:val="006D7362"/>
    <w:rsid w:val="006D7527"/>
    <w:rsid w:val="006E004C"/>
    <w:rsid w:val="006E02D5"/>
    <w:rsid w:val="006E0FD6"/>
    <w:rsid w:val="006E1667"/>
    <w:rsid w:val="006E1A9A"/>
    <w:rsid w:val="006E2313"/>
    <w:rsid w:val="006E259D"/>
    <w:rsid w:val="006E264F"/>
    <w:rsid w:val="006E2D33"/>
    <w:rsid w:val="006E30DC"/>
    <w:rsid w:val="006E387C"/>
    <w:rsid w:val="006E398F"/>
    <w:rsid w:val="006E39CF"/>
    <w:rsid w:val="006E3B3D"/>
    <w:rsid w:val="006E3D68"/>
    <w:rsid w:val="006E3E0C"/>
    <w:rsid w:val="006E3F9D"/>
    <w:rsid w:val="006E491D"/>
    <w:rsid w:val="006E4C1D"/>
    <w:rsid w:val="006E4D6D"/>
    <w:rsid w:val="006E4EA2"/>
    <w:rsid w:val="006E5800"/>
    <w:rsid w:val="006E5B91"/>
    <w:rsid w:val="006E5D79"/>
    <w:rsid w:val="006E5EA4"/>
    <w:rsid w:val="006E6119"/>
    <w:rsid w:val="006E61CB"/>
    <w:rsid w:val="006E65E0"/>
    <w:rsid w:val="006E6F67"/>
    <w:rsid w:val="006E75C3"/>
    <w:rsid w:val="006F0091"/>
    <w:rsid w:val="006F0B5B"/>
    <w:rsid w:val="006F0C52"/>
    <w:rsid w:val="006F12E2"/>
    <w:rsid w:val="006F1626"/>
    <w:rsid w:val="006F1A2F"/>
    <w:rsid w:val="006F1C65"/>
    <w:rsid w:val="006F2445"/>
    <w:rsid w:val="006F2448"/>
    <w:rsid w:val="006F270C"/>
    <w:rsid w:val="006F2A67"/>
    <w:rsid w:val="006F2B7B"/>
    <w:rsid w:val="006F2D3F"/>
    <w:rsid w:val="006F2F6C"/>
    <w:rsid w:val="006F303B"/>
    <w:rsid w:val="006F34EB"/>
    <w:rsid w:val="006F3766"/>
    <w:rsid w:val="006F450D"/>
    <w:rsid w:val="006F4582"/>
    <w:rsid w:val="006F49B8"/>
    <w:rsid w:val="006F5296"/>
    <w:rsid w:val="006F5649"/>
    <w:rsid w:val="006F5B88"/>
    <w:rsid w:val="006F5F97"/>
    <w:rsid w:val="006F640B"/>
    <w:rsid w:val="006F68F1"/>
    <w:rsid w:val="006F6E06"/>
    <w:rsid w:val="006F794E"/>
    <w:rsid w:val="00700732"/>
    <w:rsid w:val="00700A63"/>
    <w:rsid w:val="00700E64"/>
    <w:rsid w:val="00700F03"/>
    <w:rsid w:val="007014C1"/>
    <w:rsid w:val="00701554"/>
    <w:rsid w:val="007018AD"/>
    <w:rsid w:val="00701D68"/>
    <w:rsid w:val="00701F24"/>
    <w:rsid w:val="00702707"/>
    <w:rsid w:val="00702875"/>
    <w:rsid w:val="00702F58"/>
    <w:rsid w:val="0070329C"/>
    <w:rsid w:val="007032D2"/>
    <w:rsid w:val="00703AB2"/>
    <w:rsid w:val="00703AD6"/>
    <w:rsid w:val="00703E20"/>
    <w:rsid w:val="00703EFE"/>
    <w:rsid w:val="007041B3"/>
    <w:rsid w:val="007042CB"/>
    <w:rsid w:val="00704672"/>
    <w:rsid w:val="00704C1C"/>
    <w:rsid w:val="00704C6A"/>
    <w:rsid w:val="00704EC9"/>
    <w:rsid w:val="007052EE"/>
    <w:rsid w:val="00705415"/>
    <w:rsid w:val="007055D5"/>
    <w:rsid w:val="00705603"/>
    <w:rsid w:val="00705B5A"/>
    <w:rsid w:val="00705E27"/>
    <w:rsid w:val="00705EF6"/>
    <w:rsid w:val="00706288"/>
    <w:rsid w:val="0070794A"/>
    <w:rsid w:val="00707E1B"/>
    <w:rsid w:val="007100CD"/>
    <w:rsid w:val="00710303"/>
    <w:rsid w:val="007108AD"/>
    <w:rsid w:val="00710A6C"/>
    <w:rsid w:val="00710B9C"/>
    <w:rsid w:val="00711009"/>
    <w:rsid w:val="00711923"/>
    <w:rsid w:val="00711CC1"/>
    <w:rsid w:val="00712140"/>
    <w:rsid w:val="007126DB"/>
    <w:rsid w:val="0071291C"/>
    <w:rsid w:val="0071291D"/>
    <w:rsid w:val="00712AF2"/>
    <w:rsid w:val="00713616"/>
    <w:rsid w:val="00713BDE"/>
    <w:rsid w:val="00713CEF"/>
    <w:rsid w:val="00713F26"/>
    <w:rsid w:val="00713FFB"/>
    <w:rsid w:val="007141D1"/>
    <w:rsid w:val="0071466E"/>
    <w:rsid w:val="0071490C"/>
    <w:rsid w:val="007149B8"/>
    <w:rsid w:val="00714CA4"/>
    <w:rsid w:val="00714D46"/>
    <w:rsid w:val="00715CC7"/>
    <w:rsid w:val="00716281"/>
    <w:rsid w:val="00716F98"/>
    <w:rsid w:val="00716FD4"/>
    <w:rsid w:val="007173F7"/>
    <w:rsid w:val="00717A3B"/>
    <w:rsid w:val="00717FC7"/>
    <w:rsid w:val="00720516"/>
    <w:rsid w:val="0072071C"/>
    <w:rsid w:val="00720C79"/>
    <w:rsid w:val="00720DD2"/>
    <w:rsid w:val="00720E1F"/>
    <w:rsid w:val="00721FDB"/>
    <w:rsid w:val="0072220E"/>
    <w:rsid w:val="00722431"/>
    <w:rsid w:val="0072291C"/>
    <w:rsid w:val="00722B51"/>
    <w:rsid w:val="00722C69"/>
    <w:rsid w:val="00723494"/>
    <w:rsid w:val="00724971"/>
    <w:rsid w:val="00724EAA"/>
    <w:rsid w:val="00725BB6"/>
    <w:rsid w:val="00725BC6"/>
    <w:rsid w:val="0072661F"/>
    <w:rsid w:val="00726B63"/>
    <w:rsid w:val="00726BD8"/>
    <w:rsid w:val="00726D56"/>
    <w:rsid w:val="00727037"/>
    <w:rsid w:val="007272AA"/>
    <w:rsid w:val="00727404"/>
    <w:rsid w:val="00727549"/>
    <w:rsid w:val="00727AC4"/>
    <w:rsid w:val="00727ED8"/>
    <w:rsid w:val="007302B8"/>
    <w:rsid w:val="00730ABD"/>
    <w:rsid w:val="00730C63"/>
    <w:rsid w:val="00730CBF"/>
    <w:rsid w:val="00730E1D"/>
    <w:rsid w:val="00731460"/>
    <w:rsid w:val="00731705"/>
    <w:rsid w:val="00731C02"/>
    <w:rsid w:val="00731CE9"/>
    <w:rsid w:val="00732BF5"/>
    <w:rsid w:val="00733161"/>
    <w:rsid w:val="0073336D"/>
    <w:rsid w:val="0073391E"/>
    <w:rsid w:val="00733FD8"/>
    <w:rsid w:val="00733FF4"/>
    <w:rsid w:val="007344BA"/>
    <w:rsid w:val="0073451C"/>
    <w:rsid w:val="00734678"/>
    <w:rsid w:val="00734754"/>
    <w:rsid w:val="00734A0F"/>
    <w:rsid w:val="00735262"/>
    <w:rsid w:val="007355FD"/>
    <w:rsid w:val="00735AB7"/>
    <w:rsid w:val="00735C20"/>
    <w:rsid w:val="00735CE0"/>
    <w:rsid w:val="00735FE9"/>
    <w:rsid w:val="00736036"/>
    <w:rsid w:val="0073615E"/>
    <w:rsid w:val="0073624B"/>
    <w:rsid w:val="007362D4"/>
    <w:rsid w:val="007363BD"/>
    <w:rsid w:val="00736644"/>
    <w:rsid w:val="00736CDB"/>
    <w:rsid w:val="00737474"/>
    <w:rsid w:val="00737715"/>
    <w:rsid w:val="00737ED2"/>
    <w:rsid w:val="0074062A"/>
    <w:rsid w:val="007406E6"/>
    <w:rsid w:val="00740B40"/>
    <w:rsid w:val="00741498"/>
    <w:rsid w:val="00742529"/>
    <w:rsid w:val="00742765"/>
    <w:rsid w:val="007427B8"/>
    <w:rsid w:val="00743282"/>
    <w:rsid w:val="007433BB"/>
    <w:rsid w:val="00743588"/>
    <w:rsid w:val="00743628"/>
    <w:rsid w:val="00744409"/>
    <w:rsid w:val="0074471B"/>
    <w:rsid w:val="0074478C"/>
    <w:rsid w:val="00745D72"/>
    <w:rsid w:val="00745DBE"/>
    <w:rsid w:val="00746CB4"/>
    <w:rsid w:val="00747E94"/>
    <w:rsid w:val="00750FE9"/>
    <w:rsid w:val="007515FB"/>
    <w:rsid w:val="007516D9"/>
    <w:rsid w:val="007519AA"/>
    <w:rsid w:val="00751A46"/>
    <w:rsid w:val="00751EC5"/>
    <w:rsid w:val="007521D2"/>
    <w:rsid w:val="007523D4"/>
    <w:rsid w:val="0075262B"/>
    <w:rsid w:val="00752CDC"/>
    <w:rsid w:val="007531B9"/>
    <w:rsid w:val="0075376D"/>
    <w:rsid w:val="00754014"/>
    <w:rsid w:val="00754137"/>
    <w:rsid w:val="00754559"/>
    <w:rsid w:val="007550C9"/>
    <w:rsid w:val="007553AB"/>
    <w:rsid w:val="00755C3E"/>
    <w:rsid w:val="00756446"/>
    <w:rsid w:val="00756B9C"/>
    <w:rsid w:val="007600FB"/>
    <w:rsid w:val="007602EA"/>
    <w:rsid w:val="00760571"/>
    <w:rsid w:val="007607D5"/>
    <w:rsid w:val="00760C12"/>
    <w:rsid w:val="00760DAD"/>
    <w:rsid w:val="0076224C"/>
    <w:rsid w:val="00762306"/>
    <w:rsid w:val="007626D4"/>
    <w:rsid w:val="00762A1C"/>
    <w:rsid w:val="00762E69"/>
    <w:rsid w:val="00762FF3"/>
    <w:rsid w:val="0076315D"/>
    <w:rsid w:val="007645CC"/>
    <w:rsid w:val="007649A7"/>
    <w:rsid w:val="00764EA4"/>
    <w:rsid w:val="00765241"/>
    <w:rsid w:val="007656FF"/>
    <w:rsid w:val="0076594E"/>
    <w:rsid w:val="00765F83"/>
    <w:rsid w:val="00766ABB"/>
    <w:rsid w:val="00766BB1"/>
    <w:rsid w:val="00766BBD"/>
    <w:rsid w:val="00767539"/>
    <w:rsid w:val="00767808"/>
    <w:rsid w:val="00767B05"/>
    <w:rsid w:val="00767F63"/>
    <w:rsid w:val="00770421"/>
    <w:rsid w:val="00770469"/>
    <w:rsid w:val="00770762"/>
    <w:rsid w:val="00770833"/>
    <w:rsid w:val="007710A8"/>
    <w:rsid w:val="00771261"/>
    <w:rsid w:val="00771FA2"/>
    <w:rsid w:val="00772390"/>
    <w:rsid w:val="00773362"/>
    <w:rsid w:val="007733DE"/>
    <w:rsid w:val="00773BE0"/>
    <w:rsid w:val="00773F2C"/>
    <w:rsid w:val="00774037"/>
    <w:rsid w:val="00774DFD"/>
    <w:rsid w:val="00775014"/>
    <w:rsid w:val="00775139"/>
    <w:rsid w:val="00775760"/>
    <w:rsid w:val="0077576A"/>
    <w:rsid w:val="007767B1"/>
    <w:rsid w:val="007768C0"/>
    <w:rsid w:val="007769E2"/>
    <w:rsid w:val="00776B04"/>
    <w:rsid w:val="00776C1E"/>
    <w:rsid w:val="00776D6E"/>
    <w:rsid w:val="00776DA9"/>
    <w:rsid w:val="00776EE7"/>
    <w:rsid w:val="007770DD"/>
    <w:rsid w:val="00777C3B"/>
    <w:rsid w:val="00780054"/>
    <w:rsid w:val="00780276"/>
    <w:rsid w:val="00781393"/>
    <w:rsid w:val="00782458"/>
    <w:rsid w:val="007827EE"/>
    <w:rsid w:val="007829F6"/>
    <w:rsid w:val="00782A13"/>
    <w:rsid w:val="00782C77"/>
    <w:rsid w:val="00782C85"/>
    <w:rsid w:val="00782E33"/>
    <w:rsid w:val="00782FDF"/>
    <w:rsid w:val="00783117"/>
    <w:rsid w:val="00783142"/>
    <w:rsid w:val="00783290"/>
    <w:rsid w:val="007837B9"/>
    <w:rsid w:val="00783F90"/>
    <w:rsid w:val="0078400F"/>
    <w:rsid w:val="007849BF"/>
    <w:rsid w:val="007852C4"/>
    <w:rsid w:val="00785865"/>
    <w:rsid w:val="00785B9D"/>
    <w:rsid w:val="00786195"/>
    <w:rsid w:val="00786FA0"/>
    <w:rsid w:val="007875B0"/>
    <w:rsid w:val="00787702"/>
    <w:rsid w:val="0078795E"/>
    <w:rsid w:val="00791025"/>
    <w:rsid w:val="0079134C"/>
    <w:rsid w:val="00791B23"/>
    <w:rsid w:val="00791F32"/>
    <w:rsid w:val="00792434"/>
    <w:rsid w:val="007925EB"/>
    <w:rsid w:val="00792657"/>
    <w:rsid w:val="00792795"/>
    <w:rsid w:val="00793928"/>
    <w:rsid w:val="00794A6E"/>
    <w:rsid w:val="007951F3"/>
    <w:rsid w:val="007954D3"/>
    <w:rsid w:val="00795E45"/>
    <w:rsid w:val="00796317"/>
    <w:rsid w:val="00796808"/>
    <w:rsid w:val="00796BD8"/>
    <w:rsid w:val="00796F61"/>
    <w:rsid w:val="00796F9B"/>
    <w:rsid w:val="00797666"/>
    <w:rsid w:val="007A02C9"/>
    <w:rsid w:val="007A0E68"/>
    <w:rsid w:val="007A1407"/>
    <w:rsid w:val="007A1D9F"/>
    <w:rsid w:val="007A265B"/>
    <w:rsid w:val="007A27C6"/>
    <w:rsid w:val="007A2CC6"/>
    <w:rsid w:val="007A3473"/>
    <w:rsid w:val="007A34A1"/>
    <w:rsid w:val="007A34CF"/>
    <w:rsid w:val="007A35F3"/>
    <w:rsid w:val="007A3A8F"/>
    <w:rsid w:val="007A3F8B"/>
    <w:rsid w:val="007A43F0"/>
    <w:rsid w:val="007A4BDC"/>
    <w:rsid w:val="007A4BE1"/>
    <w:rsid w:val="007A4FE8"/>
    <w:rsid w:val="007A5266"/>
    <w:rsid w:val="007A5B22"/>
    <w:rsid w:val="007A5DD2"/>
    <w:rsid w:val="007A5FEE"/>
    <w:rsid w:val="007A6A90"/>
    <w:rsid w:val="007A6D13"/>
    <w:rsid w:val="007A6DDD"/>
    <w:rsid w:val="007A6FDC"/>
    <w:rsid w:val="007A7049"/>
    <w:rsid w:val="007A7148"/>
    <w:rsid w:val="007A778D"/>
    <w:rsid w:val="007A78D6"/>
    <w:rsid w:val="007B0288"/>
    <w:rsid w:val="007B0676"/>
    <w:rsid w:val="007B0AB9"/>
    <w:rsid w:val="007B0BB0"/>
    <w:rsid w:val="007B1134"/>
    <w:rsid w:val="007B1B02"/>
    <w:rsid w:val="007B3B7D"/>
    <w:rsid w:val="007B3C19"/>
    <w:rsid w:val="007B3D1C"/>
    <w:rsid w:val="007B4352"/>
    <w:rsid w:val="007B4B83"/>
    <w:rsid w:val="007B4EF0"/>
    <w:rsid w:val="007B5C93"/>
    <w:rsid w:val="007B60E1"/>
    <w:rsid w:val="007B621B"/>
    <w:rsid w:val="007B67A2"/>
    <w:rsid w:val="007B6A2A"/>
    <w:rsid w:val="007B6CFD"/>
    <w:rsid w:val="007B7642"/>
    <w:rsid w:val="007B77C3"/>
    <w:rsid w:val="007B792D"/>
    <w:rsid w:val="007B7B51"/>
    <w:rsid w:val="007C031B"/>
    <w:rsid w:val="007C0818"/>
    <w:rsid w:val="007C0E1D"/>
    <w:rsid w:val="007C0F5B"/>
    <w:rsid w:val="007C1052"/>
    <w:rsid w:val="007C1243"/>
    <w:rsid w:val="007C1D04"/>
    <w:rsid w:val="007C2345"/>
    <w:rsid w:val="007C3023"/>
    <w:rsid w:val="007C34A3"/>
    <w:rsid w:val="007C3914"/>
    <w:rsid w:val="007C3B9E"/>
    <w:rsid w:val="007C3C44"/>
    <w:rsid w:val="007C3EAB"/>
    <w:rsid w:val="007C445C"/>
    <w:rsid w:val="007C44E8"/>
    <w:rsid w:val="007C4F32"/>
    <w:rsid w:val="007C5382"/>
    <w:rsid w:val="007C57A8"/>
    <w:rsid w:val="007C5F1B"/>
    <w:rsid w:val="007C66C9"/>
    <w:rsid w:val="007C68B4"/>
    <w:rsid w:val="007C7413"/>
    <w:rsid w:val="007C7592"/>
    <w:rsid w:val="007C7C14"/>
    <w:rsid w:val="007D03D9"/>
    <w:rsid w:val="007D03F0"/>
    <w:rsid w:val="007D0489"/>
    <w:rsid w:val="007D0542"/>
    <w:rsid w:val="007D079C"/>
    <w:rsid w:val="007D09D2"/>
    <w:rsid w:val="007D0CB8"/>
    <w:rsid w:val="007D0F33"/>
    <w:rsid w:val="007D11F6"/>
    <w:rsid w:val="007D1365"/>
    <w:rsid w:val="007D1815"/>
    <w:rsid w:val="007D1E06"/>
    <w:rsid w:val="007D2742"/>
    <w:rsid w:val="007D2E73"/>
    <w:rsid w:val="007D304C"/>
    <w:rsid w:val="007D35BC"/>
    <w:rsid w:val="007D399E"/>
    <w:rsid w:val="007D3B67"/>
    <w:rsid w:val="007D4195"/>
    <w:rsid w:val="007D4F16"/>
    <w:rsid w:val="007D4FFA"/>
    <w:rsid w:val="007D575E"/>
    <w:rsid w:val="007D5994"/>
    <w:rsid w:val="007D61E3"/>
    <w:rsid w:val="007D69E3"/>
    <w:rsid w:val="007D6D64"/>
    <w:rsid w:val="007D6FA7"/>
    <w:rsid w:val="007D75CD"/>
    <w:rsid w:val="007D78BC"/>
    <w:rsid w:val="007D7AE4"/>
    <w:rsid w:val="007D7C14"/>
    <w:rsid w:val="007E0019"/>
    <w:rsid w:val="007E0683"/>
    <w:rsid w:val="007E0A5D"/>
    <w:rsid w:val="007E0DE1"/>
    <w:rsid w:val="007E134D"/>
    <w:rsid w:val="007E170A"/>
    <w:rsid w:val="007E1742"/>
    <w:rsid w:val="007E2A44"/>
    <w:rsid w:val="007E3B42"/>
    <w:rsid w:val="007E4A3D"/>
    <w:rsid w:val="007E5171"/>
    <w:rsid w:val="007E51D2"/>
    <w:rsid w:val="007E5717"/>
    <w:rsid w:val="007E5822"/>
    <w:rsid w:val="007E5A56"/>
    <w:rsid w:val="007E5B8E"/>
    <w:rsid w:val="007E5C39"/>
    <w:rsid w:val="007E61C2"/>
    <w:rsid w:val="007E61CD"/>
    <w:rsid w:val="007E62E2"/>
    <w:rsid w:val="007E6AE9"/>
    <w:rsid w:val="007E6CBC"/>
    <w:rsid w:val="007E70ED"/>
    <w:rsid w:val="007E721F"/>
    <w:rsid w:val="007E77FC"/>
    <w:rsid w:val="007E7915"/>
    <w:rsid w:val="007E7E50"/>
    <w:rsid w:val="007F00D8"/>
    <w:rsid w:val="007F08A2"/>
    <w:rsid w:val="007F1243"/>
    <w:rsid w:val="007F21A6"/>
    <w:rsid w:val="007F288A"/>
    <w:rsid w:val="007F2CD4"/>
    <w:rsid w:val="007F306D"/>
    <w:rsid w:val="007F30A5"/>
    <w:rsid w:val="007F33FE"/>
    <w:rsid w:val="007F3475"/>
    <w:rsid w:val="007F353D"/>
    <w:rsid w:val="007F35BE"/>
    <w:rsid w:val="007F374E"/>
    <w:rsid w:val="007F3C10"/>
    <w:rsid w:val="007F4CA1"/>
    <w:rsid w:val="007F4DDE"/>
    <w:rsid w:val="007F564A"/>
    <w:rsid w:val="007F611F"/>
    <w:rsid w:val="007F624B"/>
    <w:rsid w:val="007F656E"/>
    <w:rsid w:val="007F66EE"/>
    <w:rsid w:val="007F79BE"/>
    <w:rsid w:val="008005BE"/>
    <w:rsid w:val="00801137"/>
    <w:rsid w:val="008018FA"/>
    <w:rsid w:val="0080212D"/>
    <w:rsid w:val="0080271F"/>
    <w:rsid w:val="008027DA"/>
    <w:rsid w:val="00802A9B"/>
    <w:rsid w:val="00802CB9"/>
    <w:rsid w:val="00802DC9"/>
    <w:rsid w:val="00803739"/>
    <w:rsid w:val="008046B5"/>
    <w:rsid w:val="00804AD6"/>
    <w:rsid w:val="00804F2D"/>
    <w:rsid w:val="00805119"/>
    <w:rsid w:val="00805557"/>
    <w:rsid w:val="008057E8"/>
    <w:rsid w:val="00805A3C"/>
    <w:rsid w:val="00805B9B"/>
    <w:rsid w:val="00805FB0"/>
    <w:rsid w:val="00806161"/>
    <w:rsid w:val="00806558"/>
    <w:rsid w:val="0080692A"/>
    <w:rsid w:val="00806D64"/>
    <w:rsid w:val="00806E8F"/>
    <w:rsid w:val="008072D6"/>
    <w:rsid w:val="00807482"/>
    <w:rsid w:val="00807CDC"/>
    <w:rsid w:val="00810672"/>
    <w:rsid w:val="008109D4"/>
    <w:rsid w:val="00810B51"/>
    <w:rsid w:val="00811A05"/>
    <w:rsid w:val="00811E47"/>
    <w:rsid w:val="008121AC"/>
    <w:rsid w:val="0081254C"/>
    <w:rsid w:val="00812E84"/>
    <w:rsid w:val="008134CB"/>
    <w:rsid w:val="008137E2"/>
    <w:rsid w:val="008138BE"/>
    <w:rsid w:val="00813E33"/>
    <w:rsid w:val="008140F3"/>
    <w:rsid w:val="00814472"/>
    <w:rsid w:val="008148E6"/>
    <w:rsid w:val="00814FAA"/>
    <w:rsid w:val="00815050"/>
    <w:rsid w:val="008154BD"/>
    <w:rsid w:val="00815645"/>
    <w:rsid w:val="00815C08"/>
    <w:rsid w:val="008161E2"/>
    <w:rsid w:val="00816C34"/>
    <w:rsid w:val="00817606"/>
    <w:rsid w:val="00817F19"/>
    <w:rsid w:val="008208AD"/>
    <w:rsid w:val="00820D7E"/>
    <w:rsid w:val="00821182"/>
    <w:rsid w:val="00821FFC"/>
    <w:rsid w:val="00822415"/>
    <w:rsid w:val="008229D7"/>
    <w:rsid w:val="00822CD5"/>
    <w:rsid w:val="00822E66"/>
    <w:rsid w:val="00822E80"/>
    <w:rsid w:val="00822EF9"/>
    <w:rsid w:val="00824610"/>
    <w:rsid w:val="00824864"/>
    <w:rsid w:val="00824885"/>
    <w:rsid w:val="00824CAB"/>
    <w:rsid w:val="00825AAC"/>
    <w:rsid w:val="00825D1C"/>
    <w:rsid w:val="00826D7B"/>
    <w:rsid w:val="008276DE"/>
    <w:rsid w:val="00827750"/>
    <w:rsid w:val="00830320"/>
    <w:rsid w:val="00831247"/>
    <w:rsid w:val="00831A10"/>
    <w:rsid w:val="00831A47"/>
    <w:rsid w:val="00831C78"/>
    <w:rsid w:val="00831DC8"/>
    <w:rsid w:val="0083203B"/>
    <w:rsid w:val="00832A3B"/>
    <w:rsid w:val="00832D64"/>
    <w:rsid w:val="00832D77"/>
    <w:rsid w:val="008332E0"/>
    <w:rsid w:val="00833365"/>
    <w:rsid w:val="00833554"/>
    <w:rsid w:val="00833994"/>
    <w:rsid w:val="00833F2B"/>
    <w:rsid w:val="0083437D"/>
    <w:rsid w:val="00834A73"/>
    <w:rsid w:val="0083540F"/>
    <w:rsid w:val="0083586E"/>
    <w:rsid w:val="0083683B"/>
    <w:rsid w:val="00836A1F"/>
    <w:rsid w:val="00836BC5"/>
    <w:rsid w:val="00836D38"/>
    <w:rsid w:val="00837225"/>
    <w:rsid w:val="00840205"/>
    <w:rsid w:val="008403D3"/>
    <w:rsid w:val="008404B1"/>
    <w:rsid w:val="00840995"/>
    <w:rsid w:val="00840AA8"/>
    <w:rsid w:val="00840CAE"/>
    <w:rsid w:val="008417BF"/>
    <w:rsid w:val="0084197D"/>
    <w:rsid w:val="00841F40"/>
    <w:rsid w:val="00842081"/>
    <w:rsid w:val="0084231A"/>
    <w:rsid w:val="00842A37"/>
    <w:rsid w:val="00843173"/>
    <w:rsid w:val="00843441"/>
    <w:rsid w:val="00843819"/>
    <w:rsid w:val="00843AD1"/>
    <w:rsid w:val="00843C10"/>
    <w:rsid w:val="00844C90"/>
    <w:rsid w:val="00844CA6"/>
    <w:rsid w:val="00844E06"/>
    <w:rsid w:val="00844FF7"/>
    <w:rsid w:val="00845535"/>
    <w:rsid w:val="008460AD"/>
    <w:rsid w:val="008464E1"/>
    <w:rsid w:val="00846A4A"/>
    <w:rsid w:val="00846E4F"/>
    <w:rsid w:val="00846F3A"/>
    <w:rsid w:val="008470BA"/>
    <w:rsid w:val="00850189"/>
    <w:rsid w:val="00850237"/>
    <w:rsid w:val="00850602"/>
    <w:rsid w:val="00850A64"/>
    <w:rsid w:val="00850D41"/>
    <w:rsid w:val="00850F79"/>
    <w:rsid w:val="00851278"/>
    <w:rsid w:val="00851742"/>
    <w:rsid w:val="00851A83"/>
    <w:rsid w:val="008524BD"/>
    <w:rsid w:val="00853695"/>
    <w:rsid w:val="00853989"/>
    <w:rsid w:val="00853B87"/>
    <w:rsid w:val="00853C49"/>
    <w:rsid w:val="00853D9E"/>
    <w:rsid w:val="00853F04"/>
    <w:rsid w:val="008542F4"/>
    <w:rsid w:val="00854DF2"/>
    <w:rsid w:val="00855287"/>
    <w:rsid w:val="008552AF"/>
    <w:rsid w:val="008552EE"/>
    <w:rsid w:val="00855E0C"/>
    <w:rsid w:val="00855FE4"/>
    <w:rsid w:val="00856ED4"/>
    <w:rsid w:val="0085781A"/>
    <w:rsid w:val="00857945"/>
    <w:rsid w:val="00857DC1"/>
    <w:rsid w:val="00860207"/>
    <w:rsid w:val="00860208"/>
    <w:rsid w:val="00860B29"/>
    <w:rsid w:val="00860EFF"/>
    <w:rsid w:val="008618C7"/>
    <w:rsid w:val="0086196D"/>
    <w:rsid w:val="008619F1"/>
    <w:rsid w:val="00861A32"/>
    <w:rsid w:val="00861E69"/>
    <w:rsid w:val="008625BA"/>
    <w:rsid w:val="008626EA"/>
    <w:rsid w:val="00862799"/>
    <w:rsid w:val="0086288C"/>
    <w:rsid w:val="0086292A"/>
    <w:rsid w:val="00862A36"/>
    <w:rsid w:val="008646A6"/>
    <w:rsid w:val="0086489F"/>
    <w:rsid w:val="00864968"/>
    <w:rsid w:val="008649D7"/>
    <w:rsid w:val="00864C64"/>
    <w:rsid w:val="00865108"/>
    <w:rsid w:val="0086549F"/>
    <w:rsid w:val="00865657"/>
    <w:rsid w:val="008656E1"/>
    <w:rsid w:val="00866225"/>
    <w:rsid w:val="0086669D"/>
    <w:rsid w:val="008668E3"/>
    <w:rsid w:val="00866BFC"/>
    <w:rsid w:val="00866D5A"/>
    <w:rsid w:val="00866E94"/>
    <w:rsid w:val="0086712C"/>
    <w:rsid w:val="00867174"/>
    <w:rsid w:val="00867339"/>
    <w:rsid w:val="00867823"/>
    <w:rsid w:val="00867FDF"/>
    <w:rsid w:val="00870544"/>
    <w:rsid w:val="00870B35"/>
    <w:rsid w:val="00870B55"/>
    <w:rsid w:val="00870C85"/>
    <w:rsid w:val="00870E0A"/>
    <w:rsid w:val="0087148D"/>
    <w:rsid w:val="00871BE8"/>
    <w:rsid w:val="00871DCF"/>
    <w:rsid w:val="008721FC"/>
    <w:rsid w:val="00872228"/>
    <w:rsid w:val="008728A5"/>
    <w:rsid w:val="00872BC0"/>
    <w:rsid w:val="00872D8C"/>
    <w:rsid w:val="00872E94"/>
    <w:rsid w:val="00872FD0"/>
    <w:rsid w:val="008730F9"/>
    <w:rsid w:val="0087383A"/>
    <w:rsid w:val="00873B51"/>
    <w:rsid w:val="00874147"/>
    <w:rsid w:val="00874206"/>
    <w:rsid w:val="008746A6"/>
    <w:rsid w:val="00874995"/>
    <w:rsid w:val="0087504E"/>
    <w:rsid w:val="00875183"/>
    <w:rsid w:val="008754E2"/>
    <w:rsid w:val="0087573A"/>
    <w:rsid w:val="00875CBB"/>
    <w:rsid w:val="00875F21"/>
    <w:rsid w:val="00875F38"/>
    <w:rsid w:val="0087679D"/>
    <w:rsid w:val="00877275"/>
    <w:rsid w:val="0087731A"/>
    <w:rsid w:val="008773FA"/>
    <w:rsid w:val="00877AA4"/>
    <w:rsid w:val="00880611"/>
    <w:rsid w:val="0088083C"/>
    <w:rsid w:val="0088131A"/>
    <w:rsid w:val="00881B01"/>
    <w:rsid w:val="008821DC"/>
    <w:rsid w:val="008827FC"/>
    <w:rsid w:val="00883E7D"/>
    <w:rsid w:val="00883FC6"/>
    <w:rsid w:val="00884028"/>
    <w:rsid w:val="0088471A"/>
    <w:rsid w:val="00884FAA"/>
    <w:rsid w:val="008856BC"/>
    <w:rsid w:val="0088582D"/>
    <w:rsid w:val="008861DC"/>
    <w:rsid w:val="00886408"/>
    <w:rsid w:val="008864CD"/>
    <w:rsid w:val="00886A8F"/>
    <w:rsid w:val="0088719A"/>
    <w:rsid w:val="008871B7"/>
    <w:rsid w:val="008878B7"/>
    <w:rsid w:val="0088796F"/>
    <w:rsid w:val="00887B4D"/>
    <w:rsid w:val="00887D58"/>
    <w:rsid w:val="008905AF"/>
    <w:rsid w:val="008906AF"/>
    <w:rsid w:val="00890CCC"/>
    <w:rsid w:val="00891046"/>
    <w:rsid w:val="00891D87"/>
    <w:rsid w:val="00891E75"/>
    <w:rsid w:val="00891FB9"/>
    <w:rsid w:val="008921B2"/>
    <w:rsid w:val="008927FD"/>
    <w:rsid w:val="00893084"/>
    <w:rsid w:val="00893490"/>
    <w:rsid w:val="008935EA"/>
    <w:rsid w:val="0089372B"/>
    <w:rsid w:val="00893F73"/>
    <w:rsid w:val="00894945"/>
    <w:rsid w:val="00894F2A"/>
    <w:rsid w:val="00895383"/>
    <w:rsid w:val="00895392"/>
    <w:rsid w:val="0089541B"/>
    <w:rsid w:val="008957AF"/>
    <w:rsid w:val="00896630"/>
    <w:rsid w:val="008969AC"/>
    <w:rsid w:val="00897C98"/>
    <w:rsid w:val="008A0109"/>
    <w:rsid w:val="008A0131"/>
    <w:rsid w:val="008A091F"/>
    <w:rsid w:val="008A150D"/>
    <w:rsid w:val="008A15E9"/>
    <w:rsid w:val="008A1CF0"/>
    <w:rsid w:val="008A2001"/>
    <w:rsid w:val="008A21C2"/>
    <w:rsid w:val="008A2967"/>
    <w:rsid w:val="008A2B3C"/>
    <w:rsid w:val="008A33E0"/>
    <w:rsid w:val="008A34B8"/>
    <w:rsid w:val="008A3BDB"/>
    <w:rsid w:val="008A3BE4"/>
    <w:rsid w:val="008A4326"/>
    <w:rsid w:val="008A4F60"/>
    <w:rsid w:val="008A552C"/>
    <w:rsid w:val="008A5876"/>
    <w:rsid w:val="008A5B7B"/>
    <w:rsid w:val="008A5FA8"/>
    <w:rsid w:val="008A627D"/>
    <w:rsid w:val="008A6B38"/>
    <w:rsid w:val="008A7406"/>
    <w:rsid w:val="008B009D"/>
    <w:rsid w:val="008B0A28"/>
    <w:rsid w:val="008B0C18"/>
    <w:rsid w:val="008B0C1E"/>
    <w:rsid w:val="008B1086"/>
    <w:rsid w:val="008B227F"/>
    <w:rsid w:val="008B27A0"/>
    <w:rsid w:val="008B30C5"/>
    <w:rsid w:val="008B31C5"/>
    <w:rsid w:val="008B3329"/>
    <w:rsid w:val="008B3BC3"/>
    <w:rsid w:val="008B3D82"/>
    <w:rsid w:val="008B3E5A"/>
    <w:rsid w:val="008B4472"/>
    <w:rsid w:val="008B47CC"/>
    <w:rsid w:val="008B4966"/>
    <w:rsid w:val="008B5688"/>
    <w:rsid w:val="008B57AA"/>
    <w:rsid w:val="008B57E6"/>
    <w:rsid w:val="008B5B8B"/>
    <w:rsid w:val="008B682C"/>
    <w:rsid w:val="008B7A13"/>
    <w:rsid w:val="008C061C"/>
    <w:rsid w:val="008C1397"/>
    <w:rsid w:val="008C17EA"/>
    <w:rsid w:val="008C20AA"/>
    <w:rsid w:val="008C26FD"/>
    <w:rsid w:val="008C2B66"/>
    <w:rsid w:val="008C308E"/>
    <w:rsid w:val="008C4584"/>
    <w:rsid w:val="008C4AE9"/>
    <w:rsid w:val="008C4D31"/>
    <w:rsid w:val="008C520E"/>
    <w:rsid w:val="008C556C"/>
    <w:rsid w:val="008C5AF1"/>
    <w:rsid w:val="008C5C2A"/>
    <w:rsid w:val="008C5D11"/>
    <w:rsid w:val="008C6A6C"/>
    <w:rsid w:val="008C6AA9"/>
    <w:rsid w:val="008C6E21"/>
    <w:rsid w:val="008C74E3"/>
    <w:rsid w:val="008C779E"/>
    <w:rsid w:val="008C7A0B"/>
    <w:rsid w:val="008C7D92"/>
    <w:rsid w:val="008D023D"/>
    <w:rsid w:val="008D0494"/>
    <w:rsid w:val="008D1053"/>
    <w:rsid w:val="008D123D"/>
    <w:rsid w:val="008D1272"/>
    <w:rsid w:val="008D127D"/>
    <w:rsid w:val="008D196B"/>
    <w:rsid w:val="008D1A5B"/>
    <w:rsid w:val="008D1EF7"/>
    <w:rsid w:val="008D31B3"/>
    <w:rsid w:val="008D327B"/>
    <w:rsid w:val="008D35FB"/>
    <w:rsid w:val="008D35FE"/>
    <w:rsid w:val="008D3C4F"/>
    <w:rsid w:val="008D3DAE"/>
    <w:rsid w:val="008D4848"/>
    <w:rsid w:val="008D49E9"/>
    <w:rsid w:val="008D4E66"/>
    <w:rsid w:val="008D50F7"/>
    <w:rsid w:val="008D53C5"/>
    <w:rsid w:val="008D57B3"/>
    <w:rsid w:val="008D58A4"/>
    <w:rsid w:val="008D5929"/>
    <w:rsid w:val="008D596D"/>
    <w:rsid w:val="008D5A0E"/>
    <w:rsid w:val="008D5EF1"/>
    <w:rsid w:val="008D61D0"/>
    <w:rsid w:val="008D644E"/>
    <w:rsid w:val="008D6B66"/>
    <w:rsid w:val="008D73DC"/>
    <w:rsid w:val="008E0009"/>
    <w:rsid w:val="008E0557"/>
    <w:rsid w:val="008E0BBB"/>
    <w:rsid w:val="008E1019"/>
    <w:rsid w:val="008E2A26"/>
    <w:rsid w:val="008E3202"/>
    <w:rsid w:val="008E3875"/>
    <w:rsid w:val="008E397D"/>
    <w:rsid w:val="008E39E6"/>
    <w:rsid w:val="008E5295"/>
    <w:rsid w:val="008E5759"/>
    <w:rsid w:val="008E5C11"/>
    <w:rsid w:val="008E6435"/>
    <w:rsid w:val="008E657B"/>
    <w:rsid w:val="008E6616"/>
    <w:rsid w:val="008E6731"/>
    <w:rsid w:val="008E6FEE"/>
    <w:rsid w:val="008E7368"/>
    <w:rsid w:val="008E743F"/>
    <w:rsid w:val="008E7572"/>
    <w:rsid w:val="008E7584"/>
    <w:rsid w:val="008E7927"/>
    <w:rsid w:val="008F026F"/>
    <w:rsid w:val="008F088E"/>
    <w:rsid w:val="008F10B6"/>
    <w:rsid w:val="008F17CA"/>
    <w:rsid w:val="008F17E2"/>
    <w:rsid w:val="008F1D42"/>
    <w:rsid w:val="008F238C"/>
    <w:rsid w:val="008F2C1C"/>
    <w:rsid w:val="008F2C81"/>
    <w:rsid w:val="008F3376"/>
    <w:rsid w:val="008F4D81"/>
    <w:rsid w:val="008F5CDF"/>
    <w:rsid w:val="008F5D73"/>
    <w:rsid w:val="008F60EA"/>
    <w:rsid w:val="008F60F9"/>
    <w:rsid w:val="008F65BC"/>
    <w:rsid w:val="008F6655"/>
    <w:rsid w:val="008F6C53"/>
    <w:rsid w:val="008F727E"/>
    <w:rsid w:val="008F7ADA"/>
    <w:rsid w:val="008F7EB6"/>
    <w:rsid w:val="0090071C"/>
    <w:rsid w:val="009007CE"/>
    <w:rsid w:val="00900C40"/>
    <w:rsid w:val="00900C55"/>
    <w:rsid w:val="009010B1"/>
    <w:rsid w:val="00901166"/>
    <w:rsid w:val="009019CD"/>
    <w:rsid w:val="00901E89"/>
    <w:rsid w:val="0090229C"/>
    <w:rsid w:val="0090309D"/>
    <w:rsid w:val="00903182"/>
    <w:rsid w:val="00903226"/>
    <w:rsid w:val="00903258"/>
    <w:rsid w:val="009048B4"/>
    <w:rsid w:val="009048CA"/>
    <w:rsid w:val="00904A7C"/>
    <w:rsid w:val="00904DED"/>
    <w:rsid w:val="00904F59"/>
    <w:rsid w:val="009050DF"/>
    <w:rsid w:val="0090565C"/>
    <w:rsid w:val="00905663"/>
    <w:rsid w:val="00906258"/>
    <w:rsid w:val="0090628E"/>
    <w:rsid w:val="00906491"/>
    <w:rsid w:val="009071A0"/>
    <w:rsid w:val="00907651"/>
    <w:rsid w:val="00907E83"/>
    <w:rsid w:val="00907FB7"/>
    <w:rsid w:val="009101DA"/>
    <w:rsid w:val="00910602"/>
    <w:rsid w:val="0091068F"/>
    <w:rsid w:val="009109C9"/>
    <w:rsid w:val="00910AAC"/>
    <w:rsid w:val="00910B46"/>
    <w:rsid w:val="00910CEB"/>
    <w:rsid w:val="00910F83"/>
    <w:rsid w:val="00910FCF"/>
    <w:rsid w:val="00911884"/>
    <w:rsid w:val="00911F51"/>
    <w:rsid w:val="009120B8"/>
    <w:rsid w:val="00912361"/>
    <w:rsid w:val="009123B1"/>
    <w:rsid w:val="00912D95"/>
    <w:rsid w:val="00912ECE"/>
    <w:rsid w:val="0091337C"/>
    <w:rsid w:val="00913466"/>
    <w:rsid w:val="009136ED"/>
    <w:rsid w:val="00913DE9"/>
    <w:rsid w:val="00913EDF"/>
    <w:rsid w:val="00914413"/>
    <w:rsid w:val="00914821"/>
    <w:rsid w:val="00914B60"/>
    <w:rsid w:val="00914D6E"/>
    <w:rsid w:val="00915C87"/>
    <w:rsid w:val="00915D35"/>
    <w:rsid w:val="00915EAD"/>
    <w:rsid w:val="009160BD"/>
    <w:rsid w:val="00916F23"/>
    <w:rsid w:val="00916FC6"/>
    <w:rsid w:val="00917015"/>
    <w:rsid w:val="00917788"/>
    <w:rsid w:val="00917847"/>
    <w:rsid w:val="00917D3F"/>
    <w:rsid w:val="00920AB5"/>
    <w:rsid w:val="00920CC8"/>
    <w:rsid w:val="0092111A"/>
    <w:rsid w:val="0092148E"/>
    <w:rsid w:val="00921DF9"/>
    <w:rsid w:val="00922761"/>
    <w:rsid w:val="00922ADC"/>
    <w:rsid w:val="00923072"/>
    <w:rsid w:val="00923137"/>
    <w:rsid w:val="009231CE"/>
    <w:rsid w:val="009234B9"/>
    <w:rsid w:val="00923709"/>
    <w:rsid w:val="00924271"/>
    <w:rsid w:val="009242A6"/>
    <w:rsid w:val="0092446C"/>
    <w:rsid w:val="009247AF"/>
    <w:rsid w:val="009249DD"/>
    <w:rsid w:val="009258E1"/>
    <w:rsid w:val="00925937"/>
    <w:rsid w:val="00925AA9"/>
    <w:rsid w:val="009262F8"/>
    <w:rsid w:val="009263AA"/>
    <w:rsid w:val="00926858"/>
    <w:rsid w:val="00927448"/>
    <w:rsid w:val="00927460"/>
    <w:rsid w:val="009275CB"/>
    <w:rsid w:val="00927863"/>
    <w:rsid w:val="009279FE"/>
    <w:rsid w:val="009309B3"/>
    <w:rsid w:val="00930BB8"/>
    <w:rsid w:val="00930C80"/>
    <w:rsid w:val="00930E97"/>
    <w:rsid w:val="00931119"/>
    <w:rsid w:val="0093145E"/>
    <w:rsid w:val="009333D0"/>
    <w:rsid w:val="00933B5D"/>
    <w:rsid w:val="00933F23"/>
    <w:rsid w:val="00934234"/>
    <w:rsid w:val="0093436F"/>
    <w:rsid w:val="00934AA7"/>
    <w:rsid w:val="00935198"/>
    <w:rsid w:val="00936147"/>
    <w:rsid w:val="00936499"/>
    <w:rsid w:val="009368E4"/>
    <w:rsid w:val="00936D8F"/>
    <w:rsid w:val="00936ED8"/>
    <w:rsid w:val="00937CD3"/>
    <w:rsid w:val="0094056D"/>
    <w:rsid w:val="009406FB"/>
    <w:rsid w:val="00940989"/>
    <w:rsid w:val="00940994"/>
    <w:rsid w:val="00940A44"/>
    <w:rsid w:val="00940A49"/>
    <w:rsid w:val="00940DD8"/>
    <w:rsid w:val="00940FA8"/>
    <w:rsid w:val="009413A3"/>
    <w:rsid w:val="00941407"/>
    <w:rsid w:val="0094203E"/>
    <w:rsid w:val="009423C9"/>
    <w:rsid w:val="009428AA"/>
    <w:rsid w:val="009432D0"/>
    <w:rsid w:val="009440CD"/>
    <w:rsid w:val="009443E0"/>
    <w:rsid w:val="009444CB"/>
    <w:rsid w:val="0094535B"/>
    <w:rsid w:val="009457EC"/>
    <w:rsid w:val="00945F18"/>
    <w:rsid w:val="00945F4B"/>
    <w:rsid w:val="009460D9"/>
    <w:rsid w:val="0094628F"/>
    <w:rsid w:val="0094658A"/>
    <w:rsid w:val="00946AB3"/>
    <w:rsid w:val="00946C7C"/>
    <w:rsid w:val="00946CEA"/>
    <w:rsid w:val="00946D5B"/>
    <w:rsid w:val="00946F21"/>
    <w:rsid w:val="009478A6"/>
    <w:rsid w:val="00950013"/>
    <w:rsid w:val="00950485"/>
    <w:rsid w:val="00950878"/>
    <w:rsid w:val="00950C13"/>
    <w:rsid w:val="00951840"/>
    <w:rsid w:val="00951877"/>
    <w:rsid w:val="00951E3B"/>
    <w:rsid w:val="0095201E"/>
    <w:rsid w:val="00952BDB"/>
    <w:rsid w:val="00952C58"/>
    <w:rsid w:val="0095376B"/>
    <w:rsid w:val="00953788"/>
    <w:rsid w:val="00953AD6"/>
    <w:rsid w:val="00953C31"/>
    <w:rsid w:val="009541B8"/>
    <w:rsid w:val="009544C8"/>
    <w:rsid w:val="0095483A"/>
    <w:rsid w:val="00955081"/>
    <w:rsid w:val="00955254"/>
    <w:rsid w:val="009552D1"/>
    <w:rsid w:val="0095551A"/>
    <w:rsid w:val="009555E4"/>
    <w:rsid w:val="00955713"/>
    <w:rsid w:val="00955778"/>
    <w:rsid w:val="00955A8A"/>
    <w:rsid w:val="00955CF8"/>
    <w:rsid w:val="00955F22"/>
    <w:rsid w:val="00955FAC"/>
    <w:rsid w:val="009560BA"/>
    <w:rsid w:val="00956407"/>
    <w:rsid w:val="00957227"/>
    <w:rsid w:val="009574DC"/>
    <w:rsid w:val="00957C72"/>
    <w:rsid w:val="0096033A"/>
    <w:rsid w:val="00960494"/>
    <w:rsid w:val="00960AF9"/>
    <w:rsid w:val="00960BB3"/>
    <w:rsid w:val="00961A4B"/>
    <w:rsid w:val="009623C9"/>
    <w:rsid w:val="00962AC2"/>
    <w:rsid w:val="0096300C"/>
    <w:rsid w:val="00963282"/>
    <w:rsid w:val="009632DE"/>
    <w:rsid w:val="00963755"/>
    <w:rsid w:val="00963CD1"/>
    <w:rsid w:val="00963D1B"/>
    <w:rsid w:val="009640EF"/>
    <w:rsid w:val="00964462"/>
    <w:rsid w:val="00964970"/>
    <w:rsid w:val="009649F1"/>
    <w:rsid w:val="00964DFA"/>
    <w:rsid w:val="00965014"/>
    <w:rsid w:val="009651C1"/>
    <w:rsid w:val="00965957"/>
    <w:rsid w:val="009659F9"/>
    <w:rsid w:val="00966231"/>
    <w:rsid w:val="009668ED"/>
    <w:rsid w:val="00966B8D"/>
    <w:rsid w:val="00967066"/>
    <w:rsid w:val="0096708F"/>
    <w:rsid w:val="009679E3"/>
    <w:rsid w:val="00967FEE"/>
    <w:rsid w:val="00970423"/>
    <w:rsid w:val="0097062F"/>
    <w:rsid w:val="009707A7"/>
    <w:rsid w:val="0097114F"/>
    <w:rsid w:val="009712A8"/>
    <w:rsid w:val="00971AB9"/>
    <w:rsid w:val="00971C56"/>
    <w:rsid w:val="00971CE0"/>
    <w:rsid w:val="00971E74"/>
    <w:rsid w:val="00972D9D"/>
    <w:rsid w:val="0097310A"/>
    <w:rsid w:val="00973E1A"/>
    <w:rsid w:val="009744B5"/>
    <w:rsid w:val="00974823"/>
    <w:rsid w:val="00974A47"/>
    <w:rsid w:val="00974A6A"/>
    <w:rsid w:val="00974B22"/>
    <w:rsid w:val="00974B5F"/>
    <w:rsid w:val="00974C39"/>
    <w:rsid w:val="00974D21"/>
    <w:rsid w:val="009754E5"/>
    <w:rsid w:val="00976354"/>
    <w:rsid w:val="00976963"/>
    <w:rsid w:val="00976DCD"/>
    <w:rsid w:val="009770E2"/>
    <w:rsid w:val="00977732"/>
    <w:rsid w:val="0098034B"/>
    <w:rsid w:val="009805E9"/>
    <w:rsid w:val="00980994"/>
    <w:rsid w:val="00980A7F"/>
    <w:rsid w:val="00980CB9"/>
    <w:rsid w:val="00980DA7"/>
    <w:rsid w:val="00980ECD"/>
    <w:rsid w:val="009819F7"/>
    <w:rsid w:val="00981B09"/>
    <w:rsid w:val="00981D7C"/>
    <w:rsid w:val="009825B7"/>
    <w:rsid w:val="0098296C"/>
    <w:rsid w:val="009829A1"/>
    <w:rsid w:val="009831BA"/>
    <w:rsid w:val="00983373"/>
    <w:rsid w:val="0098379D"/>
    <w:rsid w:val="0098508F"/>
    <w:rsid w:val="00985092"/>
    <w:rsid w:val="0098513C"/>
    <w:rsid w:val="00985509"/>
    <w:rsid w:val="009855A0"/>
    <w:rsid w:val="00985696"/>
    <w:rsid w:val="00985964"/>
    <w:rsid w:val="00985B62"/>
    <w:rsid w:val="00985C8A"/>
    <w:rsid w:val="0098619A"/>
    <w:rsid w:val="009867EC"/>
    <w:rsid w:val="00986C68"/>
    <w:rsid w:val="00987263"/>
    <w:rsid w:val="00987A91"/>
    <w:rsid w:val="009901A6"/>
    <w:rsid w:val="009901F0"/>
    <w:rsid w:val="0099035F"/>
    <w:rsid w:val="0099081E"/>
    <w:rsid w:val="00990820"/>
    <w:rsid w:val="00991446"/>
    <w:rsid w:val="00991B57"/>
    <w:rsid w:val="0099200F"/>
    <w:rsid w:val="00992276"/>
    <w:rsid w:val="0099227A"/>
    <w:rsid w:val="0099285F"/>
    <w:rsid w:val="00992C93"/>
    <w:rsid w:val="009934B6"/>
    <w:rsid w:val="0099451B"/>
    <w:rsid w:val="0099470B"/>
    <w:rsid w:val="00994C86"/>
    <w:rsid w:val="00994DFA"/>
    <w:rsid w:val="0099542F"/>
    <w:rsid w:val="00995624"/>
    <w:rsid w:val="00995E2D"/>
    <w:rsid w:val="0099616A"/>
    <w:rsid w:val="0099644F"/>
    <w:rsid w:val="00997829"/>
    <w:rsid w:val="00997D1E"/>
    <w:rsid w:val="00997DDE"/>
    <w:rsid w:val="00997F32"/>
    <w:rsid w:val="00997F54"/>
    <w:rsid w:val="009A00B6"/>
    <w:rsid w:val="009A0278"/>
    <w:rsid w:val="009A02F0"/>
    <w:rsid w:val="009A040A"/>
    <w:rsid w:val="009A05A3"/>
    <w:rsid w:val="009A0920"/>
    <w:rsid w:val="009A0B2B"/>
    <w:rsid w:val="009A0B4F"/>
    <w:rsid w:val="009A0F13"/>
    <w:rsid w:val="009A18ED"/>
    <w:rsid w:val="009A2766"/>
    <w:rsid w:val="009A28B5"/>
    <w:rsid w:val="009A2D6E"/>
    <w:rsid w:val="009A3609"/>
    <w:rsid w:val="009A377D"/>
    <w:rsid w:val="009A3B38"/>
    <w:rsid w:val="009A4209"/>
    <w:rsid w:val="009A4255"/>
    <w:rsid w:val="009A439A"/>
    <w:rsid w:val="009A44FA"/>
    <w:rsid w:val="009A4FE5"/>
    <w:rsid w:val="009A518D"/>
    <w:rsid w:val="009A5ADB"/>
    <w:rsid w:val="009A5D7A"/>
    <w:rsid w:val="009A67C9"/>
    <w:rsid w:val="009A68A2"/>
    <w:rsid w:val="009A68CF"/>
    <w:rsid w:val="009A6A57"/>
    <w:rsid w:val="009A6D8C"/>
    <w:rsid w:val="009A7AB3"/>
    <w:rsid w:val="009A7C8D"/>
    <w:rsid w:val="009B02CF"/>
    <w:rsid w:val="009B06AF"/>
    <w:rsid w:val="009B0A3C"/>
    <w:rsid w:val="009B1153"/>
    <w:rsid w:val="009B124E"/>
    <w:rsid w:val="009B1498"/>
    <w:rsid w:val="009B15CD"/>
    <w:rsid w:val="009B1640"/>
    <w:rsid w:val="009B1843"/>
    <w:rsid w:val="009B1A13"/>
    <w:rsid w:val="009B1AC1"/>
    <w:rsid w:val="009B1B04"/>
    <w:rsid w:val="009B23B8"/>
    <w:rsid w:val="009B249C"/>
    <w:rsid w:val="009B26D2"/>
    <w:rsid w:val="009B27EC"/>
    <w:rsid w:val="009B27F8"/>
    <w:rsid w:val="009B2D50"/>
    <w:rsid w:val="009B337F"/>
    <w:rsid w:val="009B33F7"/>
    <w:rsid w:val="009B3ACD"/>
    <w:rsid w:val="009B3E4B"/>
    <w:rsid w:val="009B40DA"/>
    <w:rsid w:val="009B44BB"/>
    <w:rsid w:val="009B479A"/>
    <w:rsid w:val="009B4827"/>
    <w:rsid w:val="009B488B"/>
    <w:rsid w:val="009B5CD9"/>
    <w:rsid w:val="009B5D5E"/>
    <w:rsid w:val="009B5DCB"/>
    <w:rsid w:val="009B5EBF"/>
    <w:rsid w:val="009B5EC8"/>
    <w:rsid w:val="009B629F"/>
    <w:rsid w:val="009B67DD"/>
    <w:rsid w:val="009B70F6"/>
    <w:rsid w:val="009B7B88"/>
    <w:rsid w:val="009C006E"/>
    <w:rsid w:val="009C01DE"/>
    <w:rsid w:val="009C07CC"/>
    <w:rsid w:val="009C0C50"/>
    <w:rsid w:val="009C1223"/>
    <w:rsid w:val="009C1A78"/>
    <w:rsid w:val="009C1E46"/>
    <w:rsid w:val="009C236D"/>
    <w:rsid w:val="009C2937"/>
    <w:rsid w:val="009C2CE8"/>
    <w:rsid w:val="009C2E3B"/>
    <w:rsid w:val="009C3003"/>
    <w:rsid w:val="009C3623"/>
    <w:rsid w:val="009C3A3B"/>
    <w:rsid w:val="009C428B"/>
    <w:rsid w:val="009C4352"/>
    <w:rsid w:val="009C47F8"/>
    <w:rsid w:val="009C4C6D"/>
    <w:rsid w:val="009C4DE9"/>
    <w:rsid w:val="009C52D4"/>
    <w:rsid w:val="009C5436"/>
    <w:rsid w:val="009C5942"/>
    <w:rsid w:val="009C6001"/>
    <w:rsid w:val="009C6152"/>
    <w:rsid w:val="009C6326"/>
    <w:rsid w:val="009C75DB"/>
    <w:rsid w:val="009C7919"/>
    <w:rsid w:val="009C7ACB"/>
    <w:rsid w:val="009D00AC"/>
    <w:rsid w:val="009D06FA"/>
    <w:rsid w:val="009D0777"/>
    <w:rsid w:val="009D0827"/>
    <w:rsid w:val="009D11DB"/>
    <w:rsid w:val="009D19AC"/>
    <w:rsid w:val="009D1B1D"/>
    <w:rsid w:val="009D1C96"/>
    <w:rsid w:val="009D1DA8"/>
    <w:rsid w:val="009D230E"/>
    <w:rsid w:val="009D2503"/>
    <w:rsid w:val="009D252D"/>
    <w:rsid w:val="009D2B88"/>
    <w:rsid w:val="009D35B1"/>
    <w:rsid w:val="009D3833"/>
    <w:rsid w:val="009D3D0B"/>
    <w:rsid w:val="009D496D"/>
    <w:rsid w:val="009D4C61"/>
    <w:rsid w:val="009D5CD2"/>
    <w:rsid w:val="009D64D6"/>
    <w:rsid w:val="009D7303"/>
    <w:rsid w:val="009D7EB4"/>
    <w:rsid w:val="009E045B"/>
    <w:rsid w:val="009E050E"/>
    <w:rsid w:val="009E077C"/>
    <w:rsid w:val="009E0F45"/>
    <w:rsid w:val="009E10ED"/>
    <w:rsid w:val="009E1C88"/>
    <w:rsid w:val="009E1F2D"/>
    <w:rsid w:val="009E23FD"/>
    <w:rsid w:val="009E24B3"/>
    <w:rsid w:val="009E2F88"/>
    <w:rsid w:val="009E3414"/>
    <w:rsid w:val="009E3649"/>
    <w:rsid w:val="009E4226"/>
    <w:rsid w:val="009E44FB"/>
    <w:rsid w:val="009E4E46"/>
    <w:rsid w:val="009E4F01"/>
    <w:rsid w:val="009E54F6"/>
    <w:rsid w:val="009E5697"/>
    <w:rsid w:val="009E5B6E"/>
    <w:rsid w:val="009E5D08"/>
    <w:rsid w:val="009E673D"/>
    <w:rsid w:val="009E6993"/>
    <w:rsid w:val="009E6CB0"/>
    <w:rsid w:val="009E75B3"/>
    <w:rsid w:val="009E7614"/>
    <w:rsid w:val="009E77D0"/>
    <w:rsid w:val="009E7975"/>
    <w:rsid w:val="009E7AEC"/>
    <w:rsid w:val="009E7B2C"/>
    <w:rsid w:val="009E7BF5"/>
    <w:rsid w:val="009E7DD6"/>
    <w:rsid w:val="009F0043"/>
    <w:rsid w:val="009F038C"/>
    <w:rsid w:val="009F115F"/>
    <w:rsid w:val="009F1623"/>
    <w:rsid w:val="009F1729"/>
    <w:rsid w:val="009F1A71"/>
    <w:rsid w:val="009F1CFA"/>
    <w:rsid w:val="009F2289"/>
    <w:rsid w:val="009F27E7"/>
    <w:rsid w:val="009F29E6"/>
    <w:rsid w:val="009F2A59"/>
    <w:rsid w:val="009F2DFE"/>
    <w:rsid w:val="009F2E12"/>
    <w:rsid w:val="009F2F4B"/>
    <w:rsid w:val="009F3017"/>
    <w:rsid w:val="009F3368"/>
    <w:rsid w:val="009F33E6"/>
    <w:rsid w:val="009F3423"/>
    <w:rsid w:val="009F3648"/>
    <w:rsid w:val="009F36A9"/>
    <w:rsid w:val="009F385B"/>
    <w:rsid w:val="009F393B"/>
    <w:rsid w:val="009F3C05"/>
    <w:rsid w:val="009F3E5E"/>
    <w:rsid w:val="009F4007"/>
    <w:rsid w:val="009F40F9"/>
    <w:rsid w:val="009F4A5A"/>
    <w:rsid w:val="009F51EA"/>
    <w:rsid w:val="009F5967"/>
    <w:rsid w:val="009F5BBD"/>
    <w:rsid w:val="009F5DE8"/>
    <w:rsid w:val="009F622F"/>
    <w:rsid w:val="009F6803"/>
    <w:rsid w:val="009F6FE0"/>
    <w:rsid w:val="00A00812"/>
    <w:rsid w:val="00A0158D"/>
    <w:rsid w:val="00A01A40"/>
    <w:rsid w:val="00A02083"/>
    <w:rsid w:val="00A02242"/>
    <w:rsid w:val="00A02A48"/>
    <w:rsid w:val="00A03B34"/>
    <w:rsid w:val="00A04B03"/>
    <w:rsid w:val="00A04FD5"/>
    <w:rsid w:val="00A054B7"/>
    <w:rsid w:val="00A05B54"/>
    <w:rsid w:val="00A05EF4"/>
    <w:rsid w:val="00A05FD4"/>
    <w:rsid w:val="00A0609A"/>
    <w:rsid w:val="00A067DF"/>
    <w:rsid w:val="00A06C64"/>
    <w:rsid w:val="00A06EF9"/>
    <w:rsid w:val="00A07448"/>
    <w:rsid w:val="00A07A8A"/>
    <w:rsid w:val="00A07BA0"/>
    <w:rsid w:val="00A07CC4"/>
    <w:rsid w:val="00A11189"/>
    <w:rsid w:val="00A1194A"/>
    <w:rsid w:val="00A12779"/>
    <w:rsid w:val="00A12A9D"/>
    <w:rsid w:val="00A12C27"/>
    <w:rsid w:val="00A12E1C"/>
    <w:rsid w:val="00A13131"/>
    <w:rsid w:val="00A13299"/>
    <w:rsid w:val="00A1347E"/>
    <w:rsid w:val="00A1350E"/>
    <w:rsid w:val="00A13A35"/>
    <w:rsid w:val="00A13A8E"/>
    <w:rsid w:val="00A13F56"/>
    <w:rsid w:val="00A14061"/>
    <w:rsid w:val="00A14BC6"/>
    <w:rsid w:val="00A14E27"/>
    <w:rsid w:val="00A14FA5"/>
    <w:rsid w:val="00A1521F"/>
    <w:rsid w:val="00A15709"/>
    <w:rsid w:val="00A1592E"/>
    <w:rsid w:val="00A172A0"/>
    <w:rsid w:val="00A1744D"/>
    <w:rsid w:val="00A174A1"/>
    <w:rsid w:val="00A179B7"/>
    <w:rsid w:val="00A17A8D"/>
    <w:rsid w:val="00A20162"/>
    <w:rsid w:val="00A2066E"/>
    <w:rsid w:val="00A21244"/>
    <w:rsid w:val="00A218F6"/>
    <w:rsid w:val="00A219B8"/>
    <w:rsid w:val="00A21B4D"/>
    <w:rsid w:val="00A21FFC"/>
    <w:rsid w:val="00A22962"/>
    <w:rsid w:val="00A2341B"/>
    <w:rsid w:val="00A23908"/>
    <w:rsid w:val="00A23A07"/>
    <w:rsid w:val="00A23C48"/>
    <w:rsid w:val="00A23F9B"/>
    <w:rsid w:val="00A24348"/>
    <w:rsid w:val="00A25105"/>
    <w:rsid w:val="00A2533D"/>
    <w:rsid w:val="00A25565"/>
    <w:rsid w:val="00A259C3"/>
    <w:rsid w:val="00A26465"/>
    <w:rsid w:val="00A264C9"/>
    <w:rsid w:val="00A26BF1"/>
    <w:rsid w:val="00A2706E"/>
    <w:rsid w:val="00A2779B"/>
    <w:rsid w:val="00A27973"/>
    <w:rsid w:val="00A27D10"/>
    <w:rsid w:val="00A27F63"/>
    <w:rsid w:val="00A30022"/>
    <w:rsid w:val="00A302BA"/>
    <w:rsid w:val="00A308CE"/>
    <w:rsid w:val="00A30B5C"/>
    <w:rsid w:val="00A315F0"/>
    <w:rsid w:val="00A31A65"/>
    <w:rsid w:val="00A322A4"/>
    <w:rsid w:val="00A32704"/>
    <w:rsid w:val="00A32DE4"/>
    <w:rsid w:val="00A32DED"/>
    <w:rsid w:val="00A331DA"/>
    <w:rsid w:val="00A3375B"/>
    <w:rsid w:val="00A339AA"/>
    <w:rsid w:val="00A33A87"/>
    <w:rsid w:val="00A33C42"/>
    <w:rsid w:val="00A34698"/>
    <w:rsid w:val="00A34E62"/>
    <w:rsid w:val="00A350E1"/>
    <w:rsid w:val="00A35427"/>
    <w:rsid w:val="00A35ED4"/>
    <w:rsid w:val="00A36127"/>
    <w:rsid w:val="00A36128"/>
    <w:rsid w:val="00A362EF"/>
    <w:rsid w:val="00A36E8F"/>
    <w:rsid w:val="00A37379"/>
    <w:rsid w:val="00A376D1"/>
    <w:rsid w:val="00A3793D"/>
    <w:rsid w:val="00A37999"/>
    <w:rsid w:val="00A37ABA"/>
    <w:rsid w:val="00A40538"/>
    <w:rsid w:val="00A407D3"/>
    <w:rsid w:val="00A40851"/>
    <w:rsid w:val="00A40967"/>
    <w:rsid w:val="00A40D36"/>
    <w:rsid w:val="00A411CF"/>
    <w:rsid w:val="00A4145C"/>
    <w:rsid w:val="00A415D1"/>
    <w:rsid w:val="00A417CD"/>
    <w:rsid w:val="00A41828"/>
    <w:rsid w:val="00A41AB2"/>
    <w:rsid w:val="00A41C14"/>
    <w:rsid w:val="00A41D0B"/>
    <w:rsid w:val="00A41D82"/>
    <w:rsid w:val="00A41FB1"/>
    <w:rsid w:val="00A422A0"/>
    <w:rsid w:val="00A42998"/>
    <w:rsid w:val="00A42D6F"/>
    <w:rsid w:val="00A42EE5"/>
    <w:rsid w:val="00A433AF"/>
    <w:rsid w:val="00A43918"/>
    <w:rsid w:val="00A43926"/>
    <w:rsid w:val="00A43E40"/>
    <w:rsid w:val="00A440B6"/>
    <w:rsid w:val="00A442C3"/>
    <w:rsid w:val="00A44650"/>
    <w:rsid w:val="00A44762"/>
    <w:rsid w:val="00A447AC"/>
    <w:rsid w:val="00A4488D"/>
    <w:rsid w:val="00A45133"/>
    <w:rsid w:val="00A4535C"/>
    <w:rsid w:val="00A4541B"/>
    <w:rsid w:val="00A456BE"/>
    <w:rsid w:val="00A458C7"/>
    <w:rsid w:val="00A4665C"/>
    <w:rsid w:val="00A46D38"/>
    <w:rsid w:val="00A472C1"/>
    <w:rsid w:val="00A473B1"/>
    <w:rsid w:val="00A47914"/>
    <w:rsid w:val="00A5016B"/>
    <w:rsid w:val="00A501C4"/>
    <w:rsid w:val="00A501D1"/>
    <w:rsid w:val="00A5073C"/>
    <w:rsid w:val="00A50FE1"/>
    <w:rsid w:val="00A516B5"/>
    <w:rsid w:val="00A5171D"/>
    <w:rsid w:val="00A5183D"/>
    <w:rsid w:val="00A51EF0"/>
    <w:rsid w:val="00A521E2"/>
    <w:rsid w:val="00A5223E"/>
    <w:rsid w:val="00A52355"/>
    <w:rsid w:val="00A52935"/>
    <w:rsid w:val="00A530EA"/>
    <w:rsid w:val="00A539B0"/>
    <w:rsid w:val="00A539F3"/>
    <w:rsid w:val="00A53EBD"/>
    <w:rsid w:val="00A5432E"/>
    <w:rsid w:val="00A54620"/>
    <w:rsid w:val="00A5472F"/>
    <w:rsid w:val="00A54752"/>
    <w:rsid w:val="00A54794"/>
    <w:rsid w:val="00A54D1A"/>
    <w:rsid w:val="00A5502E"/>
    <w:rsid w:val="00A55241"/>
    <w:rsid w:val="00A55848"/>
    <w:rsid w:val="00A55852"/>
    <w:rsid w:val="00A558EC"/>
    <w:rsid w:val="00A5601E"/>
    <w:rsid w:val="00A5644B"/>
    <w:rsid w:val="00A566A5"/>
    <w:rsid w:val="00A5686C"/>
    <w:rsid w:val="00A56976"/>
    <w:rsid w:val="00A56A31"/>
    <w:rsid w:val="00A56FE0"/>
    <w:rsid w:val="00A60021"/>
    <w:rsid w:val="00A60E57"/>
    <w:rsid w:val="00A60ECB"/>
    <w:rsid w:val="00A61601"/>
    <w:rsid w:val="00A619CC"/>
    <w:rsid w:val="00A61B95"/>
    <w:rsid w:val="00A61DC1"/>
    <w:rsid w:val="00A62686"/>
    <w:rsid w:val="00A62F41"/>
    <w:rsid w:val="00A63400"/>
    <w:rsid w:val="00A63CEE"/>
    <w:rsid w:val="00A63F60"/>
    <w:rsid w:val="00A6497F"/>
    <w:rsid w:val="00A64B5B"/>
    <w:rsid w:val="00A65450"/>
    <w:rsid w:val="00A655A0"/>
    <w:rsid w:val="00A66C87"/>
    <w:rsid w:val="00A6712E"/>
    <w:rsid w:val="00A673E7"/>
    <w:rsid w:val="00A67507"/>
    <w:rsid w:val="00A67F15"/>
    <w:rsid w:val="00A67FB5"/>
    <w:rsid w:val="00A70085"/>
    <w:rsid w:val="00A70281"/>
    <w:rsid w:val="00A709C6"/>
    <w:rsid w:val="00A70B48"/>
    <w:rsid w:val="00A70CBF"/>
    <w:rsid w:val="00A70E78"/>
    <w:rsid w:val="00A70F45"/>
    <w:rsid w:val="00A712C0"/>
    <w:rsid w:val="00A71349"/>
    <w:rsid w:val="00A716BD"/>
    <w:rsid w:val="00A7190E"/>
    <w:rsid w:val="00A72268"/>
    <w:rsid w:val="00A72812"/>
    <w:rsid w:val="00A7283C"/>
    <w:rsid w:val="00A7294F"/>
    <w:rsid w:val="00A73280"/>
    <w:rsid w:val="00A7383D"/>
    <w:rsid w:val="00A73889"/>
    <w:rsid w:val="00A73936"/>
    <w:rsid w:val="00A740A2"/>
    <w:rsid w:val="00A7516E"/>
    <w:rsid w:val="00A75980"/>
    <w:rsid w:val="00A75C52"/>
    <w:rsid w:val="00A75E90"/>
    <w:rsid w:val="00A7638A"/>
    <w:rsid w:val="00A767EF"/>
    <w:rsid w:val="00A76A09"/>
    <w:rsid w:val="00A76AB2"/>
    <w:rsid w:val="00A778F8"/>
    <w:rsid w:val="00A77F43"/>
    <w:rsid w:val="00A80021"/>
    <w:rsid w:val="00A80331"/>
    <w:rsid w:val="00A80A0D"/>
    <w:rsid w:val="00A80F36"/>
    <w:rsid w:val="00A810BD"/>
    <w:rsid w:val="00A8155E"/>
    <w:rsid w:val="00A81729"/>
    <w:rsid w:val="00A81BC9"/>
    <w:rsid w:val="00A822C6"/>
    <w:rsid w:val="00A826B5"/>
    <w:rsid w:val="00A8303F"/>
    <w:rsid w:val="00A83782"/>
    <w:rsid w:val="00A837D2"/>
    <w:rsid w:val="00A83D8D"/>
    <w:rsid w:val="00A84ADD"/>
    <w:rsid w:val="00A84C1A"/>
    <w:rsid w:val="00A84F3F"/>
    <w:rsid w:val="00A84FE7"/>
    <w:rsid w:val="00A85B10"/>
    <w:rsid w:val="00A869DC"/>
    <w:rsid w:val="00A86ED5"/>
    <w:rsid w:val="00A86FE6"/>
    <w:rsid w:val="00A87169"/>
    <w:rsid w:val="00A87221"/>
    <w:rsid w:val="00A87259"/>
    <w:rsid w:val="00A8733B"/>
    <w:rsid w:val="00A87882"/>
    <w:rsid w:val="00A87CFA"/>
    <w:rsid w:val="00A87F22"/>
    <w:rsid w:val="00A90480"/>
    <w:rsid w:val="00A90561"/>
    <w:rsid w:val="00A9070D"/>
    <w:rsid w:val="00A90790"/>
    <w:rsid w:val="00A909A9"/>
    <w:rsid w:val="00A90AAB"/>
    <w:rsid w:val="00A90CB5"/>
    <w:rsid w:val="00A90CCD"/>
    <w:rsid w:val="00A90EC4"/>
    <w:rsid w:val="00A9102A"/>
    <w:rsid w:val="00A910BE"/>
    <w:rsid w:val="00A91381"/>
    <w:rsid w:val="00A91C5E"/>
    <w:rsid w:val="00A91D23"/>
    <w:rsid w:val="00A92174"/>
    <w:rsid w:val="00A92381"/>
    <w:rsid w:val="00A92BD5"/>
    <w:rsid w:val="00A92E46"/>
    <w:rsid w:val="00A92FA2"/>
    <w:rsid w:val="00A93251"/>
    <w:rsid w:val="00A9331A"/>
    <w:rsid w:val="00A934A1"/>
    <w:rsid w:val="00A937DF"/>
    <w:rsid w:val="00A938F7"/>
    <w:rsid w:val="00A93C54"/>
    <w:rsid w:val="00A940D5"/>
    <w:rsid w:val="00A947D3"/>
    <w:rsid w:val="00A949F1"/>
    <w:rsid w:val="00A94BB0"/>
    <w:rsid w:val="00A94EFA"/>
    <w:rsid w:val="00A95577"/>
    <w:rsid w:val="00A9564E"/>
    <w:rsid w:val="00A9568B"/>
    <w:rsid w:val="00A95FE9"/>
    <w:rsid w:val="00A9616D"/>
    <w:rsid w:val="00A96447"/>
    <w:rsid w:val="00A967CB"/>
    <w:rsid w:val="00A96839"/>
    <w:rsid w:val="00A96C37"/>
    <w:rsid w:val="00A97040"/>
    <w:rsid w:val="00A97167"/>
    <w:rsid w:val="00A973E7"/>
    <w:rsid w:val="00A979C5"/>
    <w:rsid w:val="00A97B0F"/>
    <w:rsid w:val="00A97DA5"/>
    <w:rsid w:val="00A97FDB"/>
    <w:rsid w:val="00A97FFA"/>
    <w:rsid w:val="00AA0B2B"/>
    <w:rsid w:val="00AA0E2B"/>
    <w:rsid w:val="00AA107F"/>
    <w:rsid w:val="00AA122E"/>
    <w:rsid w:val="00AA1420"/>
    <w:rsid w:val="00AA15C8"/>
    <w:rsid w:val="00AA1BE8"/>
    <w:rsid w:val="00AA20F7"/>
    <w:rsid w:val="00AA2E34"/>
    <w:rsid w:val="00AA2F66"/>
    <w:rsid w:val="00AA370D"/>
    <w:rsid w:val="00AA396E"/>
    <w:rsid w:val="00AA3A3A"/>
    <w:rsid w:val="00AA3C24"/>
    <w:rsid w:val="00AA3F19"/>
    <w:rsid w:val="00AA4EA3"/>
    <w:rsid w:val="00AA520F"/>
    <w:rsid w:val="00AA52DA"/>
    <w:rsid w:val="00AA5602"/>
    <w:rsid w:val="00AA5B60"/>
    <w:rsid w:val="00AA6052"/>
    <w:rsid w:val="00AA63D9"/>
    <w:rsid w:val="00AA653A"/>
    <w:rsid w:val="00AA7269"/>
    <w:rsid w:val="00AA776F"/>
    <w:rsid w:val="00AA788D"/>
    <w:rsid w:val="00AA791B"/>
    <w:rsid w:val="00AA79B3"/>
    <w:rsid w:val="00AA7FB7"/>
    <w:rsid w:val="00AB0423"/>
    <w:rsid w:val="00AB0FB3"/>
    <w:rsid w:val="00AB15AC"/>
    <w:rsid w:val="00AB1A58"/>
    <w:rsid w:val="00AB203B"/>
    <w:rsid w:val="00AB2242"/>
    <w:rsid w:val="00AB2A7D"/>
    <w:rsid w:val="00AB2D3F"/>
    <w:rsid w:val="00AB334F"/>
    <w:rsid w:val="00AB3633"/>
    <w:rsid w:val="00AB365B"/>
    <w:rsid w:val="00AB3DB1"/>
    <w:rsid w:val="00AB3E10"/>
    <w:rsid w:val="00AB3FF8"/>
    <w:rsid w:val="00AB450D"/>
    <w:rsid w:val="00AB4CE2"/>
    <w:rsid w:val="00AB4DB4"/>
    <w:rsid w:val="00AB5896"/>
    <w:rsid w:val="00AB5915"/>
    <w:rsid w:val="00AB65BC"/>
    <w:rsid w:val="00AB6A39"/>
    <w:rsid w:val="00AB6DAE"/>
    <w:rsid w:val="00AB6F97"/>
    <w:rsid w:val="00AB79E6"/>
    <w:rsid w:val="00AB7DF3"/>
    <w:rsid w:val="00AC06EE"/>
    <w:rsid w:val="00AC0EBF"/>
    <w:rsid w:val="00AC11C0"/>
    <w:rsid w:val="00AC16CF"/>
    <w:rsid w:val="00AC24A3"/>
    <w:rsid w:val="00AC253A"/>
    <w:rsid w:val="00AC2925"/>
    <w:rsid w:val="00AC2ABE"/>
    <w:rsid w:val="00AC2C95"/>
    <w:rsid w:val="00AC2D73"/>
    <w:rsid w:val="00AC2E5C"/>
    <w:rsid w:val="00AC32CA"/>
    <w:rsid w:val="00AC3724"/>
    <w:rsid w:val="00AC436E"/>
    <w:rsid w:val="00AC469A"/>
    <w:rsid w:val="00AC5060"/>
    <w:rsid w:val="00AC5A71"/>
    <w:rsid w:val="00AC5E16"/>
    <w:rsid w:val="00AC5F24"/>
    <w:rsid w:val="00AC6B43"/>
    <w:rsid w:val="00AC6E7D"/>
    <w:rsid w:val="00AC6FA6"/>
    <w:rsid w:val="00AC7915"/>
    <w:rsid w:val="00AC7BC6"/>
    <w:rsid w:val="00AC7BEA"/>
    <w:rsid w:val="00AD08B8"/>
    <w:rsid w:val="00AD0918"/>
    <w:rsid w:val="00AD0E08"/>
    <w:rsid w:val="00AD189D"/>
    <w:rsid w:val="00AD19CE"/>
    <w:rsid w:val="00AD22BF"/>
    <w:rsid w:val="00AD2E7A"/>
    <w:rsid w:val="00AD32F3"/>
    <w:rsid w:val="00AD337C"/>
    <w:rsid w:val="00AD38F9"/>
    <w:rsid w:val="00AD3A63"/>
    <w:rsid w:val="00AD3B33"/>
    <w:rsid w:val="00AD4A89"/>
    <w:rsid w:val="00AD4D1A"/>
    <w:rsid w:val="00AD4DE6"/>
    <w:rsid w:val="00AD54A5"/>
    <w:rsid w:val="00AD5504"/>
    <w:rsid w:val="00AD67B5"/>
    <w:rsid w:val="00AD6DF3"/>
    <w:rsid w:val="00AD73AA"/>
    <w:rsid w:val="00AD785D"/>
    <w:rsid w:val="00AD7E20"/>
    <w:rsid w:val="00AE0CE9"/>
    <w:rsid w:val="00AE0DBC"/>
    <w:rsid w:val="00AE0F71"/>
    <w:rsid w:val="00AE1584"/>
    <w:rsid w:val="00AE15F0"/>
    <w:rsid w:val="00AE193D"/>
    <w:rsid w:val="00AE260A"/>
    <w:rsid w:val="00AE2815"/>
    <w:rsid w:val="00AE2CC5"/>
    <w:rsid w:val="00AE2F73"/>
    <w:rsid w:val="00AE4BFA"/>
    <w:rsid w:val="00AE5117"/>
    <w:rsid w:val="00AE579D"/>
    <w:rsid w:val="00AE5EB8"/>
    <w:rsid w:val="00AE6451"/>
    <w:rsid w:val="00AE64B9"/>
    <w:rsid w:val="00AF0872"/>
    <w:rsid w:val="00AF13E6"/>
    <w:rsid w:val="00AF1ED2"/>
    <w:rsid w:val="00AF2026"/>
    <w:rsid w:val="00AF2048"/>
    <w:rsid w:val="00AF2139"/>
    <w:rsid w:val="00AF2736"/>
    <w:rsid w:val="00AF2BA1"/>
    <w:rsid w:val="00AF38D6"/>
    <w:rsid w:val="00AF4205"/>
    <w:rsid w:val="00AF49AC"/>
    <w:rsid w:val="00AF53AE"/>
    <w:rsid w:val="00AF5528"/>
    <w:rsid w:val="00AF58BD"/>
    <w:rsid w:val="00AF6522"/>
    <w:rsid w:val="00AF6545"/>
    <w:rsid w:val="00AF6F1B"/>
    <w:rsid w:val="00AF7170"/>
    <w:rsid w:val="00AF7469"/>
    <w:rsid w:val="00AF74C0"/>
    <w:rsid w:val="00AF751F"/>
    <w:rsid w:val="00AF7531"/>
    <w:rsid w:val="00AF78A4"/>
    <w:rsid w:val="00AF796C"/>
    <w:rsid w:val="00AF7AE8"/>
    <w:rsid w:val="00AF7CA3"/>
    <w:rsid w:val="00AF7D96"/>
    <w:rsid w:val="00AF7E6E"/>
    <w:rsid w:val="00B0050F"/>
    <w:rsid w:val="00B01274"/>
    <w:rsid w:val="00B01A29"/>
    <w:rsid w:val="00B01AE5"/>
    <w:rsid w:val="00B022BB"/>
    <w:rsid w:val="00B02EAD"/>
    <w:rsid w:val="00B03E9D"/>
    <w:rsid w:val="00B03F24"/>
    <w:rsid w:val="00B04352"/>
    <w:rsid w:val="00B04626"/>
    <w:rsid w:val="00B047F3"/>
    <w:rsid w:val="00B04DD6"/>
    <w:rsid w:val="00B04E5F"/>
    <w:rsid w:val="00B0517F"/>
    <w:rsid w:val="00B051AF"/>
    <w:rsid w:val="00B0562C"/>
    <w:rsid w:val="00B05D87"/>
    <w:rsid w:val="00B05F23"/>
    <w:rsid w:val="00B05F5C"/>
    <w:rsid w:val="00B0621A"/>
    <w:rsid w:val="00B0708B"/>
    <w:rsid w:val="00B0783D"/>
    <w:rsid w:val="00B078E9"/>
    <w:rsid w:val="00B07B06"/>
    <w:rsid w:val="00B07B53"/>
    <w:rsid w:val="00B103B5"/>
    <w:rsid w:val="00B109BA"/>
    <w:rsid w:val="00B1166D"/>
    <w:rsid w:val="00B12872"/>
    <w:rsid w:val="00B1296B"/>
    <w:rsid w:val="00B12F8C"/>
    <w:rsid w:val="00B1318B"/>
    <w:rsid w:val="00B133C2"/>
    <w:rsid w:val="00B13BBB"/>
    <w:rsid w:val="00B13F11"/>
    <w:rsid w:val="00B13F5C"/>
    <w:rsid w:val="00B13FF5"/>
    <w:rsid w:val="00B14060"/>
    <w:rsid w:val="00B140BC"/>
    <w:rsid w:val="00B141BA"/>
    <w:rsid w:val="00B144C1"/>
    <w:rsid w:val="00B14726"/>
    <w:rsid w:val="00B14AEB"/>
    <w:rsid w:val="00B14D10"/>
    <w:rsid w:val="00B14F6E"/>
    <w:rsid w:val="00B15232"/>
    <w:rsid w:val="00B15B01"/>
    <w:rsid w:val="00B15D4E"/>
    <w:rsid w:val="00B160CF"/>
    <w:rsid w:val="00B167C2"/>
    <w:rsid w:val="00B17726"/>
    <w:rsid w:val="00B1784F"/>
    <w:rsid w:val="00B17870"/>
    <w:rsid w:val="00B17DC5"/>
    <w:rsid w:val="00B17E26"/>
    <w:rsid w:val="00B17FA7"/>
    <w:rsid w:val="00B20646"/>
    <w:rsid w:val="00B21492"/>
    <w:rsid w:val="00B21BF2"/>
    <w:rsid w:val="00B2252D"/>
    <w:rsid w:val="00B22962"/>
    <w:rsid w:val="00B22CDB"/>
    <w:rsid w:val="00B22E67"/>
    <w:rsid w:val="00B22EAD"/>
    <w:rsid w:val="00B2335C"/>
    <w:rsid w:val="00B23C5B"/>
    <w:rsid w:val="00B23C6D"/>
    <w:rsid w:val="00B23EC8"/>
    <w:rsid w:val="00B2411E"/>
    <w:rsid w:val="00B24C81"/>
    <w:rsid w:val="00B24D5E"/>
    <w:rsid w:val="00B24E45"/>
    <w:rsid w:val="00B2514B"/>
    <w:rsid w:val="00B26083"/>
    <w:rsid w:val="00B270E9"/>
    <w:rsid w:val="00B27498"/>
    <w:rsid w:val="00B27D20"/>
    <w:rsid w:val="00B302B2"/>
    <w:rsid w:val="00B305C5"/>
    <w:rsid w:val="00B30B8E"/>
    <w:rsid w:val="00B30CC9"/>
    <w:rsid w:val="00B30D6B"/>
    <w:rsid w:val="00B318B3"/>
    <w:rsid w:val="00B31BB4"/>
    <w:rsid w:val="00B32E19"/>
    <w:rsid w:val="00B33DED"/>
    <w:rsid w:val="00B34785"/>
    <w:rsid w:val="00B34C69"/>
    <w:rsid w:val="00B3569D"/>
    <w:rsid w:val="00B35D8D"/>
    <w:rsid w:val="00B36510"/>
    <w:rsid w:val="00B36578"/>
    <w:rsid w:val="00B365B2"/>
    <w:rsid w:val="00B366FF"/>
    <w:rsid w:val="00B369EC"/>
    <w:rsid w:val="00B370D6"/>
    <w:rsid w:val="00B37593"/>
    <w:rsid w:val="00B377CE"/>
    <w:rsid w:val="00B378E9"/>
    <w:rsid w:val="00B40106"/>
    <w:rsid w:val="00B402A0"/>
    <w:rsid w:val="00B402F3"/>
    <w:rsid w:val="00B40925"/>
    <w:rsid w:val="00B40E30"/>
    <w:rsid w:val="00B412C7"/>
    <w:rsid w:val="00B4146A"/>
    <w:rsid w:val="00B41878"/>
    <w:rsid w:val="00B41CBD"/>
    <w:rsid w:val="00B42173"/>
    <w:rsid w:val="00B42579"/>
    <w:rsid w:val="00B42726"/>
    <w:rsid w:val="00B44563"/>
    <w:rsid w:val="00B44955"/>
    <w:rsid w:val="00B44A9F"/>
    <w:rsid w:val="00B44B05"/>
    <w:rsid w:val="00B44BAC"/>
    <w:rsid w:val="00B44D4C"/>
    <w:rsid w:val="00B45928"/>
    <w:rsid w:val="00B459A4"/>
    <w:rsid w:val="00B463CD"/>
    <w:rsid w:val="00B4691B"/>
    <w:rsid w:val="00B46F6E"/>
    <w:rsid w:val="00B47758"/>
    <w:rsid w:val="00B50B8A"/>
    <w:rsid w:val="00B5109F"/>
    <w:rsid w:val="00B510D4"/>
    <w:rsid w:val="00B51410"/>
    <w:rsid w:val="00B51441"/>
    <w:rsid w:val="00B519FD"/>
    <w:rsid w:val="00B522ED"/>
    <w:rsid w:val="00B52653"/>
    <w:rsid w:val="00B527EA"/>
    <w:rsid w:val="00B5291E"/>
    <w:rsid w:val="00B5398A"/>
    <w:rsid w:val="00B53AF9"/>
    <w:rsid w:val="00B53FBA"/>
    <w:rsid w:val="00B54DF4"/>
    <w:rsid w:val="00B55134"/>
    <w:rsid w:val="00B55329"/>
    <w:rsid w:val="00B553BC"/>
    <w:rsid w:val="00B55732"/>
    <w:rsid w:val="00B56C04"/>
    <w:rsid w:val="00B56DAC"/>
    <w:rsid w:val="00B56EB9"/>
    <w:rsid w:val="00B56F6E"/>
    <w:rsid w:val="00B57B2E"/>
    <w:rsid w:val="00B57E12"/>
    <w:rsid w:val="00B6000A"/>
    <w:rsid w:val="00B608A5"/>
    <w:rsid w:val="00B60C48"/>
    <w:rsid w:val="00B60D29"/>
    <w:rsid w:val="00B60DE2"/>
    <w:rsid w:val="00B61422"/>
    <w:rsid w:val="00B617C1"/>
    <w:rsid w:val="00B620D9"/>
    <w:rsid w:val="00B626D6"/>
    <w:rsid w:val="00B62D62"/>
    <w:rsid w:val="00B62F29"/>
    <w:rsid w:val="00B6307D"/>
    <w:rsid w:val="00B63260"/>
    <w:rsid w:val="00B637FB"/>
    <w:rsid w:val="00B63F72"/>
    <w:rsid w:val="00B6405A"/>
    <w:rsid w:val="00B643BC"/>
    <w:rsid w:val="00B647B6"/>
    <w:rsid w:val="00B64AC7"/>
    <w:rsid w:val="00B64B9E"/>
    <w:rsid w:val="00B64E9B"/>
    <w:rsid w:val="00B64FB1"/>
    <w:rsid w:val="00B6510A"/>
    <w:rsid w:val="00B65D86"/>
    <w:rsid w:val="00B66009"/>
    <w:rsid w:val="00B661E4"/>
    <w:rsid w:val="00B6657B"/>
    <w:rsid w:val="00B667E9"/>
    <w:rsid w:val="00B66B7E"/>
    <w:rsid w:val="00B66DCD"/>
    <w:rsid w:val="00B67432"/>
    <w:rsid w:val="00B67518"/>
    <w:rsid w:val="00B677FB"/>
    <w:rsid w:val="00B67D25"/>
    <w:rsid w:val="00B67DA2"/>
    <w:rsid w:val="00B701A3"/>
    <w:rsid w:val="00B7066D"/>
    <w:rsid w:val="00B71584"/>
    <w:rsid w:val="00B715F7"/>
    <w:rsid w:val="00B71A6C"/>
    <w:rsid w:val="00B71C5F"/>
    <w:rsid w:val="00B71F9B"/>
    <w:rsid w:val="00B722A0"/>
    <w:rsid w:val="00B72566"/>
    <w:rsid w:val="00B72771"/>
    <w:rsid w:val="00B72A4E"/>
    <w:rsid w:val="00B72FCC"/>
    <w:rsid w:val="00B730CE"/>
    <w:rsid w:val="00B7348A"/>
    <w:rsid w:val="00B73AF2"/>
    <w:rsid w:val="00B74A65"/>
    <w:rsid w:val="00B74E6E"/>
    <w:rsid w:val="00B74F35"/>
    <w:rsid w:val="00B75FC1"/>
    <w:rsid w:val="00B760A9"/>
    <w:rsid w:val="00B765D4"/>
    <w:rsid w:val="00B76B00"/>
    <w:rsid w:val="00B76C27"/>
    <w:rsid w:val="00B7724B"/>
    <w:rsid w:val="00B77519"/>
    <w:rsid w:val="00B7777E"/>
    <w:rsid w:val="00B77972"/>
    <w:rsid w:val="00B77CE3"/>
    <w:rsid w:val="00B77E63"/>
    <w:rsid w:val="00B8079D"/>
    <w:rsid w:val="00B80AC0"/>
    <w:rsid w:val="00B80B31"/>
    <w:rsid w:val="00B80BAC"/>
    <w:rsid w:val="00B80E9E"/>
    <w:rsid w:val="00B812E3"/>
    <w:rsid w:val="00B81EAD"/>
    <w:rsid w:val="00B81F51"/>
    <w:rsid w:val="00B82396"/>
    <w:rsid w:val="00B82909"/>
    <w:rsid w:val="00B833CB"/>
    <w:rsid w:val="00B8363C"/>
    <w:rsid w:val="00B8377E"/>
    <w:rsid w:val="00B841A0"/>
    <w:rsid w:val="00B84635"/>
    <w:rsid w:val="00B84682"/>
    <w:rsid w:val="00B8484C"/>
    <w:rsid w:val="00B858D1"/>
    <w:rsid w:val="00B85A77"/>
    <w:rsid w:val="00B85C90"/>
    <w:rsid w:val="00B85D69"/>
    <w:rsid w:val="00B85F0C"/>
    <w:rsid w:val="00B862BA"/>
    <w:rsid w:val="00B86493"/>
    <w:rsid w:val="00B8750E"/>
    <w:rsid w:val="00B87927"/>
    <w:rsid w:val="00B87BB8"/>
    <w:rsid w:val="00B87F0F"/>
    <w:rsid w:val="00B9021A"/>
    <w:rsid w:val="00B90270"/>
    <w:rsid w:val="00B909A4"/>
    <w:rsid w:val="00B91D0B"/>
    <w:rsid w:val="00B91FF6"/>
    <w:rsid w:val="00B929FB"/>
    <w:rsid w:val="00B92D1C"/>
    <w:rsid w:val="00B92DF4"/>
    <w:rsid w:val="00B92EB3"/>
    <w:rsid w:val="00B935F3"/>
    <w:rsid w:val="00B9386C"/>
    <w:rsid w:val="00B938CC"/>
    <w:rsid w:val="00B939B1"/>
    <w:rsid w:val="00B93B97"/>
    <w:rsid w:val="00B93DD6"/>
    <w:rsid w:val="00B93EB5"/>
    <w:rsid w:val="00B94A90"/>
    <w:rsid w:val="00B94C5D"/>
    <w:rsid w:val="00B95FB0"/>
    <w:rsid w:val="00B96216"/>
    <w:rsid w:val="00B96734"/>
    <w:rsid w:val="00B96FBA"/>
    <w:rsid w:val="00B97587"/>
    <w:rsid w:val="00B978A8"/>
    <w:rsid w:val="00B97979"/>
    <w:rsid w:val="00B97C09"/>
    <w:rsid w:val="00BA02A0"/>
    <w:rsid w:val="00BA04E2"/>
    <w:rsid w:val="00BA1036"/>
    <w:rsid w:val="00BA1707"/>
    <w:rsid w:val="00BA1793"/>
    <w:rsid w:val="00BA1A53"/>
    <w:rsid w:val="00BA1D8D"/>
    <w:rsid w:val="00BA1F16"/>
    <w:rsid w:val="00BA25DD"/>
    <w:rsid w:val="00BA2B56"/>
    <w:rsid w:val="00BA2D29"/>
    <w:rsid w:val="00BA30B5"/>
    <w:rsid w:val="00BA47DB"/>
    <w:rsid w:val="00BA4FC1"/>
    <w:rsid w:val="00BA503D"/>
    <w:rsid w:val="00BA5305"/>
    <w:rsid w:val="00BA5376"/>
    <w:rsid w:val="00BA5B4D"/>
    <w:rsid w:val="00BA6025"/>
    <w:rsid w:val="00BA658C"/>
    <w:rsid w:val="00BA6960"/>
    <w:rsid w:val="00BA6A48"/>
    <w:rsid w:val="00BA6D75"/>
    <w:rsid w:val="00BA796D"/>
    <w:rsid w:val="00BA7995"/>
    <w:rsid w:val="00BB0653"/>
    <w:rsid w:val="00BB08D5"/>
    <w:rsid w:val="00BB0F55"/>
    <w:rsid w:val="00BB1593"/>
    <w:rsid w:val="00BB1FE9"/>
    <w:rsid w:val="00BB3085"/>
    <w:rsid w:val="00BB31B3"/>
    <w:rsid w:val="00BB3232"/>
    <w:rsid w:val="00BB3565"/>
    <w:rsid w:val="00BB3A1C"/>
    <w:rsid w:val="00BB3CCE"/>
    <w:rsid w:val="00BB4400"/>
    <w:rsid w:val="00BB4729"/>
    <w:rsid w:val="00BB4B3A"/>
    <w:rsid w:val="00BB50FB"/>
    <w:rsid w:val="00BB5104"/>
    <w:rsid w:val="00BB5410"/>
    <w:rsid w:val="00BB56FA"/>
    <w:rsid w:val="00BB647A"/>
    <w:rsid w:val="00BB663B"/>
    <w:rsid w:val="00BB6685"/>
    <w:rsid w:val="00BB6C49"/>
    <w:rsid w:val="00BB6FDB"/>
    <w:rsid w:val="00BB725E"/>
    <w:rsid w:val="00BC00D2"/>
    <w:rsid w:val="00BC014B"/>
    <w:rsid w:val="00BC0290"/>
    <w:rsid w:val="00BC03BD"/>
    <w:rsid w:val="00BC0A2E"/>
    <w:rsid w:val="00BC0B33"/>
    <w:rsid w:val="00BC0F6E"/>
    <w:rsid w:val="00BC0F9A"/>
    <w:rsid w:val="00BC10D9"/>
    <w:rsid w:val="00BC12DB"/>
    <w:rsid w:val="00BC1395"/>
    <w:rsid w:val="00BC13E4"/>
    <w:rsid w:val="00BC1FEA"/>
    <w:rsid w:val="00BC2264"/>
    <w:rsid w:val="00BC226C"/>
    <w:rsid w:val="00BC294E"/>
    <w:rsid w:val="00BC3692"/>
    <w:rsid w:val="00BC36E2"/>
    <w:rsid w:val="00BC3EFE"/>
    <w:rsid w:val="00BC40E4"/>
    <w:rsid w:val="00BC4DCC"/>
    <w:rsid w:val="00BC5A87"/>
    <w:rsid w:val="00BC5B27"/>
    <w:rsid w:val="00BC6093"/>
    <w:rsid w:val="00BC69DC"/>
    <w:rsid w:val="00BC6F0C"/>
    <w:rsid w:val="00BC77FE"/>
    <w:rsid w:val="00BC79FB"/>
    <w:rsid w:val="00BC7FBA"/>
    <w:rsid w:val="00BD0727"/>
    <w:rsid w:val="00BD1342"/>
    <w:rsid w:val="00BD18C8"/>
    <w:rsid w:val="00BD1FCD"/>
    <w:rsid w:val="00BD29FA"/>
    <w:rsid w:val="00BD2D94"/>
    <w:rsid w:val="00BD366A"/>
    <w:rsid w:val="00BD3941"/>
    <w:rsid w:val="00BD3A46"/>
    <w:rsid w:val="00BD40CB"/>
    <w:rsid w:val="00BD4858"/>
    <w:rsid w:val="00BD4AA5"/>
    <w:rsid w:val="00BD4C84"/>
    <w:rsid w:val="00BD4FB7"/>
    <w:rsid w:val="00BD5890"/>
    <w:rsid w:val="00BD5923"/>
    <w:rsid w:val="00BD6A89"/>
    <w:rsid w:val="00BD6D4F"/>
    <w:rsid w:val="00BD704C"/>
    <w:rsid w:val="00BD7AB7"/>
    <w:rsid w:val="00BE0F8A"/>
    <w:rsid w:val="00BE1171"/>
    <w:rsid w:val="00BE1352"/>
    <w:rsid w:val="00BE17FF"/>
    <w:rsid w:val="00BE1ADB"/>
    <w:rsid w:val="00BE217F"/>
    <w:rsid w:val="00BE286B"/>
    <w:rsid w:val="00BE291F"/>
    <w:rsid w:val="00BE2A39"/>
    <w:rsid w:val="00BE2BC7"/>
    <w:rsid w:val="00BE34B3"/>
    <w:rsid w:val="00BE377E"/>
    <w:rsid w:val="00BE3891"/>
    <w:rsid w:val="00BE3BD8"/>
    <w:rsid w:val="00BE4892"/>
    <w:rsid w:val="00BE499B"/>
    <w:rsid w:val="00BE4DAC"/>
    <w:rsid w:val="00BE53D9"/>
    <w:rsid w:val="00BE55CE"/>
    <w:rsid w:val="00BE57FD"/>
    <w:rsid w:val="00BE5CD0"/>
    <w:rsid w:val="00BE64DD"/>
    <w:rsid w:val="00BE6533"/>
    <w:rsid w:val="00BE6D1B"/>
    <w:rsid w:val="00BE70B4"/>
    <w:rsid w:val="00BE73CC"/>
    <w:rsid w:val="00BE7483"/>
    <w:rsid w:val="00BE7A71"/>
    <w:rsid w:val="00BE7B2C"/>
    <w:rsid w:val="00BF00A8"/>
    <w:rsid w:val="00BF020C"/>
    <w:rsid w:val="00BF04D4"/>
    <w:rsid w:val="00BF0DAB"/>
    <w:rsid w:val="00BF1312"/>
    <w:rsid w:val="00BF1601"/>
    <w:rsid w:val="00BF21C6"/>
    <w:rsid w:val="00BF28DF"/>
    <w:rsid w:val="00BF3826"/>
    <w:rsid w:val="00BF38DB"/>
    <w:rsid w:val="00BF5329"/>
    <w:rsid w:val="00BF595D"/>
    <w:rsid w:val="00BF5D0C"/>
    <w:rsid w:val="00BF670A"/>
    <w:rsid w:val="00BF688F"/>
    <w:rsid w:val="00BF6C93"/>
    <w:rsid w:val="00BF705B"/>
    <w:rsid w:val="00BF7C0E"/>
    <w:rsid w:val="00C0008D"/>
    <w:rsid w:val="00C001E9"/>
    <w:rsid w:val="00C0093B"/>
    <w:rsid w:val="00C00F16"/>
    <w:rsid w:val="00C01296"/>
    <w:rsid w:val="00C0171C"/>
    <w:rsid w:val="00C0190F"/>
    <w:rsid w:val="00C01D7D"/>
    <w:rsid w:val="00C025F9"/>
    <w:rsid w:val="00C028B3"/>
    <w:rsid w:val="00C02C94"/>
    <w:rsid w:val="00C02DD2"/>
    <w:rsid w:val="00C03B96"/>
    <w:rsid w:val="00C03D27"/>
    <w:rsid w:val="00C03D6D"/>
    <w:rsid w:val="00C047E5"/>
    <w:rsid w:val="00C04D43"/>
    <w:rsid w:val="00C04E7C"/>
    <w:rsid w:val="00C05B8F"/>
    <w:rsid w:val="00C05C08"/>
    <w:rsid w:val="00C05D67"/>
    <w:rsid w:val="00C061B6"/>
    <w:rsid w:val="00C06700"/>
    <w:rsid w:val="00C06873"/>
    <w:rsid w:val="00C06A85"/>
    <w:rsid w:val="00C077AC"/>
    <w:rsid w:val="00C10070"/>
    <w:rsid w:val="00C109D1"/>
    <w:rsid w:val="00C10C69"/>
    <w:rsid w:val="00C10D19"/>
    <w:rsid w:val="00C11214"/>
    <w:rsid w:val="00C11575"/>
    <w:rsid w:val="00C1162E"/>
    <w:rsid w:val="00C11FC4"/>
    <w:rsid w:val="00C1246D"/>
    <w:rsid w:val="00C12C1D"/>
    <w:rsid w:val="00C131C7"/>
    <w:rsid w:val="00C13368"/>
    <w:rsid w:val="00C139D2"/>
    <w:rsid w:val="00C14155"/>
    <w:rsid w:val="00C148AB"/>
    <w:rsid w:val="00C1512A"/>
    <w:rsid w:val="00C151D8"/>
    <w:rsid w:val="00C15546"/>
    <w:rsid w:val="00C15C10"/>
    <w:rsid w:val="00C15FB3"/>
    <w:rsid w:val="00C16725"/>
    <w:rsid w:val="00C167EF"/>
    <w:rsid w:val="00C170E5"/>
    <w:rsid w:val="00C17152"/>
    <w:rsid w:val="00C1794C"/>
    <w:rsid w:val="00C17A26"/>
    <w:rsid w:val="00C17C8B"/>
    <w:rsid w:val="00C17F34"/>
    <w:rsid w:val="00C17F98"/>
    <w:rsid w:val="00C2040C"/>
    <w:rsid w:val="00C20729"/>
    <w:rsid w:val="00C2171E"/>
    <w:rsid w:val="00C2193B"/>
    <w:rsid w:val="00C21AFE"/>
    <w:rsid w:val="00C21C3C"/>
    <w:rsid w:val="00C21E24"/>
    <w:rsid w:val="00C21EE3"/>
    <w:rsid w:val="00C22438"/>
    <w:rsid w:val="00C22B9F"/>
    <w:rsid w:val="00C2319C"/>
    <w:rsid w:val="00C23405"/>
    <w:rsid w:val="00C2365E"/>
    <w:rsid w:val="00C23AE0"/>
    <w:rsid w:val="00C23AFF"/>
    <w:rsid w:val="00C23C08"/>
    <w:rsid w:val="00C23F8C"/>
    <w:rsid w:val="00C23FBD"/>
    <w:rsid w:val="00C24C3F"/>
    <w:rsid w:val="00C24D5C"/>
    <w:rsid w:val="00C25238"/>
    <w:rsid w:val="00C2581D"/>
    <w:rsid w:val="00C25B55"/>
    <w:rsid w:val="00C2615B"/>
    <w:rsid w:val="00C2632A"/>
    <w:rsid w:val="00C2675F"/>
    <w:rsid w:val="00C27264"/>
    <w:rsid w:val="00C273A3"/>
    <w:rsid w:val="00C27775"/>
    <w:rsid w:val="00C27B2B"/>
    <w:rsid w:val="00C300E4"/>
    <w:rsid w:val="00C30223"/>
    <w:rsid w:val="00C31246"/>
    <w:rsid w:val="00C3158F"/>
    <w:rsid w:val="00C3197F"/>
    <w:rsid w:val="00C31CBD"/>
    <w:rsid w:val="00C31DCB"/>
    <w:rsid w:val="00C321DE"/>
    <w:rsid w:val="00C323EF"/>
    <w:rsid w:val="00C331A1"/>
    <w:rsid w:val="00C3335A"/>
    <w:rsid w:val="00C3347B"/>
    <w:rsid w:val="00C33594"/>
    <w:rsid w:val="00C338B9"/>
    <w:rsid w:val="00C338EC"/>
    <w:rsid w:val="00C33A9C"/>
    <w:rsid w:val="00C33FB6"/>
    <w:rsid w:val="00C340AD"/>
    <w:rsid w:val="00C35453"/>
    <w:rsid w:val="00C35B1C"/>
    <w:rsid w:val="00C35EE3"/>
    <w:rsid w:val="00C35F9F"/>
    <w:rsid w:val="00C36B55"/>
    <w:rsid w:val="00C41536"/>
    <w:rsid w:val="00C415A2"/>
    <w:rsid w:val="00C41626"/>
    <w:rsid w:val="00C4182C"/>
    <w:rsid w:val="00C41A0D"/>
    <w:rsid w:val="00C41EAF"/>
    <w:rsid w:val="00C42226"/>
    <w:rsid w:val="00C42581"/>
    <w:rsid w:val="00C426BF"/>
    <w:rsid w:val="00C429FA"/>
    <w:rsid w:val="00C42D5C"/>
    <w:rsid w:val="00C42E47"/>
    <w:rsid w:val="00C4343F"/>
    <w:rsid w:val="00C43637"/>
    <w:rsid w:val="00C438FE"/>
    <w:rsid w:val="00C43A35"/>
    <w:rsid w:val="00C43C60"/>
    <w:rsid w:val="00C44342"/>
    <w:rsid w:val="00C44B18"/>
    <w:rsid w:val="00C44E1C"/>
    <w:rsid w:val="00C44FF4"/>
    <w:rsid w:val="00C46884"/>
    <w:rsid w:val="00C46A12"/>
    <w:rsid w:val="00C46B2A"/>
    <w:rsid w:val="00C471F6"/>
    <w:rsid w:val="00C47837"/>
    <w:rsid w:val="00C4784C"/>
    <w:rsid w:val="00C478DA"/>
    <w:rsid w:val="00C47D2B"/>
    <w:rsid w:val="00C51A09"/>
    <w:rsid w:val="00C51B09"/>
    <w:rsid w:val="00C523AE"/>
    <w:rsid w:val="00C524A2"/>
    <w:rsid w:val="00C52AC7"/>
    <w:rsid w:val="00C535C3"/>
    <w:rsid w:val="00C536AF"/>
    <w:rsid w:val="00C5388E"/>
    <w:rsid w:val="00C53A4A"/>
    <w:rsid w:val="00C547C9"/>
    <w:rsid w:val="00C54F9F"/>
    <w:rsid w:val="00C54FED"/>
    <w:rsid w:val="00C5574D"/>
    <w:rsid w:val="00C56204"/>
    <w:rsid w:val="00C569D5"/>
    <w:rsid w:val="00C56C31"/>
    <w:rsid w:val="00C56D91"/>
    <w:rsid w:val="00C56DBA"/>
    <w:rsid w:val="00C573B0"/>
    <w:rsid w:val="00C602DB"/>
    <w:rsid w:val="00C60432"/>
    <w:rsid w:val="00C60516"/>
    <w:rsid w:val="00C60876"/>
    <w:rsid w:val="00C60C4C"/>
    <w:rsid w:val="00C60E82"/>
    <w:rsid w:val="00C61229"/>
    <w:rsid w:val="00C618AB"/>
    <w:rsid w:val="00C6192F"/>
    <w:rsid w:val="00C61A53"/>
    <w:rsid w:val="00C624F4"/>
    <w:rsid w:val="00C63239"/>
    <w:rsid w:val="00C633E5"/>
    <w:rsid w:val="00C6390B"/>
    <w:rsid w:val="00C63D65"/>
    <w:rsid w:val="00C64564"/>
    <w:rsid w:val="00C64687"/>
    <w:rsid w:val="00C648DA"/>
    <w:rsid w:val="00C6498A"/>
    <w:rsid w:val="00C6628C"/>
    <w:rsid w:val="00C66295"/>
    <w:rsid w:val="00C6650A"/>
    <w:rsid w:val="00C66548"/>
    <w:rsid w:val="00C667C8"/>
    <w:rsid w:val="00C66A8E"/>
    <w:rsid w:val="00C66B9A"/>
    <w:rsid w:val="00C6734B"/>
    <w:rsid w:val="00C67883"/>
    <w:rsid w:val="00C67AEC"/>
    <w:rsid w:val="00C67C45"/>
    <w:rsid w:val="00C67E3D"/>
    <w:rsid w:val="00C67EB2"/>
    <w:rsid w:val="00C70620"/>
    <w:rsid w:val="00C70781"/>
    <w:rsid w:val="00C70B5D"/>
    <w:rsid w:val="00C70C20"/>
    <w:rsid w:val="00C70D5E"/>
    <w:rsid w:val="00C70F90"/>
    <w:rsid w:val="00C715F9"/>
    <w:rsid w:val="00C717C2"/>
    <w:rsid w:val="00C71D99"/>
    <w:rsid w:val="00C724DF"/>
    <w:rsid w:val="00C725B5"/>
    <w:rsid w:val="00C72889"/>
    <w:rsid w:val="00C72A9C"/>
    <w:rsid w:val="00C734E0"/>
    <w:rsid w:val="00C73524"/>
    <w:rsid w:val="00C73599"/>
    <w:rsid w:val="00C736AF"/>
    <w:rsid w:val="00C73F85"/>
    <w:rsid w:val="00C74529"/>
    <w:rsid w:val="00C748CD"/>
    <w:rsid w:val="00C74A10"/>
    <w:rsid w:val="00C74BCC"/>
    <w:rsid w:val="00C74CE0"/>
    <w:rsid w:val="00C74D1E"/>
    <w:rsid w:val="00C751DE"/>
    <w:rsid w:val="00C753BD"/>
    <w:rsid w:val="00C756E5"/>
    <w:rsid w:val="00C757DC"/>
    <w:rsid w:val="00C75E4D"/>
    <w:rsid w:val="00C764CD"/>
    <w:rsid w:val="00C765DA"/>
    <w:rsid w:val="00C7695A"/>
    <w:rsid w:val="00C76A4D"/>
    <w:rsid w:val="00C76AD4"/>
    <w:rsid w:val="00C76B45"/>
    <w:rsid w:val="00C76CE5"/>
    <w:rsid w:val="00C773F6"/>
    <w:rsid w:val="00C77A39"/>
    <w:rsid w:val="00C77BB1"/>
    <w:rsid w:val="00C77D2B"/>
    <w:rsid w:val="00C80ECF"/>
    <w:rsid w:val="00C81010"/>
    <w:rsid w:val="00C81254"/>
    <w:rsid w:val="00C8189F"/>
    <w:rsid w:val="00C83C74"/>
    <w:rsid w:val="00C83FA3"/>
    <w:rsid w:val="00C843A6"/>
    <w:rsid w:val="00C847BD"/>
    <w:rsid w:val="00C8531D"/>
    <w:rsid w:val="00C85885"/>
    <w:rsid w:val="00C86095"/>
    <w:rsid w:val="00C86718"/>
    <w:rsid w:val="00C86832"/>
    <w:rsid w:val="00C8696F"/>
    <w:rsid w:val="00C86B3C"/>
    <w:rsid w:val="00C86C68"/>
    <w:rsid w:val="00C86F84"/>
    <w:rsid w:val="00C86F87"/>
    <w:rsid w:val="00C87267"/>
    <w:rsid w:val="00C87543"/>
    <w:rsid w:val="00C87B97"/>
    <w:rsid w:val="00C9022B"/>
    <w:rsid w:val="00C90769"/>
    <w:rsid w:val="00C90866"/>
    <w:rsid w:val="00C90F38"/>
    <w:rsid w:val="00C911D4"/>
    <w:rsid w:val="00C91259"/>
    <w:rsid w:val="00C912B0"/>
    <w:rsid w:val="00C914E2"/>
    <w:rsid w:val="00C91AB3"/>
    <w:rsid w:val="00C91D9B"/>
    <w:rsid w:val="00C92344"/>
    <w:rsid w:val="00C924FE"/>
    <w:rsid w:val="00C92568"/>
    <w:rsid w:val="00C9285F"/>
    <w:rsid w:val="00C92F2B"/>
    <w:rsid w:val="00C93655"/>
    <w:rsid w:val="00C93DD3"/>
    <w:rsid w:val="00C93F7E"/>
    <w:rsid w:val="00C9434A"/>
    <w:rsid w:val="00C958CA"/>
    <w:rsid w:val="00C95CF9"/>
    <w:rsid w:val="00C96844"/>
    <w:rsid w:val="00C96B0F"/>
    <w:rsid w:val="00C96C43"/>
    <w:rsid w:val="00C970BA"/>
    <w:rsid w:val="00C970EC"/>
    <w:rsid w:val="00C97292"/>
    <w:rsid w:val="00C97FF5"/>
    <w:rsid w:val="00CA0264"/>
    <w:rsid w:val="00CA13CA"/>
    <w:rsid w:val="00CA13CF"/>
    <w:rsid w:val="00CA13F0"/>
    <w:rsid w:val="00CA1B8C"/>
    <w:rsid w:val="00CA2BAA"/>
    <w:rsid w:val="00CA2E41"/>
    <w:rsid w:val="00CA2E5B"/>
    <w:rsid w:val="00CA2FF3"/>
    <w:rsid w:val="00CA311D"/>
    <w:rsid w:val="00CA32C2"/>
    <w:rsid w:val="00CA47C3"/>
    <w:rsid w:val="00CA4ED9"/>
    <w:rsid w:val="00CA5900"/>
    <w:rsid w:val="00CA5CBB"/>
    <w:rsid w:val="00CA5D96"/>
    <w:rsid w:val="00CA613C"/>
    <w:rsid w:val="00CA649E"/>
    <w:rsid w:val="00CA6A71"/>
    <w:rsid w:val="00CA6DE0"/>
    <w:rsid w:val="00CA7376"/>
    <w:rsid w:val="00CA7627"/>
    <w:rsid w:val="00CA7978"/>
    <w:rsid w:val="00CB007C"/>
    <w:rsid w:val="00CB09E0"/>
    <w:rsid w:val="00CB1039"/>
    <w:rsid w:val="00CB10D6"/>
    <w:rsid w:val="00CB117A"/>
    <w:rsid w:val="00CB1202"/>
    <w:rsid w:val="00CB1206"/>
    <w:rsid w:val="00CB171A"/>
    <w:rsid w:val="00CB1C84"/>
    <w:rsid w:val="00CB1E92"/>
    <w:rsid w:val="00CB2247"/>
    <w:rsid w:val="00CB2342"/>
    <w:rsid w:val="00CB2A05"/>
    <w:rsid w:val="00CB2CB0"/>
    <w:rsid w:val="00CB2F9A"/>
    <w:rsid w:val="00CB2FB5"/>
    <w:rsid w:val="00CB38D9"/>
    <w:rsid w:val="00CB3B27"/>
    <w:rsid w:val="00CB3B81"/>
    <w:rsid w:val="00CB3ECD"/>
    <w:rsid w:val="00CB48B1"/>
    <w:rsid w:val="00CB546F"/>
    <w:rsid w:val="00CB55AD"/>
    <w:rsid w:val="00CB55DD"/>
    <w:rsid w:val="00CB5A42"/>
    <w:rsid w:val="00CB5B2C"/>
    <w:rsid w:val="00CB5D4B"/>
    <w:rsid w:val="00CB6305"/>
    <w:rsid w:val="00CB65F1"/>
    <w:rsid w:val="00CB6768"/>
    <w:rsid w:val="00CB70B2"/>
    <w:rsid w:val="00CB70CC"/>
    <w:rsid w:val="00CB712A"/>
    <w:rsid w:val="00CB7C71"/>
    <w:rsid w:val="00CC151F"/>
    <w:rsid w:val="00CC15F7"/>
    <w:rsid w:val="00CC1A32"/>
    <w:rsid w:val="00CC1A8F"/>
    <w:rsid w:val="00CC1B3A"/>
    <w:rsid w:val="00CC1F8F"/>
    <w:rsid w:val="00CC21A9"/>
    <w:rsid w:val="00CC2251"/>
    <w:rsid w:val="00CC2352"/>
    <w:rsid w:val="00CC25EE"/>
    <w:rsid w:val="00CC290F"/>
    <w:rsid w:val="00CC298C"/>
    <w:rsid w:val="00CC2997"/>
    <w:rsid w:val="00CC2BE3"/>
    <w:rsid w:val="00CC2D01"/>
    <w:rsid w:val="00CC2F04"/>
    <w:rsid w:val="00CC3092"/>
    <w:rsid w:val="00CC386E"/>
    <w:rsid w:val="00CC3B56"/>
    <w:rsid w:val="00CC3C60"/>
    <w:rsid w:val="00CC42F5"/>
    <w:rsid w:val="00CC4333"/>
    <w:rsid w:val="00CC43CC"/>
    <w:rsid w:val="00CC4439"/>
    <w:rsid w:val="00CC4A0C"/>
    <w:rsid w:val="00CC4BEF"/>
    <w:rsid w:val="00CC4E97"/>
    <w:rsid w:val="00CC505D"/>
    <w:rsid w:val="00CC52B6"/>
    <w:rsid w:val="00CC5706"/>
    <w:rsid w:val="00CC5C30"/>
    <w:rsid w:val="00CC5DF9"/>
    <w:rsid w:val="00CC5FDA"/>
    <w:rsid w:val="00CC6021"/>
    <w:rsid w:val="00CC634F"/>
    <w:rsid w:val="00CC674B"/>
    <w:rsid w:val="00CC7455"/>
    <w:rsid w:val="00CC7723"/>
    <w:rsid w:val="00CC7AC3"/>
    <w:rsid w:val="00CC7F76"/>
    <w:rsid w:val="00CD032F"/>
    <w:rsid w:val="00CD0811"/>
    <w:rsid w:val="00CD1103"/>
    <w:rsid w:val="00CD11C8"/>
    <w:rsid w:val="00CD1A58"/>
    <w:rsid w:val="00CD1BFF"/>
    <w:rsid w:val="00CD1C2A"/>
    <w:rsid w:val="00CD20AE"/>
    <w:rsid w:val="00CD219F"/>
    <w:rsid w:val="00CD2535"/>
    <w:rsid w:val="00CD2A9E"/>
    <w:rsid w:val="00CD2D43"/>
    <w:rsid w:val="00CD315C"/>
    <w:rsid w:val="00CD3223"/>
    <w:rsid w:val="00CD33C1"/>
    <w:rsid w:val="00CD3DC6"/>
    <w:rsid w:val="00CD4317"/>
    <w:rsid w:val="00CD4466"/>
    <w:rsid w:val="00CD52D7"/>
    <w:rsid w:val="00CD5B5D"/>
    <w:rsid w:val="00CD5B6A"/>
    <w:rsid w:val="00CD78E2"/>
    <w:rsid w:val="00CE0094"/>
    <w:rsid w:val="00CE039E"/>
    <w:rsid w:val="00CE0487"/>
    <w:rsid w:val="00CE0AEA"/>
    <w:rsid w:val="00CE0D9A"/>
    <w:rsid w:val="00CE1229"/>
    <w:rsid w:val="00CE1282"/>
    <w:rsid w:val="00CE1354"/>
    <w:rsid w:val="00CE137F"/>
    <w:rsid w:val="00CE2819"/>
    <w:rsid w:val="00CE2B59"/>
    <w:rsid w:val="00CE2BDF"/>
    <w:rsid w:val="00CE3274"/>
    <w:rsid w:val="00CE38E4"/>
    <w:rsid w:val="00CE3DC0"/>
    <w:rsid w:val="00CE427E"/>
    <w:rsid w:val="00CE454B"/>
    <w:rsid w:val="00CE5254"/>
    <w:rsid w:val="00CE5F61"/>
    <w:rsid w:val="00CE6000"/>
    <w:rsid w:val="00CE6723"/>
    <w:rsid w:val="00CE6F76"/>
    <w:rsid w:val="00CE7440"/>
    <w:rsid w:val="00CE770C"/>
    <w:rsid w:val="00CE7748"/>
    <w:rsid w:val="00CE7A4A"/>
    <w:rsid w:val="00CF0033"/>
    <w:rsid w:val="00CF03F4"/>
    <w:rsid w:val="00CF09B5"/>
    <w:rsid w:val="00CF0BCC"/>
    <w:rsid w:val="00CF0FE4"/>
    <w:rsid w:val="00CF121C"/>
    <w:rsid w:val="00CF1305"/>
    <w:rsid w:val="00CF1710"/>
    <w:rsid w:val="00CF1740"/>
    <w:rsid w:val="00CF1957"/>
    <w:rsid w:val="00CF1CBD"/>
    <w:rsid w:val="00CF23EF"/>
    <w:rsid w:val="00CF2E2F"/>
    <w:rsid w:val="00CF37D2"/>
    <w:rsid w:val="00CF3B96"/>
    <w:rsid w:val="00CF42FD"/>
    <w:rsid w:val="00CF5178"/>
    <w:rsid w:val="00CF560F"/>
    <w:rsid w:val="00CF57D3"/>
    <w:rsid w:val="00CF59C5"/>
    <w:rsid w:val="00CF6457"/>
    <w:rsid w:val="00CF669A"/>
    <w:rsid w:val="00CF70C1"/>
    <w:rsid w:val="00CF7395"/>
    <w:rsid w:val="00CF7856"/>
    <w:rsid w:val="00CF7871"/>
    <w:rsid w:val="00CF7AC7"/>
    <w:rsid w:val="00CF7B22"/>
    <w:rsid w:val="00CF7C8A"/>
    <w:rsid w:val="00CF7CBE"/>
    <w:rsid w:val="00D00123"/>
    <w:rsid w:val="00D00458"/>
    <w:rsid w:val="00D00903"/>
    <w:rsid w:val="00D00B64"/>
    <w:rsid w:val="00D01034"/>
    <w:rsid w:val="00D0136D"/>
    <w:rsid w:val="00D017B0"/>
    <w:rsid w:val="00D021B0"/>
    <w:rsid w:val="00D02647"/>
    <w:rsid w:val="00D0280E"/>
    <w:rsid w:val="00D036ED"/>
    <w:rsid w:val="00D03A4E"/>
    <w:rsid w:val="00D040EE"/>
    <w:rsid w:val="00D04446"/>
    <w:rsid w:val="00D04DCA"/>
    <w:rsid w:val="00D04F9C"/>
    <w:rsid w:val="00D051A4"/>
    <w:rsid w:val="00D054B7"/>
    <w:rsid w:val="00D055A8"/>
    <w:rsid w:val="00D055AD"/>
    <w:rsid w:val="00D0596D"/>
    <w:rsid w:val="00D05B58"/>
    <w:rsid w:val="00D05E1C"/>
    <w:rsid w:val="00D05E64"/>
    <w:rsid w:val="00D05F63"/>
    <w:rsid w:val="00D06141"/>
    <w:rsid w:val="00D06366"/>
    <w:rsid w:val="00D06BF0"/>
    <w:rsid w:val="00D06CF7"/>
    <w:rsid w:val="00D06EA2"/>
    <w:rsid w:val="00D074D9"/>
    <w:rsid w:val="00D076E9"/>
    <w:rsid w:val="00D07771"/>
    <w:rsid w:val="00D07C49"/>
    <w:rsid w:val="00D07D0F"/>
    <w:rsid w:val="00D10307"/>
    <w:rsid w:val="00D108F3"/>
    <w:rsid w:val="00D10F1E"/>
    <w:rsid w:val="00D11532"/>
    <w:rsid w:val="00D1177D"/>
    <w:rsid w:val="00D11879"/>
    <w:rsid w:val="00D12791"/>
    <w:rsid w:val="00D12D2A"/>
    <w:rsid w:val="00D12E2C"/>
    <w:rsid w:val="00D13D0C"/>
    <w:rsid w:val="00D13D1F"/>
    <w:rsid w:val="00D13E89"/>
    <w:rsid w:val="00D140D4"/>
    <w:rsid w:val="00D14120"/>
    <w:rsid w:val="00D141B7"/>
    <w:rsid w:val="00D1447C"/>
    <w:rsid w:val="00D144F1"/>
    <w:rsid w:val="00D14FC6"/>
    <w:rsid w:val="00D152D4"/>
    <w:rsid w:val="00D153F9"/>
    <w:rsid w:val="00D1584C"/>
    <w:rsid w:val="00D1595C"/>
    <w:rsid w:val="00D15DAA"/>
    <w:rsid w:val="00D16167"/>
    <w:rsid w:val="00D16486"/>
    <w:rsid w:val="00D1708E"/>
    <w:rsid w:val="00D17330"/>
    <w:rsid w:val="00D17A62"/>
    <w:rsid w:val="00D17C33"/>
    <w:rsid w:val="00D2009D"/>
    <w:rsid w:val="00D208CD"/>
    <w:rsid w:val="00D20D29"/>
    <w:rsid w:val="00D20F3C"/>
    <w:rsid w:val="00D211C4"/>
    <w:rsid w:val="00D21C4D"/>
    <w:rsid w:val="00D21EE3"/>
    <w:rsid w:val="00D2207E"/>
    <w:rsid w:val="00D22105"/>
    <w:rsid w:val="00D221C6"/>
    <w:rsid w:val="00D222FE"/>
    <w:rsid w:val="00D22D64"/>
    <w:rsid w:val="00D23564"/>
    <w:rsid w:val="00D24738"/>
    <w:rsid w:val="00D24AC3"/>
    <w:rsid w:val="00D24CBC"/>
    <w:rsid w:val="00D250C9"/>
    <w:rsid w:val="00D250D1"/>
    <w:rsid w:val="00D254E8"/>
    <w:rsid w:val="00D2560C"/>
    <w:rsid w:val="00D2591F"/>
    <w:rsid w:val="00D25A62"/>
    <w:rsid w:val="00D25DF5"/>
    <w:rsid w:val="00D25FE1"/>
    <w:rsid w:val="00D26169"/>
    <w:rsid w:val="00D26550"/>
    <w:rsid w:val="00D26D65"/>
    <w:rsid w:val="00D27040"/>
    <w:rsid w:val="00D2722A"/>
    <w:rsid w:val="00D27336"/>
    <w:rsid w:val="00D273D4"/>
    <w:rsid w:val="00D27529"/>
    <w:rsid w:val="00D27EED"/>
    <w:rsid w:val="00D30224"/>
    <w:rsid w:val="00D30791"/>
    <w:rsid w:val="00D3085E"/>
    <w:rsid w:val="00D31386"/>
    <w:rsid w:val="00D315F9"/>
    <w:rsid w:val="00D31BC3"/>
    <w:rsid w:val="00D327C7"/>
    <w:rsid w:val="00D3293B"/>
    <w:rsid w:val="00D32C3F"/>
    <w:rsid w:val="00D32CBE"/>
    <w:rsid w:val="00D33054"/>
    <w:rsid w:val="00D3329C"/>
    <w:rsid w:val="00D3381F"/>
    <w:rsid w:val="00D33E01"/>
    <w:rsid w:val="00D34020"/>
    <w:rsid w:val="00D34118"/>
    <w:rsid w:val="00D35E4F"/>
    <w:rsid w:val="00D35FF9"/>
    <w:rsid w:val="00D36AD3"/>
    <w:rsid w:val="00D36FEA"/>
    <w:rsid w:val="00D37514"/>
    <w:rsid w:val="00D3753D"/>
    <w:rsid w:val="00D3786E"/>
    <w:rsid w:val="00D40684"/>
    <w:rsid w:val="00D40D2C"/>
    <w:rsid w:val="00D41068"/>
    <w:rsid w:val="00D41557"/>
    <w:rsid w:val="00D41C98"/>
    <w:rsid w:val="00D41D7B"/>
    <w:rsid w:val="00D41EEC"/>
    <w:rsid w:val="00D42262"/>
    <w:rsid w:val="00D4235B"/>
    <w:rsid w:val="00D425C4"/>
    <w:rsid w:val="00D42A6D"/>
    <w:rsid w:val="00D432C0"/>
    <w:rsid w:val="00D434B7"/>
    <w:rsid w:val="00D43761"/>
    <w:rsid w:val="00D43AF2"/>
    <w:rsid w:val="00D44516"/>
    <w:rsid w:val="00D445B5"/>
    <w:rsid w:val="00D45C62"/>
    <w:rsid w:val="00D463BB"/>
    <w:rsid w:val="00D464D1"/>
    <w:rsid w:val="00D467F2"/>
    <w:rsid w:val="00D46A3E"/>
    <w:rsid w:val="00D46AA4"/>
    <w:rsid w:val="00D46E1B"/>
    <w:rsid w:val="00D47176"/>
    <w:rsid w:val="00D47B01"/>
    <w:rsid w:val="00D47BF8"/>
    <w:rsid w:val="00D5005D"/>
    <w:rsid w:val="00D500CB"/>
    <w:rsid w:val="00D5032A"/>
    <w:rsid w:val="00D50406"/>
    <w:rsid w:val="00D5083B"/>
    <w:rsid w:val="00D5119B"/>
    <w:rsid w:val="00D514B3"/>
    <w:rsid w:val="00D51568"/>
    <w:rsid w:val="00D51A62"/>
    <w:rsid w:val="00D51C42"/>
    <w:rsid w:val="00D51D4C"/>
    <w:rsid w:val="00D52320"/>
    <w:rsid w:val="00D53408"/>
    <w:rsid w:val="00D53BA1"/>
    <w:rsid w:val="00D53DB6"/>
    <w:rsid w:val="00D54948"/>
    <w:rsid w:val="00D54C17"/>
    <w:rsid w:val="00D5506C"/>
    <w:rsid w:val="00D55232"/>
    <w:rsid w:val="00D55403"/>
    <w:rsid w:val="00D55787"/>
    <w:rsid w:val="00D557D5"/>
    <w:rsid w:val="00D557F1"/>
    <w:rsid w:val="00D56337"/>
    <w:rsid w:val="00D5727D"/>
    <w:rsid w:val="00D57D6E"/>
    <w:rsid w:val="00D603D4"/>
    <w:rsid w:val="00D60A85"/>
    <w:rsid w:val="00D61C35"/>
    <w:rsid w:val="00D62A57"/>
    <w:rsid w:val="00D62AC1"/>
    <w:rsid w:val="00D63202"/>
    <w:rsid w:val="00D63891"/>
    <w:rsid w:val="00D6401C"/>
    <w:rsid w:val="00D643DC"/>
    <w:rsid w:val="00D64AC5"/>
    <w:rsid w:val="00D65206"/>
    <w:rsid w:val="00D6523B"/>
    <w:rsid w:val="00D653C4"/>
    <w:rsid w:val="00D657CC"/>
    <w:rsid w:val="00D65E14"/>
    <w:rsid w:val="00D66B99"/>
    <w:rsid w:val="00D671CC"/>
    <w:rsid w:val="00D6723C"/>
    <w:rsid w:val="00D67E65"/>
    <w:rsid w:val="00D712EB"/>
    <w:rsid w:val="00D7151A"/>
    <w:rsid w:val="00D7198D"/>
    <w:rsid w:val="00D71998"/>
    <w:rsid w:val="00D71B3C"/>
    <w:rsid w:val="00D72189"/>
    <w:rsid w:val="00D7226E"/>
    <w:rsid w:val="00D724CD"/>
    <w:rsid w:val="00D72C8E"/>
    <w:rsid w:val="00D72E1D"/>
    <w:rsid w:val="00D73423"/>
    <w:rsid w:val="00D73F63"/>
    <w:rsid w:val="00D74152"/>
    <w:rsid w:val="00D753A3"/>
    <w:rsid w:val="00D75881"/>
    <w:rsid w:val="00D75A7D"/>
    <w:rsid w:val="00D75FD7"/>
    <w:rsid w:val="00D766D6"/>
    <w:rsid w:val="00D76CCF"/>
    <w:rsid w:val="00D76E8F"/>
    <w:rsid w:val="00D76FF0"/>
    <w:rsid w:val="00D7701A"/>
    <w:rsid w:val="00D77133"/>
    <w:rsid w:val="00D77494"/>
    <w:rsid w:val="00D77688"/>
    <w:rsid w:val="00D7782C"/>
    <w:rsid w:val="00D809AE"/>
    <w:rsid w:val="00D81155"/>
    <w:rsid w:val="00D81965"/>
    <w:rsid w:val="00D81DFF"/>
    <w:rsid w:val="00D82809"/>
    <w:rsid w:val="00D82816"/>
    <w:rsid w:val="00D8367D"/>
    <w:rsid w:val="00D83850"/>
    <w:rsid w:val="00D83A48"/>
    <w:rsid w:val="00D83C21"/>
    <w:rsid w:val="00D83CD4"/>
    <w:rsid w:val="00D83FCA"/>
    <w:rsid w:val="00D843FE"/>
    <w:rsid w:val="00D844F3"/>
    <w:rsid w:val="00D84D15"/>
    <w:rsid w:val="00D85B06"/>
    <w:rsid w:val="00D8618E"/>
    <w:rsid w:val="00D876B9"/>
    <w:rsid w:val="00D876C6"/>
    <w:rsid w:val="00D87F35"/>
    <w:rsid w:val="00D902EA"/>
    <w:rsid w:val="00D90425"/>
    <w:rsid w:val="00D904A3"/>
    <w:rsid w:val="00D904B2"/>
    <w:rsid w:val="00D904C1"/>
    <w:rsid w:val="00D90638"/>
    <w:rsid w:val="00D90713"/>
    <w:rsid w:val="00D907B4"/>
    <w:rsid w:val="00D90D54"/>
    <w:rsid w:val="00D9101E"/>
    <w:rsid w:val="00D914B5"/>
    <w:rsid w:val="00D91D54"/>
    <w:rsid w:val="00D91F46"/>
    <w:rsid w:val="00D92112"/>
    <w:rsid w:val="00D92694"/>
    <w:rsid w:val="00D92712"/>
    <w:rsid w:val="00D92F5E"/>
    <w:rsid w:val="00D935B8"/>
    <w:rsid w:val="00D93739"/>
    <w:rsid w:val="00D93DA9"/>
    <w:rsid w:val="00D93DEB"/>
    <w:rsid w:val="00D93E18"/>
    <w:rsid w:val="00D94160"/>
    <w:rsid w:val="00D9494C"/>
    <w:rsid w:val="00D94C35"/>
    <w:rsid w:val="00D94F7F"/>
    <w:rsid w:val="00D9510C"/>
    <w:rsid w:val="00D95DEE"/>
    <w:rsid w:val="00D966E6"/>
    <w:rsid w:val="00D97025"/>
    <w:rsid w:val="00D9790B"/>
    <w:rsid w:val="00D97CE0"/>
    <w:rsid w:val="00DA00E5"/>
    <w:rsid w:val="00DA0724"/>
    <w:rsid w:val="00DA07C8"/>
    <w:rsid w:val="00DA091D"/>
    <w:rsid w:val="00DA1680"/>
    <w:rsid w:val="00DA1D79"/>
    <w:rsid w:val="00DA1FD4"/>
    <w:rsid w:val="00DA273D"/>
    <w:rsid w:val="00DA3259"/>
    <w:rsid w:val="00DA32F3"/>
    <w:rsid w:val="00DA3C8E"/>
    <w:rsid w:val="00DA43A9"/>
    <w:rsid w:val="00DA4748"/>
    <w:rsid w:val="00DA48BC"/>
    <w:rsid w:val="00DA4B5A"/>
    <w:rsid w:val="00DA4BEE"/>
    <w:rsid w:val="00DA4D4B"/>
    <w:rsid w:val="00DA503B"/>
    <w:rsid w:val="00DA629A"/>
    <w:rsid w:val="00DA6B11"/>
    <w:rsid w:val="00DA6C80"/>
    <w:rsid w:val="00DA6CD8"/>
    <w:rsid w:val="00DA7055"/>
    <w:rsid w:val="00DA7568"/>
    <w:rsid w:val="00DA7D85"/>
    <w:rsid w:val="00DB02DE"/>
    <w:rsid w:val="00DB0311"/>
    <w:rsid w:val="00DB07D4"/>
    <w:rsid w:val="00DB12B5"/>
    <w:rsid w:val="00DB1776"/>
    <w:rsid w:val="00DB17F9"/>
    <w:rsid w:val="00DB2C0D"/>
    <w:rsid w:val="00DB307D"/>
    <w:rsid w:val="00DB3523"/>
    <w:rsid w:val="00DB357E"/>
    <w:rsid w:val="00DB3CBB"/>
    <w:rsid w:val="00DB3D81"/>
    <w:rsid w:val="00DB4A50"/>
    <w:rsid w:val="00DB4AC5"/>
    <w:rsid w:val="00DB5203"/>
    <w:rsid w:val="00DB58A6"/>
    <w:rsid w:val="00DB5BB4"/>
    <w:rsid w:val="00DB60C0"/>
    <w:rsid w:val="00DB6827"/>
    <w:rsid w:val="00DB74FB"/>
    <w:rsid w:val="00DB7D1C"/>
    <w:rsid w:val="00DC0212"/>
    <w:rsid w:val="00DC0F06"/>
    <w:rsid w:val="00DC1350"/>
    <w:rsid w:val="00DC15DB"/>
    <w:rsid w:val="00DC16E1"/>
    <w:rsid w:val="00DC1752"/>
    <w:rsid w:val="00DC33EA"/>
    <w:rsid w:val="00DC3426"/>
    <w:rsid w:val="00DC3941"/>
    <w:rsid w:val="00DC4713"/>
    <w:rsid w:val="00DC4CAF"/>
    <w:rsid w:val="00DC5108"/>
    <w:rsid w:val="00DC5527"/>
    <w:rsid w:val="00DC55A8"/>
    <w:rsid w:val="00DC55DB"/>
    <w:rsid w:val="00DC62FF"/>
    <w:rsid w:val="00DC643B"/>
    <w:rsid w:val="00DC6A13"/>
    <w:rsid w:val="00DC6C4A"/>
    <w:rsid w:val="00DC7103"/>
    <w:rsid w:val="00DC7581"/>
    <w:rsid w:val="00DC75A8"/>
    <w:rsid w:val="00DC75ED"/>
    <w:rsid w:val="00DC7609"/>
    <w:rsid w:val="00DD0199"/>
    <w:rsid w:val="00DD04EE"/>
    <w:rsid w:val="00DD096D"/>
    <w:rsid w:val="00DD0BC1"/>
    <w:rsid w:val="00DD0BF6"/>
    <w:rsid w:val="00DD0E8D"/>
    <w:rsid w:val="00DD0F1D"/>
    <w:rsid w:val="00DD1053"/>
    <w:rsid w:val="00DD143A"/>
    <w:rsid w:val="00DD145B"/>
    <w:rsid w:val="00DD197F"/>
    <w:rsid w:val="00DD19E7"/>
    <w:rsid w:val="00DD2CAA"/>
    <w:rsid w:val="00DD2D53"/>
    <w:rsid w:val="00DD2E12"/>
    <w:rsid w:val="00DD3F4A"/>
    <w:rsid w:val="00DD4341"/>
    <w:rsid w:val="00DD45EB"/>
    <w:rsid w:val="00DD4BA2"/>
    <w:rsid w:val="00DD500D"/>
    <w:rsid w:val="00DD52DC"/>
    <w:rsid w:val="00DD56BC"/>
    <w:rsid w:val="00DD6094"/>
    <w:rsid w:val="00DD62BF"/>
    <w:rsid w:val="00DD631F"/>
    <w:rsid w:val="00DD63A1"/>
    <w:rsid w:val="00DD66AD"/>
    <w:rsid w:val="00DD6C43"/>
    <w:rsid w:val="00DD79F9"/>
    <w:rsid w:val="00DD7CB9"/>
    <w:rsid w:val="00DE04C2"/>
    <w:rsid w:val="00DE04C9"/>
    <w:rsid w:val="00DE11A8"/>
    <w:rsid w:val="00DE1CAE"/>
    <w:rsid w:val="00DE1DDA"/>
    <w:rsid w:val="00DE21C7"/>
    <w:rsid w:val="00DE2242"/>
    <w:rsid w:val="00DE2640"/>
    <w:rsid w:val="00DE2974"/>
    <w:rsid w:val="00DE2A3A"/>
    <w:rsid w:val="00DE2FFE"/>
    <w:rsid w:val="00DE3982"/>
    <w:rsid w:val="00DE4116"/>
    <w:rsid w:val="00DE437D"/>
    <w:rsid w:val="00DE43DB"/>
    <w:rsid w:val="00DE452A"/>
    <w:rsid w:val="00DE4B0B"/>
    <w:rsid w:val="00DE4D31"/>
    <w:rsid w:val="00DE4DCA"/>
    <w:rsid w:val="00DE51BC"/>
    <w:rsid w:val="00DE545C"/>
    <w:rsid w:val="00DE61CF"/>
    <w:rsid w:val="00DE6292"/>
    <w:rsid w:val="00DE6328"/>
    <w:rsid w:val="00DE657A"/>
    <w:rsid w:val="00DE6862"/>
    <w:rsid w:val="00DE6D30"/>
    <w:rsid w:val="00DE728C"/>
    <w:rsid w:val="00DE72F7"/>
    <w:rsid w:val="00DE7806"/>
    <w:rsid w:val="00DE7F0F"/>
    <w:rsid w:val="00DF07D7"/>
    <w:rsid w:val="00DF07E5"/>
    <w:rsid w:val="00DF0E28"/>
    <w:rsid w:val="00DF123D"/>
    <w:rsid w:val="00DF19AF"/>
    <w:rsid w:val="00DF2144"/>
    <w:rsid w:val="00DF2518"/>
    <w:rsid w:val="00DF268B"/>
    <w:rsid w:val="00DF2D82"/>
    <w:rsid w:val="00DF3860"/>
    <w:rsid w:val="00DF3988"/>
    <w:rsid w:val="00DF4203"/>
    <w:rsid w:val="00DF429C"/>
    <w:rsid w:val="00DF4788"/>
    <w:rsid w:val="00DF4B94"/>
    <w:rsid w:val="00DF4D38"/>
    <w:rsid w:val="00DF4E16"/>
    <w:rsid w:val="00DF5140"/>
    <w:rsid w:val="00DF5A7C"/>
    <w:rsid w:val="00DF5C1B"/>
    <w:rsid w:val="00DF5E3B"/>
    <w:rsid w:val="00DF5F88"/>
    <w:rsid w:val="00DF6027"/>
    <w:rsid w:val="00DF6381"/>
    <w:rsid w:val="00DF657E"/>
    <w:rsid w:val="00DF674D"/>
    <w:rsid w:val="00DF6ADA"/>
    <w:rsid w:val="00DF6C49"/>
    <w:rsid w:val="00DF6E70"/>
    <w:rsid w:val="00DF6F45"/>
    <w:rsid w:val="00DF7560"/>
    <w:rsid w:val="00DF7953"/>
    <w:rsid w:val="00DF796A"/>
    <w:rsid w:val="00DF7CE5"/>
    <w:rsid w:val="00E00025"/>
    <w:rsid w:val="00E00081"/>
    <w:rsid w:val="00E0008E"/>
    <w:rsid w:val="00E006BA"/>
    <w:rsid w:val="00E00C6F"/>
    <w:rsid w:val="00E011B9"/>
    <w:rsid w:val="00E014B5"/>
    <w:rsid w:val="00E01F4E"/>
    <w:rsid w:val="00E0201B"/>
    <w:rsid w:val="00E026D0"/>
    <w:rsid w:val="00E02CFE"/>
    <w:rsid w:val="00E02F06"/>
    <w:rsid w:val="00E02F15"/>
    <w:rsid w:val="00E030EE"/>
    <w:rsid w:val="00E031FD"/>
    <w:rsid w:val="00E03AB7"/>
    <w:rsid w:val="00E03D7D"/>
    <w:rsid w:val="00E05206"/>
    <w:rsid w:val="00E05BAF"/>
    <w:rsid w:val="00E05C34"/>
    <w:rsid w:val="00E05C98"/>
    <w:rsid w:val="00E05FBB"/>
    <w:rsid w:val="00E06800"/>
    <w:rsid w:val="00E06FC6"/>
    <w:rsid w:val="00E0709D"/>
    <w:rsid w:val="00E07236"/>
    <w:rsid w:val="00E0725B"/>
    <w:rsid w:val="00E073DD"/>
    <w:rsid w:val="00E0752F"/>
    <w:rsid w:val="00E07578"/>
    <w:rsid w:val="00E077D9"/>
    <w:rsid w:val="00E1088A"/>
    <w:rsid w:val="00E10DBA"/>
    <w:rsid w:val="00E10EF6"/>
    <w:rsid w:val="00E11B64"/>
    <w:rsid w:val="00E12889"/>
    <w:rsid w:val="00E12898"/>
    <w:rsid w:val="00E12F5F"/>
    <w:rsid w:val="00E13639"/>
    <w:rsid w:val="00E137FD"/>
    <w:rsid w:val="00E13F03"/>
    <w:rsid w:val="00E14282"/>
    <w:rsid w:val="00E1436F"/>
    <w:rsid w:val="00E14624"/>
    <w:rsid w:val="00E14708"/>
    <w:rsid w:val="00E147B1"/>
    <w:rsid w:val="00E154AD"/>
    <w:rsid w:val="00E15C57"/>
    <w:rsid w:val="00E15E03"/>
    <w:rsid w:val="00E1689E"/>
    <w:rsid w:val="00E16CC9"/>
    <w:rsid w:val="00E16DD1"/>
    <w:rsid w:val="00E17886"/>
    <w:rsid w:val="00E17C97"/>
    <w:rsid w:val="00E17D37"/>
    <w:rsid w:val="00E20290"/>
    <w:rsid w:val="00E20B3D"/>
    <w:rsid w:val="00E20CBC"/>
    <w:rsid w:val="00E21936"/>
    <w:rsid w:val="00E21C96"/>
    <w:rsid w:val="00E21EE1"/>
    <w:rsid w:val="00E21FA5"/>
    <w:rsid w:val="00E22272"/>
    <w:rsid w:val="00E22337"/>
    <w:rsid w:val="00E2366B"/>
    <w:rsid w:val="00E237A0"/>
    <w:rsid w:val="00E23E23"/>
    <w:rsid w:val="00E2413C"/>
    <w:rsid w:val="00E24540"/>
    <w:rsid w:val="00E24DF7"/>
    <w:rsid w:val="00E253AE"/>
    <w:rsid w:val="00E2551A"/>
    <w:rsid w:val="00E255C0"/>
    <w:rsid w:val="00E259C0"/>
    <w:rsid w:val="00E25C5B"/>
    <w:rsid w:val="00E2616D"/>
    <w:rsid w:val="00E26504"/>
    <w:rsid w:val="00E26D44"/>
    <w:rsid w:val="00E26FCD"/>
    <w:rsid w:val="00E27649"/>
    <w:rsid w:val="00E30098"/>
    <w:rsid w:val="00E304A8"/>
    <w:rsid w:val="00E30B84"/>
    <w:rsid w:val="00E30CAA"/>
    <w:rsid w:val="00E31397"/>
    <w:rsid w:val="00E31483"/>
    <w:rsid w:val="00E31BF5"/>
    <w:rsid w:val="00E31C3D"/>
    <w:rsid w:val="00E31DFF"/>
    <w:rsid w:val="00E32225"/>
    <w:rsid w:val="00E32799"/>
    <w:rsid w:val="00E32958"/>
    <w:rsid w:val="00E32A43"/>
    <w:rsid w:val="00E32D24"/>
    <w:rsid w:val="00E32F75"/>
    <w:rsid w:val="00E33571"/>
    <w:rsid w:val="00E3358F"/>
    <w:rsid w:val="00E33A35"/>
    <w:rsid w:val="00E33B76"/>
    <w:rsid w:val="00E33C38"/>
    <w:rsid w:val="00E33F19"/>
    <w:rsid w:val="00E34037"/>
    <w:rsid w:val="00E34795"/>
    <w:rsid w:val="00E34AC3"/>
    <w:rsid w:val="00E350FD"/>
    <w:rsid w:val="00E35B03"/>
    <w:rsid w:val="00E35D04"/>
    <w:rsid w:val="00E364E5"/>
    <w:rsid w:val="00E36F4F"/>
    <w:rsid w:val="00E372B2"/>
    <w:rsid w:val="00E37385"/>
    <w:rsid w:val="00E378D0"/>
    <w:rsid w:val="00E37EFF"/>
    <w:rsid w:val="00E4091D"/>
    <w:rsid w:val="00E40ACF"/>
    <w:rsid w:val="00E40CA7"/>
    <w:rsid w:val="00E411DF"/>
    <w:rsid w:val="00E4149F"/>
    <w:rsid w:val="00E41515"/>
    <w:rsid w:val="00E41E6B"/>
    <w:rsid w:val="00E41EFF"/>
    <w:rsid w:val="00E427D4"/>
    <w:rsid w:val="00E431BF"/>
    <w:rsid w:val="00E43305"/>
    <w:rsid w:val="00E43406"/>
    <w:rsid w:val="00E43A64"/>
    <w:rsid w:val="00E43A66"/>
    <w:rsid w:val="00E43DA6"/>
    <w:rsid w:val="00E43F59"/>
    <w:rsid w:val="00E43FF4"/>
    <w:rsid w:val="00E44096"/>
    <w:rsid w:val="00E448E9"/>
    <w:rsid w:val="00E44E5F"/>
    <w:rsid w:val="00E45AF0"/>
    <w:rsid w:val="00E46538"/>
    <w:rsid w:val="00E46691"/>
    <w:rsid w:val="00E46848"/>
    <w:rsid w:val="00E46B47"/>
    <w:rsid w:val="00E46D53"/>
    <w:rsid w:val="00E47432"/>
    <w:rsid w:val="00E47AAC"/>
    <w:rsid w:val="00E47BF6"/>
    <w:rsid w:val="00E501E8"/>
    <w:rsid w:val="00E50429"/>
    <w:rsid w:val="00E5046C"/>
    <w:rsid w:val="00E50898"/>
    <w:rsid w:val="00E510CF"/>
    <w:rsid w:val="00E513D3"/>
    <w:rsid w:val="00E51968"/>
    <w:rsid w:val="00E51C95"/>
    <w:rsid w:val="00E523F8"/>
    <w:rsid w:val="00E530F9"/>
    <w:rsid w:val="00E53389"/>
    <w:rsid w:val="00E53647"/>
    <w:rsid w:val="00E53763"/>
    <w:rsid w:val="00E548CD"/>
    <w:rsid w:val="00E55729"/>
    <w:rsid w:val="00E557BC"/>
    <w:rsid w:val="00E55B81"/>
    <w:rsid w:val="00E55E21"/>
    <w:rsid w:val="00E55F18"/>
    <w:rsid w:val="00E56049"/>
    <w:rsid w:val="00E56769"/>
    <w:rsid w:val="00E56EE8"/>
    <w:rsid w:val="00E573E9"/>
    <w:rsid w:val="00E57A88"/>
    <w:rsid w:val="00E57E71"/>
    <w:rsid w:val="00E6003D"/>
    <w:rsid w:val="00E61621"/>
    <w:rsid w:val="00E6194C"/>
    <w:rsid w:val="00E61DE0"/>
    <w:rsid w:val="00E61E59"/>
    <w:rsid w:val="00E61EDC"/>
    <w:rsid w:val="00E61F56"/>
    <w:rsid w:val="00E620F9"/>
    <w:rsid w:val="00E62496"/>
    <w:rsid w:val="00E6255E"/>
    <w:rsid w:val="00E62EBD"/>
    <w:rsid w:val="00E635E1"/>
    <w:rsid w:val="00E6382A"/>
    <w:rsid w:val="00E63872"/>
    <w:rsid w:val="00E63D92"/>
    <w:rsid w:val="00E63E11"/>
    <w:rsid w:val="00E63EAD"/>
    <w:rsid w:val="00E64302"/>
    <w:rsid w:val="00E64CA8"/>
    <w:rsid w:val="00E65074"/>
    <w:rsid w:val="00E65384"/>
    <w:rsid w:val="00E65C6C"/>
    <w:rsid w:val="00E65E64"/>
    <w:rsid w:val="00E65F8D"/>
    <w:rsid w:val="00E66195"/>
    <w:rsid w:val="00E6634A"/>
    <w:rsid w:val="00E66A62"/>
    <w:rsid w:val="00E66EB6"/>
    <w:rsid w:val="00E673B9"/>
    <w:rsid w:val="00E6757F"/>
    <w:rsid w:val="00E67754"/>
    <w:rsid w:val="00E7038F"/>
    <w:rsid w:val="00E70CC7"/>
    <w:rsid w:val="00E71142"/>
    <w:rsid w:val="00E712FC"/>
    <w:rsid w:val="00E71867"/>
    <w:rsid w:val="00E7197D"/>
    <w:rsid w:val="00E72EC5"/>
    <w:rsid w:val="00E73113"/>
    <w:rsid w:val="00E73302"/>
    <w:rsid w:val="00E734BB"/>
    <w:rsid w:val="00E7357D"/>
    <w:rsid w:val="00E7380D"/>
    <w:rsid w:val="00E739BC"/>
    <w:rsid w:val="00E73E41"/>
    <w:rsid w:val="00E7406E"/>
    <w:rsid w:val="00E74912"/>
    <w:rsid w:val="00E74B3C"/>
    <w:rsid w:val="00E74BA2"/>
    <w:rsid w:val="00E74DE0"/>
    <w:rsid w:val="00E75055"/>
    <w:rsid w:val="00E7574A"/>
    <w:rsid w:val="00E75A5B"/>
    <w:rsid w:val="00E7639B"/>
    <w:rsid w:val="00E766FA"/>
    <w:rsid w:val="00E76808"/>
    <w:rsid w:val="00E80160"/>
    <w:rsid w:val="00E80299"/>
    <w:rsid w:val="00E80B36"/>
    <w:rsid w:val="00E8168B"/>
    <w:rsid w:val="00E8179D"/>
    <w:rsid w:val="00E81845"/>
    <w:rsid w:val="00E81940"/>
    <w:rsid w:val="00E81B44"/>
    <w:rsid w:val="00E81C2F"/>
    <w:rsid w:val="00E824D3"/>
    <w:rsid w:val="00E8267A"/>
    <w:rsid w:val="00E82AC6"/>
    <w:rsid w:val="00E8301C"/>
    <w:rsid w:val="00E837B5"/>
    <w:rsid w:val="00E83D3B"/>
    <w:rsid w:val="00E83E5E"/>
    <w:rsid w:val="00E83F80"/>
    <w:rsid w:val="00E848F9"/>
    <w:rsid w:val="00E8503B"/>
    <w:rsid w:val="00E85CB1"/>
    <w:rsid w:val="00E867C9"/>
    <w:rsid w:val="00E867D5"/>
    <w:rsid w:val="00E872A3"/>
    <w:rsid w:val="00E872DB"/>
    <w:rsid w:val="00E873FC"/>
    <w:rsid w:val="00E87548"/>
    <w:rsid w:val="00E87EB8"/>
    <w:rsid w:val="00E90995"/>
    <w:rsid w:val="00E90C61"/>
    <w:rsid w:val="00E91439"/>
    <w:rsid w:val="00E91699"/>
    <w:rsid w:val="00E9191A"/>
    <w:rsid w:val="00E91D57"/>
    <w:rsid w:val="00E91EE1"/>
    <w:rsid w:val="00E91EED"/>
    <w:rsid w:val="00E92054"/>
    <w:rsid w:val="00E9208E"/>
    <w:rsid w:val="00E929A9"/>
    <w:rsid w:val="00E934FC"/>
    <w:rsid w:val="00E93B0C"/>
    <w:rsid w:val="00E94190"/>
    <w:rsid w:val="00E943D8"/>
    <w:rsid w:val="00E94677"/>
    <w:rsid w:val="00E95A71"/>
    <w:rsid w:val="00E95AB9"/>
    <w:rsid w:val="00E963B3"/>
    <w:rsid w:val="00E965ED"/>
    <w:rsid w:val="00E96A89"/>
    <w:rsid w:val="00E96BBB"/>
    <w:rsid w:val="00E9721A"/>
    <w:rsid w:val="00E973E3"/>
    <w:rsid w:val="00E97800"/>
    <w:rsid w:val="00E97A69"/>
    <w:rsid w:val="00E97F2C"/>
    <w:rsid w:val="00EA09B0"/>
    <w:rsid w:val="00EA0A13"/>
    <w:rsid w:val="00EA0BA4"/>
    <w:rsid w:val="00EA0E21"/>
    <w:rsid w:val="00EA1352"/>
    <w:rsid w:val="00EA185E"/>
    <w:rsid w:val="00EA1A24"/>
    <w:rsid w:val="00EA28D1"/>
    <w:rsid w:val="00EA358D"/>
    <w:rsid w:val="00EA39A7"/>
    <w:rsid w:val="00EA3B8E"/>
    <w:rsid w:val="00EA3CC5"/>
    <w:rsid w:val="00EA4142"/>
    <w:rsid w:val="00EA44C0"/>
    <w:rsid w:val="00EA459C"/>
    <w:rsid w:val="00EA492B"/>
    <w:rsid w:val="00EA4B99"/>
    <w:rsid w:val="00EA4BC0"/>
    <w:rsid w:val="00EA4E71"/>
    <w:rsid w:val="00EA5323"/>
    <w:rsid w:val="00EA60AC"/>
    <w:rsid w:val="00EA688B"/>
    <w:rsid w:val="00EA6D35"/>
    <w:rsid w:val="00EA6D52"/>
    <w:rsid w:val="00EA6DBD"/>
    <w:rsid w:val="00EA7124"/>
    <w:rsid w:val="00EA7884"/>
    <w:rsid w:val="00EA79C6"/>
    <w:rsid w:val="00EA7AB2"/>
    <w:rsid w:val="00EA7AFD"/>
    <w:rsid w:val="00EA7C4C"/>
    <w:rsid w:val="00EA7D3C"/>
    <w:rsid w:val="00EA7DFD"/>
    <w:rsid w:val="00EB073B"/>
    <w:rsid w:val="00EB1B1A"/>
    <w:rsid w:val="00EB1BFA"/>
    <w:rsid w:val="00EB2110"/>
    <w:rsid w:val="00EB3728"/>
    <w:rsid w:val="00EB39E1"/>
    <w:rsid w:val="00EB3BC9"/>
    <w:rsid w:val="00EB3C47"/>
    <w:rsid w:val="00EB3C8F"/>
    <w:rsid w:val="00EB4855"/>
    <w:rsid w:val="00EB4B93"/>
    <w:rsid w:val="00EB4E92"/>
    <w:rsid w:val="00EB4F4E"/>
    <w:rsid w:val="00EB5092"/>
    <w:rsid w:val="00EB5115"/>
    <w:rsid w:val="00EB53A0"/>
    <w:rsid w:val="00EB5B88"/>
    <w:rsid w:val="00EB5C4C"/>
    <w:rsid w:val="00EB62A5"/>
    <w:rsid w:val="00EB67D2"/>
    <w:rsid w:val="00EB69DB"/>
    <w:rsid w:val="00EB69E3"/>
    <w:rsid w:val="00EB6DCA"/>
    <w:rsid w:val="00EB75B3"/>
    <w:rsid w:val="00EB7660"/>
    <w:rsid w:val="00EB78FD"/>
    <w:rsid w:val="00EB7ECE"/>
    <w:rsid w:val="00EC0732"/>
    <w:rsid w:val="00EC0DA9"/>
    <w:rsid w:val="00EC18FB"/>
    <w:rsid w:val="00EC1E00"/>
    <w:rsid w:val="00EC23EB"/>
    <w:rsid w:val="00EC266F"/>
    <w:rsid w:val="00EC26E7"/>
    <w:rsid w:val="00EC273C"/>
    <w:rsid w:val="00EC2874"/>
    <w:rsid w:val="00EC29D4"/>
    <w:rsid w:val="00EC32A2"/>
    <w:rsid w:val="00EC3B77"/>
    <w:rsid w:val="00EC4480"/>
    <w:rsid w:val="00EC44FF"/>
    <w:rsid w:val="00EC53F7"/>
    <w:rsid w:val="00EC58EA"/>
    <w:rsid w:val="00EC59CF"/>
    <w:rsid w:val="00EC5BC1"/>
    <w:rsid w:val="00EC5D63"/>
    <w:rsid w:val="00EC63B7"/>
    <w:rsid w:val="00EC652F"/>
    <w:rsid w:val="00EC6CDE"/>
    <w:rsid w:val="00EC73A4"/>
    <w:rsid w:val="00EC7448"/>
    <w:rsid w:val="00EC77D9"/>
    <w:rsid w:val="00EC7A0A"/>
    <w:rsid w:val="00EC7D6D"/>
    <w:rsid w:val="00ED019E"/>
    <w:rsid w:val="00ED01E7"/>
    <w:rsid w:val="00ED0599"/>
    <w:rsid w:val="00ED0D65"/>
    <w:rsid w:val="00ED0F31"/>
    <w:rsid w:val="00ED1721"/>
    <w:rsid w:val="00ED1A5B"/>
    <w:rsid w:val="00ED1E57"/>
    <w:rsid w:val="00ED2F6D"/>
    <w:rsid w:val="00ED30AE"/>
    <w:rsid w:val="00ED321E"/>
    <w:rsid w:val="00ED356D"/>
    <w:rsid w:val="00ED3C64"/>
    <w:rsid w:val="00ED3E62"/>
    <w:rsid w:val="00ED40DC"/>
    <w:rsid w:val="00ED4B59"/>
    <w:rsid w:val="00ED5901"/>
    <w:rsid w:val="00ED59E9"/>
    <w:rsid w:val="00ED6182"/>
    <w:rsid w:val="00ED6D1A"/>
    <w:rsid w:val="00ED76AB"/>
    <w:rsid w:val="00EE0159"/>
    <w:rsid w:val="00EE0C21"/>
    <w:rsid w:val="00EE124F"/>
    <w:rsid w:val="00EE12DE"/>
    <w:rsid w:val="00EE1342"/>
    <w:rsid w:val="00EE14F7"/>
    <w:rsid w:val="00EE1740"/>
    <w:rsid w:val="00EE1877"/>
    <w:rsid w:val="00EE19B5"/>
    <w:rsid w:val="00EE1FF3"/>
    <w:rsid w:val="00EE215D"/>
    <w:rsid w:val="00EE2DFE"/>
    <w:rsid w:val="00EE2E61"/>
    <w:rsid w:val="00EE31F2"/>
    <w:rsid w:val="00EE3CCE"/>
    <w:rsid w:val="00EE4278"/>
    <w:rsid w:val="00EE489A"/>
    <w:rsid w:val="00EE5E00"/>
    <w:rsid w:val="00EE61A0"/>
    <w:rsid w:val="00EE6906"/>
    <w:rsid w:val="00EE6B04"/>
    <w:rsid w:val="00EF05A9"/>
    <w:rsid w:val="00EF0730"/>
    <w:rsid w:val="00EF1353"/>
    <w:rsid w:val="00EF142C"/>
    <w:rsid w:val="00EF1666"/>
    <w:rsid w:val="00EF2022"/>
    <w:rsid w:val="00EF21F8"/>
    <w:rsid w:val="00EF2324"/>
    <w:rsid w:val="00EF334F"/>
    <w:rsid w:val="00EF3637"/>
    <w:rsid w:val="00EF3F5F"/>
    <w:rsid w:val="00EF4363"/>
    <w:rsid w:val="00EF4503"/>
    <w:rsid w:val="00EF4DD3"/>
    <w:rsid w:val="00EF4EF7"/>
    <w:rsid w:val="00EF51A7"/>
    <w:rsid w:val="00EF52C1"/>
    <w:rsid w:val="00EF55E8"/>
    <w:rsid w:val="00EF56B7"/>
    <w:rsid w:val="00EF5C03"/>
    <w:rsid w:val="00EF653F"/>
    <w:rsid w:val="00EF6705"/>
    <w:rsid w:val="00EF6952"/>
    <w:rsid w:val="00EF70A5"/>
    <w:rsid w:val="00EF73DA"/>
    <w:rsid w:val="00EF7573"/>
    <w:rsid w:val="00F0013F"/>
    <w:rsid w:val="00F006D5"/>
    <w:rsid w:val="00F00C54"/>
    <w:rsid w:val="00F00D85"/>
    <w:rsid w:val="00F02191"/>
    <w:rsid w:val="00F0248D"/>
    <w:rsid w:val="00F025A7"/>
    <w:rsid w:val="00F0265D"/>
    <w:rsid w:val="00F02999"/>
    <w:rsid w:val="00F02BDF"/>
    <w:rsid w:val="00F034E6"/>
    <w:rsid w:val="00F03944"/>
    <w:rsid w:val="00F03BE0"/>
    <w:rsid w:val="00F03E67"/>
    <w:rsid w:val="00F04221"/>
    <w:rsid w:val="00F046F6"/>
    <w:rsid w:val="00F04725"/>
    <w:rsid w:val="00F049CD"/>
    <w:rsid w:val="00F049FD"/>
    <w:rsid w:val="00F055CC"/>
    <w:rsid w:val="00F058F7"/>
    <w:rsid w:val="00F05A04"/>
    <w:rsid w:val="00F05DA9"/>
    <w:rsid w:val="00F05DCF"/>
    <w:rsid w:val="00F05F38"/>
    <w:rsid w:val="00F05FDE"/>
    <w:rsid w:val="00F06232"/>
    <w:rsid w:val="00F066B6"/>
    <w:rsid w:val="00F06E70"/>
    <w:rsid w:val="00F06F49"/>
    <w:rsid w:val="00F07043"/>
    <w:rsid w:val="00F07462"/>
    <w:rsid w:val="00F079CC"/>
    <w:rsid w:val="00F07CFF"/>
    <w:rsid w:val="00F07E2F"/>
    <w:rsid w:val="00F1009D"/>
    <w:rsid w:val="00F10201"/>
    <w:rsid w:val="00F105B5"/>
    <w:rsid w:val="00F10AC3"/>
    <w:rsid w:val="00F10CE9"/>
    <w:rsid w:val="00F10D00"/>
    <w:rsid w:val="00F11144"/>
    <w:rsid w:val="00F123E5"/>
    <w:rsid w:val="00F129C2"/>
    <w:rsid w:val="00F12E7A"/>
    <w:rsid w:val="00F1372C"/>
    <w:rsid w:val="00F138E6"/>
    <w:rsid w:val="00F1398D"/>
    <w:rsid w:val="00F13A20"/>
    <w:rsid w:val="00F13E66"/>
    <w:rsid w:val="00F1408E"/>
    <w:rsid w:val="00F143EF"/>
    <w:rsid w:val="00F14509"/>
    <w:rsid w:val="00F148B7"/>
    <w:rsid w:val="00F14C20"/>
    <w:rsid w:val="00F152A3"/>
    <w:rsid w:val="00F15EF0"/>
    <w:rsid w:val="00F15FA1"/>
    <w:rsid w:val="00F16334"/>
    <w:rsid w:val="00F16854"/>
    <w:rsid w:val="00F1727B"/>
    <w:rsid w:val="00F177B3"/>
    <w:rsid w:val="00F17DBE"/>
    <w:rsid w:val="00F17F63"/>
    <w:rsid w:val="00F20C7B"/>
    <w:rsid w:val="00F20F23"/>
    <w:rsid w:val="00F213A1"/>
    <w:rsid w:val="00F2184F"/>
    <w:rsid w:val="00F21F81"/>
    <w:rsid w:val="00F22A50"/>
    <w:rsid w:val="00F22C00"/>
    <w:rsid w:val="00F2324F"/>
    <w:rsid w:val="00F236BB"/>
    <w:rsid w:val="00F239C2"/>
    <w:rsid w:val="00F24338"/>
    <w:rsid w:val="00F248E2"/>
    <w:rsid w:val="00F24AFB"/>
    <w:rsid w:val="00F24CBF"/>
    <w:rsid w:val="00F25B56"/>
    <w:rsid w:val="00F25C5B"/>
    <w:rsid w:val="00F25FA9"/>
    <w:rsid w:val="00F26CBE"/>
    <w:rsid w:val="00F273A4"/>
    <w:rsid w:val="00F27512"/>
    <w:rsid w:val="00F27800"/>
    <w:rsid w:val="00F27AD2"/>
    <w:rsid w:val="00F305A2"/>
    <w:rsid w:val="00F306F1"/>
    <w:rsid w:val="00F3087B"/>
    <w:rsid w:val="00F30926"/>
    <w:rsid w:val="00F30A24"/>
    <w:rsid w:val="00F30AA6"/>
    <w:rsid w:val="00F30C4A"/>
    <w:rsid w:val="00F32058"/>
    <w:rsid w:val="00F320FF"/>
    <w:rsid w:val="00F32245"/>
    <w:rsid w:val="00F3236D"/>
    <w:rsid w:val="00F325B0"/>
    <w:rsid w:val="00F32635"/>
    <w:rsid w:val="00F329C1"/>
    <w:rsid w:val="00F32A4E"/>
    <w:rsid w:val="00F32F8F"/>
    <w:rsid w:val="00F331F5"/>
    <w:rsid w:val="00F33239"/>
    <w:rsid w:val="00F3374E"/>
    <w:rsid w:val="00F33E83"/>
    <w:rsid w:val="00F345C8"/>
    <w:rsid w:val="00F34848"/>
    <w:rsid w:val="00F349E8"/>
    <w:rsid w:val="00F34A1C"/>
    <w:rsid w:val="00F34C32"/>
    <w:rsid w:val="00F34FB8"/>
    <w:rsid w:val="00F352EF"/>
    <w:rsid w:val="00F359F9"/>
    <w:rsid w:val="00F35AE2"/>
    <w:rsid w:val="00F35B3B"/>
    <w:rsid w:val="00F35F56"/>
    <w:rsid w:val="00F3683F"/>
    <w:rsid w:val="00F36874"/>
    <w:rsid w:val="00F36AFC"/>
    <w:rsid w:val="00F37006"/>
    <w:rsid w:val="00F370E5"/>
    <w:rsid w:val="00F3734E"/>
    <w:rsid w:val="00F37449"/>
    <w:rsid w:val="00F374DA"/>
    <w:rsid w:val="00F37738"/>
    <w:rsid w:val="00F37952"/>
    <w:rsid w:val="00F37CEC"/>
    <w:rsid w:val="00F400F4"/>
    <w:rsid w:val="00F40495"/>
    <w:rsid w:val="00F41348"/>
    <w:rsid w:val="00F4163C"/>
    <w:rsid w:val="00F418B6"/>
    <w:rsid w:val="00F4226B"/>
    <w:rsid w:val="00F4292D"/>
    <w:rsid w:val="00F42A07"/>
    <w:rsid w:val="00F42BD4"/>
    <w:rsid w:val="00F42F6B"/>
    <w:rsid w:val="00F430A0"/>
    <w:rsid w:val="00F43207"/>
    <w:rsid w:val="00F4363B"/>
    <w:rsid w:val="00F43D29"/>
    <w:rsid w:val="00F43E36"/>
    <w:rsid w:val="00F443D5"/>
    <w:rsid w:val="00F443EE"/>
    <w:rsid w:val="00F4457C"/>
    <w:rsid w:val="00F44BBD"/>
    <w:rsid w:val="00F44D7E"/>
    <w:rsid w:val="00F44FBA"/>
    <w:rsid w:val="00F4537A"/>
    <w:rsid w:val="00F4570F"/>
    <w:rsid w:val="00F45EF3"/>
    <w:rsid w:val="00F46C1F"/>
    <w:rsid w:val="00F472AC"/>
    <w:rsid w:val="00F47A3B"/>
    <w:rsid w:val="00F50674"/>
    <w:rsid w:val="00F50799"/>
    <w:rsid w:val="00F50828"/>
    <w:rsid w:val="00F50BA0"/>
    <w:rsid w:val="00F50EE2"/>
    <w:rsid w:val="00F511B4"/>
    <w:rsid w:val="00F5188D"/>
    <w:rsid w:val="00F51F21"/>
    <w:rsid w:val="00F522B2"/>
    <w:rsid w:val="00F5248F"/>
    <w:rsid w:val="00F52BCB"/>
    <w:rsid w:val="00F533CB"/>
    <w:rsid w:val="00F535E1"/>
    <w:rsid w:val="00F5386E"/>
    <w:rsid w:val="00F5394C"/>
    <w:rsid w:val="00F53AAE"/>
    <w:rsid w:val="00F53C88"/>
    <w:rsid w:val="00F5420F"/>
    <w:rsid w:val="00F54336"/>
    <w:rsid w:val="00F54B54"/>
    <w:rsid w:val="00F5519E"/>
    <w:rsid w:val="00F556ED"/>
    <w:rsid w:val="00F55861"/>
    <w:rsid w:val="00F55E5D"/>
    <w:rsid w:val="00F564C3"/>
    <w:rsid w:val="00F568EF"/>
    <w:rsid w:val="00F56DDA"/>
    <w:rsid w:val="00F57150"/>
    <w:rsid w:val="00F5731E"/>
    <w:rsid w:val="00F57841"/>
    <w:rsid w:val="00F57E89"/>
    <w:rsid w:val="00F57FE9"/>
    <w:rsid w:val="00F60526"/>
    <w:rsid w:val="00F60708"/>
    <w:rsid w:val="00F60BD0"/>
    <w:rsid w:val="00F60C26"/>
    <w:rsid w:val="00F60D09"/>
    <w:rsid w:val="00F60DA4"/>
    <w:rsid w:val="00F60E40"/>
    <w:rsid w:val="00F61026"/>
    <w:rsid w:val="00F61089"/>
    <w:rsid w:val="00F613AB"/>
    <w:rsid w:val="00F61A00"/>
    <w:rsid w:val="00F61A99"/>
    <w:rsid w:val="00F61CBC"/>
    <w:rsid w:val="00F621BF"/>
    <w:rsid w:val="00F625FF"/>
    <w:rsid w:val="00F6267B"/>
    <w:rsid w:val="00F62DCB"/>
    <w:rsid w:val="00F63EE9"/>
    <w:rsid w:val="00F6445F"/>
    <w:rsid w:val="00F64875"/>
    <w:rsid w:val="00F64A41"/>
    <w:rsid w:val="00F64B34"/>
    <w:rsid w:val="00F64D54"/>
    <w:rsid w:val="00F64DCA"/>
    <w:rsid w:val="00F65245"/>
    <w:rsid w:val="00F65AFF"/>
    <w:rsid w:val="00F65BBC"/>
    <w:rsid w:val="00F663F3"/>
    <w:rsid w:val="00F66556"/>
    <w:rsid w:val="00F66B7E"/>
    <w:rsid w:val="00F67BFD"/>
    <w:rsid w:val="00F7014A"/>
    <w:rsid w:val="00F70766"/>
    <w:rsid w:val="00F70DC5"/>
    <w:rsid w:val="00F70FCA"/>
    <w:rsid w:val="00F7117E"/>
    <w:rsid w:val="00F71F16"/>
    <w:rsid w:val="00F7220F"/>
    <w:rsid w:val="00F72762"/>
    <w:rsid w:val="00F736E0"/>
    <w:rsid w:val="00F73EFE"/>
    <w:rsid w:val="00F744D3"/>
    <w:rsid w:val="00F74EE2"/>
    <w:rsid w:val="00F755A8"/>
    <w:rsid w:val="00F75D73"/>
    <w:rsid w:val="00F76A48"/>
    <w:rsid w:val="00F7705D"/>
    <w:rsid w:val="00F77196"/>
    <w:rsid w:val="00F77231"/>
    <w:rsid w:val="00F77724"/>
    <w:rsid w:val="00F77757"/>
    <w:rsid w:val="00F7791E"/>
    <w:rsid w:val="00F809FC"/>
    <w:rsid w:val="00F80DD3"/>
    <w:rsid w:val="00F80DEC"/>
    <w:rsid w:val="00F81218"/>
    <w:rsid w:val="00F81248"/>
    <w:rsid w:val="00F8206A"/>
    <w:rsid w:val="00F82191"/>
    <w:rsid w:val="00F824D8"/>
    <w:rsid w:val="00F82D05"/>
    <w:rsid w:val="00F82D1E"/>
    <w:rsid w:val="00F8353B"/>
    <w:rsid w:val="00F837F3"/>
    <w:rsid w:val="00F8384A"/>
    <w:rsid w:val="00F83EBE"/>
    <w:rsid w:val="00F84775"/>
    <w:rsid w:val="00F848E7"/>
    <w:rsid w:val="00F84A90"/>
    <w:rsid w:val="00F84CD5"/>
    <w:rsid w:val="00F852B2"/>
    <w:rsid w:val="00F85596"/>
    <w:rsid w:val="00F85C0C"/>
    <w:rsid w:val="00F86342"/>
    <w:rsid w:val="00F865C4"/>
    <w:rsid w:val="00F86894"/>
    <w:rsid w:val="00F86D36"/>
    <w:rsid w:val="00F87108"/>
    <w:rsid w:val="00F871E2"/>
    <w:rsid w:val="00F8779A"/>
    <w:rsid w:val="00F878A7"/>
    <w:rsid w:val="00F90518"/>
    <w:rsid w:val="00F909C0"/>
    <w:rsid w:val="00F90CD4"/>
    <w:rsid w:val="00F90F27"/>
    <w:rsid w:val="00F92083"/>
    <w:rsid w:val="00F922BD"/>
    <w:rsid w:val="00F92865"/>
    <w:rsid w:val="00F92D29"/>
    <w:rsid w:val="00F92D3A"/>
    <w:rsid w:val="00F92EEE"/>
    <w:rsid w:val="00F9375C"/>
    <w:rsid w:val="00F9406D"/>
    <w:rsid w:val="00F945D8"/>
    <w:rsid w:val="00F94775"/>
    <w:rsid w:val="00F94D28"/>
    <w:rsid w:val="00F9587A"/>
    <w:rsid w:val="00F95A7A"/>
    <w:rsid w:val="00F95A98"/>
    <w:rsid w:val="00F95C9D"/>
    <w:rsid w:val="00F95D41"/>
    <w:rsid w:val="00F95F88"/>
    <w:rsid w:val="00F960D7"/>
    <w:rsid w:val="00F96311"/>
    <w:rsid w:val="00F96478"/>
    <w:rsid w:val="00F97032"/>
    <w:rsid w:val="00F970F4"/>
    <w:rsid w:val="00F97347"/>
    <w:rsid w:val="00F97A27"/>
    <w:rsid w:val="00FA05CF"/>
    <w:rsid w:val="00FA061F"/>
    <w:rsid w:val="00FA070C"/>
    <w:rsid w:val="00FA0BCE"/>
    <w:rsid w:val="00FA0C2A"/>
    <w:rsid w:val="00FA0E12"/>
    <w:rsid w:val="00FA0EA8"/>
    <w:rsid w:val="00FA134C"/>
    <w:rsid w:val="00FA1B72"/>
    <w:rsid w:val="00FA1D0D"/>
    <w:rsid w:val="00FA1E22"/>
    <w:rsid w:val="00FA1EE5"/>
    <w:rsid w:val="00FA1FFE"/>
    <w:rsid w:val="00FA2176"/>
    <w:rsid w:val="00FA264C"/>
    <w:rsid w:val="00FA378E"/>
    <w:rsid w:val="00FA4875"/>
    <w:rsid w:val="00FA5049"/>
    <w:rsid w:val="00FA51FD"/>
    <w:rsid w:val="00FA5CBB"/>
    <w:rsid w:val="00FA5D5A"/>
    <w:rsid w:val="00FA68A3"/>
    <w:rsid w:val="00FA6989"/>
    <w:rsid w:val="00FA72B7"/>
    <w:rsid w:val="00FA73D7"/>
    <w:rsid w:val="00FA7D68"/>
    <w:rsid w:val="00FB1A1D"/>
    <w:rsid w:val="00FB1CF6"/>
    <w:rsid w:val="00FB1E4C"/>
    <w:rsid w:val="00FB201E"/>
    <w:rsid w:val="00FB24E7"/>
    <w:rsid w:val="00FB26CB"/>
    <w:rsid w:val="00FB2A82"/>
    <w:rsid w:val="00FB3D74"/>
    <w:rsid w:val="00FB3E07"/>
    <w:rsid w:val="00FB4567"/>
    <w:rsid w:val="00FB46C3"/>
    <w:rsid w:val="00FB49F9"/>
    <w:rsid w:val="00FB527A"/>
    <w:rsid w:val="00FB564A"/>
    <w:rsid w:val="00FB57C3"/>
    <w:rsid w:val="00FB6394"/>
    <w:rsid w:val="00FB67D1"/>
    <w:rsid w:val="00FB694D"/>
    <w:rsid w:val="00FB6C1F"/>
    <w:rsid w:val="00FB6D12"/>
    <w:rsid w:val="00FB6F11"/>
    <w:rsid w:val="00FB701E"/>
    <w:rsid w:val="00FB71A8"/>
    <w:rsid w:val="00FB73C5"/>
    <w:rsid w:val="00FB7681"/>
    <w:rsid w:val="00FB7909"/>
    <w:rsid w:val="00FB7F54"/>
    <w:rsid w:val="00FC028B"/>
    <w:rsid w:val="00FC02F6"/>
    <w:rsid w:val="00FC1993"/>
    <w:rsid w:val="00FC2290"/>
    <w:rsid w:val="00FC2741"/>
    <w:rsid w:val="00FC27C9"/>
    <w:rsid w:val="00FC3409"/>
    <w:rsid w:val="00FC376F"/>
    <w:rsid w:val="00FC3CC7"/>
    <w:rsid w:val="00FC4752"/>
    <w:rsid w:val="00FC4ACF"/>
    <w:rsid w:val="00FC4EBB"/>
    <w:rsid w:val="00FC5112"/>
    <w:rsid w:val="00FC57DD"/>
    <w:rsid w:val="00FC5DCE"/>
    <w:rsid w:val="00FC5DDB"/>
    <w:rsid w:val="00FC5E57"/>
    <w:rsid w:val="00FC72A9"/>
    <w:rsid w:val="00FC75BD"/>
    <w:rsid w:val="00FC7ACA"/>
    <w:rsid w:val="00FC7CFE"/>
    <w:rsid w:val="00FD0332"/>
    <w:rsid w:val="00FD0616"/>
    <w:rsid w:val="00FD06E5"/>
    <w:rsid w:val="00FD0927"/>
    <w:rsid w:val="00FD0A8E"/>
    <w:rsid w:val="00FD0DF4"/>
    <w:rsid w:val="00FD0F8B"/>
    <w:rsid w:val="00FD1B9A"/>
    <w:rsid w:val="00FD2B87"/>
    <w:rsid w:val="00FD2CD2"/>
    <w:rsid w:val="00FD2E15"/>
    <w:rsid w:val="00FD3844"/>
    <w:rsid w:val="00FD3A86"/>
    <w:rsid w:val="00FD43E0"/>
    <w:rsid w:val="00FD449D"/>
    <w:rsid w:val="00FD4A23"/>
    <w:rsid w:val="00FD4BA1"/>
    <w:rsid w:val="00FD5046"/>
    <w:rsid w:val="00FD5B87"/>
    <w:rsid w:val="00FD5DA4"/>
    <w:rsid w:val="00FD6004"/>
    <w:rsid w:val="00FD62E3"/>
    <w:rsid w:val="00FD63C2"/>
    <w:rsid w:val="00FD64E6"/>
    <w:rsid w:val="00FD7955"/>
    <w:rsid w:val="00FD7D98"/>
    <w:rsid w:val="00FE0092"/>
    <w:rsid w:val="00FE04B5"/>
    <w:rsid w:val="00FE0CB8"/>
    <w:rsid w:val="00FE130E"/>
    <w:rsid w:val="00FE1B3C"/>
    <w:rsid w:val="00FE1EA3"/>
    <w:rsid w:val="00FE1FF9"/>
    <w:rsid w:val="00FE22E4"/>
    <w:rsid w:val="00FE2312"/>
    <w:rsid w:val="00FE267E"/>
    <w:rsid w:val="00FE303C"/>
    <w:rsid w:val="00FE3063"/>
    <w:rsid w:val="00FE318F"/>
    <w:rsid w:val="00FE435C"/>
    <w:rsid w:val="00FE4395"/>
    <w:rsid w:val="00FE4684"/>
    <w:rsid w:val="00FE4DF2"/>
    <w:rsid w:val="00FE544C"/>
    <w:rsid w:val="00FE56AA"/>
    <w:rsid w:val="00FE6379"/>
    <w:rsid w:val="00FE675A"/>
    <w:rsid w:val="00FE68D9"/>
    <w:rsid w:val="00FE7BA1"/>
    <w:rsid w:val="00FE7DA6"/>
    <w:rsid w:val="00FF0B86"/>
    <w:rsid w:val="00FF0C49"/>
    <w:rsid w:val="00FF135C"/>
    <w:rsid w:val="00FF1410"/>
    <w:rsid w:val="00FF1652"/>
    <w:rsid w:val="00FF1B44"/>
    <w:rsid w:val="00FF1F3D"/>
    <w:rsid w:val="00FF2254"/>
    <w:rsid w:val="00FF24DA"/>
    <w:rsid w:val="00FF24F5"/>
    <w:rsid w:val="00FF283D"/>
    <w:rsid w:val="00FF2932"/>
    <w:rsid w:val="00FF3190"/>
    <w:rsid w:val="00FF31FE"/>
    <w:rsid w:val="00FF341B"/>
    <w:rsid w:val="00FF3D53"/>
    <w:rsid w:val="00FF40D2"/>
    <w:rsid w:val="00FF4243"/>
    <w:rsid w:val="00FF4380"/>
    <w:rsid w:val="00FF49C8"/>
    <w:rsid w:val="00FF5089"/>
    <w:rsid w:val="00FF518B"/>
    <w:rsid w:val="00FF51EA"/>
    <w:rsid w:val="00FF627B"/>
    <w:rsid w:val="00FF642A"/>
    <w:rsid w:val="00FF6BCA"/>
    <w:rsid w:val="00FF7961"/>
    <w:rsid w:val="00FF7D67"/>
    <w:rsid w:val="00FF7DB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style="mso-position-horizontal:center;mso-position-horizontal-relative:margin;mso-position-vertical:center;mso-position-vertical-relative:margin" fill="f" fillcolor="#a6a6a6" stroke="f">
      <v:fill color="#a6a6a6" on="f"/>
      <v:stroke on="f"/>
      <v:shadow color="#868686"/>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5DA9"/>
    <w:pPr>
      <w:jc w:val="both"/>
    </w:pPr>
    <w:rPr>
      <w:rFonts w:ascii="Arial" w:hAnsi="Arial"/>
      <w:sz w:val="22"/>
      <w:lang w:eastAsia="de-DE"/>
    </w:rPr>
  </w:style>
  <w:style w:type="paragraph" w:styleId="Heading1">
    <w:name w:val="heading 1"/>
    <w:basedOn w:val="Normal"/>
    <w:next w:val="Normal"/>
    <w:link w:val="Heading1Char"/>
    <w:qFormat/>
    <w:rsid w:val="00971E74"/>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Heading2">
    <w:name w:val="heading 2"/>
    <w:basedOn w:val="Normal"/>
    <w:next w:val="Normal"/>
    <w:link w:val="Heading2Char"/>
    <w:unhideWhenUsed/>
    <w:qFormat/>
    <w:rsid w:val="00971E74"/>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Heading3">
    <w:name w:val="heading 3"/>
    <w:basedOn w:val="Normal"/>
    <w:next w:val="Normal"/>
    <w:link w:val="Heading3Char"/>
    <w:unhideWhenUsed/>
    <w:qFormat/>
    <w:rsid w:val="00971E74"/>
    <w:pPr>
      <w:keepNext/>
      <w:keepLines/>
      <w:spacing w:before="200"/>
      <w:outlineLvl w:val="2"/>
    </w:pPr>
    <w:rPr>
      <w:rFonts w:asciiTheme="majorHAnsi" w:eastAsiaTheme="majorEastAsia" w:hAnsiTheme="majorHAnsi" w:cstheme="majorBidi"/>
      <w:b/>
      <w:bCs/>
      <w:color w:val="4F81BD" w:themeColor="accent1"/>
      <w:sz w:val="24"/>
      <w:szCs w:val="24"/>
      <w:lang w:val="en-US" w:eastAsia="en-US"/>
    </w:rPr>
  </w:style>
  <w:style w:type="paragraph" w:styleId="Heading4">
    <w:name w:val="heading 4"/>
    <w:basedOn w:val="Normal"/>
    <w:next w:val="Normal"/>
    <w:link w:val="Heading4Char"/>
    <w:unhideWhenUsed/>
    <w:qFormat/>
    <w:rsid w:val="00971E74"/>
    <w:pPr>
      <w:keepNext/>
      <w:keepLines/>
      <w:spacing w:before="200"/>
      <w:outlineLvl w:val="3"/>
    </w:pPr>
    <w:rPr>
      <w:rFonts w:asciiTheme="majorHAnsi" w:eastAsiaTheme="majorEastAsia" w:hAnsiTheme="majorHAnsi" w:cstheme="majorBidi"/>
      <w:b/>
      <w:bCs/>
      <w:i/>
      <w:iCs/>
      <w:color w:val="4F81BD" w:themeColor="accent1"/>
      <w:sz w:val="24"/>
      <w:szCs w:val="24"/>
      <w:lang w:val="en-US" w:eastAsia="en-US"/>
    </w:rPr>
  </w:style>
  <w:style w:type="paragraph" w:styleId="Heading5">
    <w:name w:val="heading 5"/>
    <w:basedOn w:val="Normal"/>
    <w:next w:val="Normal"/>
    <w:link w:val="Heading5Char"/>
    <w:unhideWhenUsed/>
    <w:qFormat/>
    <w:rsid w:val="00971E74"/>
    <w:pPr>
      <w:keepNext/>
      <w:keepLines/>
      <w:spacing w:before="200"/>
      <w:outlineLvl w:val="4"/>
    </w:pPr>
    <w:rPr>
      <w:rFonts w:asciiTheme="majorHAnsi" w:eastAsiaTheme="majorEastAsia" w:hAnsiTheme="majorHAnsi" w:cstheme="majorBidi"/>
      <w:color w:val="243F60" w:themeColor="accent1" w:themeShade="7F"/>
      <w:sz w:val="24"/>
      <w:szCs w:val="24"/>
      <w:lang w:val="en-US" w:eastAsia="en-US"/>
    </w:rPr>
  </w:style>
  <w:style w:type="paragraph" w:styleId="Heading6">
    <w:name w:val="heading 6"/>
    <w:basedOn w:val="Normal"/>
    <w:next w:val="Normal"/>
    <w:link w:val="Heading6Char"/>
    <w:unhideWhenUsed/>
    <w:qFormat/>
    <w:rsid w:val="00971E74"/>
    <w:pPr>
      <w:keepNext/>
      <w:keepLines/>
      <w:spacing w:before="200"/>
      <w:outlineLvl w:val="5"/>
    </w:pPr>
    <w:rPr>
      <w:rFonts w:asciiTheme="majorHAnsi" w:eastAsiaTheme="majorEastAsia" w:hAnsiTheme="majorHAnsi" w:cstheme="majorBidi"/>
      <w:i/>
      <w:iCs/>
      <w:color w:val="243F60" w:themeColor="accent1" w:themeShade="7F"/>
      <w:sz w:val="24"/>
      <w:szCs w:val="24"/>
      <w:lang w:val="en-US" w:eastAsia="en-US"/>
    </w:rPr>
  </w:style>
  <w:style w:type="paragraph" w:styleId="Heading7">
    <w:name w:val="heading 7"/>
    <w:basedOn w:val="Normal"/>
    <w:next w:val="Normal"/>
    <w:link w:val="Heading7Char"/>
    <w:unhideWhenUsed/>
    <w:qFormat/>
    <w:rsid w:val="00971E74"/>
    <w:pPr>
      <w:keepNext/>
      <w:keepLines/>
      <w:spacing w:before="200"/>
      <w:outlineLvl w:val="6"/>
    </w:pPr>
    <w:rPr>
      <w:rFonts w:asciiTheme="majorHAnsi" w:eastAsiaTheme="majorEastAsia" w:hAnsiTheme="majorHAnsi" w:cstheme="majorBidi"/>
      <w:i/>
      <w:iCs/>
      <w:color w:val="404040" w:themeColor="text1" w:themeTint="BF"/>
      <w:sz w:val="24"/>
      <w:szCs w:val="24"/>
      <w:lang w:val="en-US" w:eastAsia="en-US"/>
    </w:rPr>
  </w:style>
  <w:style w:type="paragraph" w:styleId="Heading8">
    <w:name w:val="heading 8"/>
    <w:basedOn w:val="Normal"/>
    <w:next w:val="Normal"/>
    <w:link w:val="Heading8Char"/>
    <w:unhideWhenUsed/>
    <w:qFormat/>
    <w:rsid w:val="00971E74"/>
    <w:pPr>
      <w:keepNext/>
      <w:keepLines/>
      <w:spacing w:before="200"/>
      <w:outlineLvl w:val="7"/>
    </w:pPr>
    <w:rPr>
      <w:rFonts w:asciiTheme="majorHAnsi" w:eastAsiaTheme="majorEastAsia" w:hAnsiTheme="majorHAnsi" w:cstheme="majorBidi"/>
      <w:color w:val="404040" w:themeColor="text1" w:themeTint="BF"/>
      <w:sz w:val="20"/>
      <w:lang w:val="en-US" w:eastAsia="en-US"/>
    </w:rPr>
  </w:style>
  <w:style w:type="paragraph" w:styleId="Heading9">
    <w:name w:val="heading 9"/>
    <w:basedOn w:val="Normal"/>
    <w:next w:val="Normal"/>
    <w:link w:val="Heading9Char"/>
    <w:unhideWhenUsed/>
    <w:qFormat/>
    <w:rsid w:val="00971E74"/>
    <w:pPr>
      <w:keepNext/>
      <w:keepLines/>
      <w:spacing w:before="200"/>
      <w:outlineLvl w:val="8"/>
    </w:pPr>
    <w:rPr>
      <w:rFonts w:asciiTheme="majorHAnsi" w:eastAsiaTheme="majorEastAsia" w:hAnsiTheme="majorHAnsi" w:cstheme="majorBidi"/>
      <w:i/>
      <w:iCs/>
      <w:color w:val="404040" w:themeColor="text1" w:themeTint="BF"/>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OC3">
    <w:name w:val="toc 3"/>
    <w:basedOn w:val="TOC1"/>
    <w:link w:val="TOC3Char"/>
    <w:uiPriority w:val="39"/>
    <w:rsid w:val="00791F32"/>
    <w:pPr>
      <w:ind w:left="1843" w:right="1985" w:hanging="709"/>
    </w:pPr>
    <w:rPr>
      <w:b w:val="0"/>
      <w:caps w:val="0"/>
    </w:rPr>
  </w:style>
  <w:style w:type="paragraph" w:styleId="TOC2">
    <w:name w:val="toc 2"/>
    <w:basedOn w:val="TOC1"/>
    <w:link w:val="TOC2Char"/>
    <w:uiPriority w:val="39"/>
    <w:rsid w:val="001A600D"/>
    <w:pPr>
      <w:ind w:left="1134"/>
    </w:pPr>
    <w:rPr>
      <w:b w:val="0"/>
      <w:caps w:val="0"/>
    </w:rPr>
  </w:style>
  <w:style w:type="paragraph" w:styleId="TOC1">
    <w:name w:val="toc 1"/>
    <w:basedOn w:val="Normal"/>
    <w:link w:val="TOC1Char"/>
    <w:uiPriority w:val="39"/>
    <w:rsid w:val="00544848"/>
    <w:pPr>
      <w:tabs>
        <w:tab w:val="left" w:leader="dot" w:pos="7088"/>
        <w:tab w:val="right" w:pos="9356"/>
      </w:tabs>
      <w:spacing w:before="180"/>
      <w:ind w:left="567" w:right="2552" w:hanging="567"/>
      <w:jc w:val="left"/>
    </w:pPr>
    <w:rPr>
      <w:rFonts w:cs="Arial"/>
      <w:b/>
      <w:caps/>
      <w:sz w:val="21"/>
      <w:szCs w:val="21"/>
    </w:rPr>
  </w:style>
  <w:style w:type="paragraph" w:styleId="FootnoteText">
    <w:name w:val="footnote text"/>
    <w:aliases w:val="Fußnotentext Char,DNV-FT"/>
    <w:basedOn w:val="Normal"/>
    <w:link w:val="FootnoteTextChar"/>
    <w:rsid w:val="00F27AD2"/>
    <w:pPr>
      <w:keepLines/>
      <w:spacing w:before="120" w:after="60"/>
      <w:ind w:left="130" w:hanging="130"/>
    </w:pPr>
    <w:rPr>
      <w:sz w:val="20"/>
    </w:rPr>
  </w:style>
  <w:style w:type="paragraph" w:customStyle="1" w:styleId="MainTitle">
    <w:name w:val="MainTitle"/>
    <w:basedOn w:val="Normal"/>
    <w:pPr>
      <w:jc w:val="center"/>
    </w:pPr>
    <w:rPr>
      <w:b/>
      <w:sz w:val="28"/>
    </w:rPr>
  </w:style>
  <w:style w:type="character" w:styleId="Hyperlink">
    <w:name w:val="Hyperlink"/>
    <w:uiPriority w:val="99"/>
    <w:rPr>
      <w:color w:val="0000FF"/>
      <w:u w:val="single"/>
    </w:rPr>
  </w:style>
  <w:style w:type="paragraph" w:styleId="EndnoteText">
    <w:name w:val="endnote text"/>
    <w:basedOn w:val="Normal"/>
    <w:rsid w:val="00CC25EE"/>
    <w:rPr>
      <w:rFonts w:eastAsia="MS Mincho"/>
      <w:lang w:eastAsia="en-US"/>
    </w:rPr>
  </w:style>
  <w:style w:type="paragraph" w:styleId="CommentText">
    <w:name w:val="annotation text"/>
    <w:basedOn w:val="Normal"/>
    <w:link w:val="CommentTextChar"/>
    <w:rsid w:val="00CC25EE"/>
    <w:rPr>
      <w:rFonts w:eastAsia="MS Mincho"/>
      <w:sz w:val="20"/>
      <w:lang w:eastAsia="en-US"/>
    </w:rPr>
  </w:style>
  <w:style w:type="paragraph" w:customStyle="1" w:styleId="TableColumnHeading">
    <w:name w:val="TableColumnHeading"/>
    <w:basedOn w:val="Normal"/>
    <w:rsid w:val="004E568C"/>
    <w:pPr>
      <w:numPr>
        <w:numId w:val="1"/>
      </w:numPr>
      <w:spacing w:before="40" w:after="40"/>
      <w:jc w:val="center"/>
    </w:pPr>
    <w:rPr>
      <w:b/>
    </w:rPr>
  </w:style>
  <w:style w:type="paragraph" w:styleId="Caption">
    <w:name w:val="caption"/>
    <w:basedOn w:val="Normal"/>
    <w:qFormat/>
    <w:rsid w:val="003B4E4E"/>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rsid w:val="00FF135C"/>
    <w:pPr>
      <w:ind w:left="1760"/>
    </w:pPr>
  </w:style>
  <w:style w:type="paragraph" w:styleId="CommentSubject">
    <w:name w:val="annotation subject"/>
    <w:basedOn w:val="CommentText"/>
    <w:next w:val="CommentText"/>
    <w:rsid w:val="00A14BC6"/>
    <w:rPr>
      <w:rFonts w:eastAsia="Times New Roman"/>
      <w:b/>
      <w:bCs/>
      <w:lang w:eastAsia="de-DE"/>
    </w:rPr>
  </w:style>
  <w:style w:type="paragraph" w:styleId="IndexHeading">
    <w:name w:val="index heading"/>
    <w:basedOn w:val="Normal"/>
    <w:next w:val="Normal"/>
    <w:rsid w:val="00A14BC6"/>
    <w:rPr>
      <w:rFonts w:cs="Arial"/>
      <w:b/>
      <w:bCs/>
    </w:rPr>
  </w:style>
  <w:style w:type="paragraph" w:styleId="TableofAuthorities">
    <w:name w:val="table of authorities"/>
    <w:basedOn w:val="Normal"/>
    <w:next w:val="Normal"/>
    <w:rsid w:val="00A14BC6"/>
    <w:pPr>
      <w:ind w:left="220" w:hanging="220"/>
    </w:pPr>
  </w:style>
  <w:style w:type="paragraph" w:styleId="TableofFigures">
    <w:name w:val="table of figures"/>
    <w:basedOn w:val="Normal"/>
    <w:next w:val="Normal"/>
    <w:rsid w:val="00A14BC6"/>
  </w:style>
  <w:style w:type="paragraph" w:styleId="TOAHeading">
    <w:name w:val="toa heading"/>
    <w:basedOn w:val="Normal"/>
    <w:next w:val="Normal"/>
    <w:rsid w:val="00A14BC6"/>
    <w:pPr>
      <w:spacing w:before="120"/>
    </w:pPr>
    <w:rPr>
      <w:rFonts w:cs="Arial"/>
      <w:b/>
      <w:bCs/>
      <w:sz w:val="24"/>
      <w:szCs w:val="24"/>
    </w:rPr>
  </w:style>
  <w:style w:type="paragraph" w:styleId="TOC4">
    <w:name w:val="toc 4"/>
    <w:basedOn w:val="TOC1"/>
    <w:uiPriority w:val="39"/>
    <w:rsid w:val="00791F32"/>
    <w:pPr>
      <w:ind w:left="2722" w:right="1985" w:hanging="879"/>
    </w:pPr>
    <w:rPr>
      <w:b w:val="0"/>
      <w:caps w:val="0"/>
      <w:noProof/>
    </w:rPr>
  </w:style>
  <w:style w:type="paragraph" w:styleId="TOC5">
    <w:name w:val="toc 5"/>
    <w:basedOn w:val="TOC1"/>
    <w:uiPriority w:val="39"/>
    <w:rsid w:val="00791F32"/>
    <w:pPr>
      <w:ind w:left="3743" w:right="1985" w:hanging="1021"/>
    </w:pPr>
    <w:rPr>
      <w:b w:val="0"/>
      <w:caps w:val="0"/>
      <w:noProof/>
    </w:rPr>
  </w:style>
  <w:style w:type="paragraph" w:styleId="TOC6">
    <w:name w:val="toc 6"/>
    <w:basedOn w:val="Normal"/>
    <w:next w:val="Normal"/>
    <w:autoRedefine/>
    <w:rsid w:val="00A14BC6"/>
    <w:pPr>
      <w:ind w:left="1100"/>
    </w:pPr>
  </w:style>
  <w:style w:type="paragraph" w:styleId="TOC7">
    <w:name w:val="toc 7"/>
    <w:basedOn w:val="Normal"/>
    <w:next w:val="Normal"/>
    <w:autoRedefine/>
    <w:rsid w:val="00A14BC6"/>
    <w:pPr>
      <w:ind w:left="1320"/>
    </w:pPr>
  </w:style>
  <w:style w:type="paragraph" w:styleId="TOC8">
    <w:name w:val="toc 8"/>
    <w:basedOn w:val="Normal"/>
    <w:next w:val="Normal"/>
    <w:autoRedefine/>
    <w:rsid w:val="00A14BC6"/>
    <w:pPr>
      <w:ind w:left="1540"/>
    </w:pPr>
  </w:style>
  <w:style w:type="paragraph" w:customStyle="1" w:styleId="SDMTiHead">
    <w:name w:val="SDMTiHead"/>
    <w:basedOn w:val="Header"/>
    <w:rsid w:val="00287B65"/>
    <w:pPr>
      <w:ind w:left="-330" w:firstLine="330"/>
    </w:pPr>
    <w:rPr>
      <w:rFonts w:cs="Arial"/>
      <w:caps/>
      <w:szCs w:val="19"/>
    </w:rPr>
  </w:style>
  <w:style w:type="paragraph" w:customStyle="1" w:styleId="SDMTitle2">
    <w:name w:val="SDMTitle2"/>
    <w:basedOn w:val="Normal"/>
    <w:rsid w:val="009E24B3"/>
    <w:pPr>
      <w:spacing w:after="600"/>
      <w:jc w:val="left"/>
    </w:pPr>
    <w:rPr>
      <w:rFonts w:cs="Arial"/>
      <w:sz w:val="48"/>
      <w:szCs w:val="48"/>
    </w:rPr>
  </w:style>
  <w:style w:type="paragraph" w:customStyle="1" w:styleId="SDMTitle1">
    <w:name w:val="SDMTitle1"/>
    <w:basedOn w:val="Normal"/>
    <w:rsid w:val="002B570D"/>
    <w:pPr>
      <w:pBdr>
        <w:bottom w:val="single" w:sz="12" w:space="7" w:color="auto"/>
      </w:pBdr>
      <w:spacing w:before="1800" w:after="200"/>
      <w:jc w:val="left"/>
    </w:pPr>
    <w:rPr>
      <w:rFonts w:cs="Arial"/>
      <w:sz w:val="48"/>
      <w:szCs w:val="48"/>
    </w:rPr>
  </w:style>
  <w:style w:type="paragraph" w:customStyle="1" w:styleId="SDMTiInfo">
    <w:name w:val="SDMTiInfo"/>
    <w:basedOn w:val="Normal"/>
    <w:rsid w:val="004B2991"/>
    <w:pPr>
      <w:spacing w:before="300"/>
    </w:pPr>
    <w:rPr>
      <w:rFonts w:cs="Arial"/>
      <w:szCs w:val="22"/>
    </w:rPr>
  </w:style>
  <w:style w:type="paragraph" w:customStyle="1" w:styleId="SDMHead1">
    <w:name w:val="SDMHead1"/>
    <w:basedOn w:val="Normal"/>
    <w:next w:val="SDMPara"/>
    <w:link w:val="SDMHead1Char"/>
    <w:rsid w:val="00670750"/>
    <w:pPr>
      <w:keepNext/>
      <w:keepLines/>
      <w:numPr>
        <w:numId w:val="16"/>
      </w:numPr>
      <w:suppressAutoHyphens/>
      <w:spacing w:before="240" w:after="60"/>
      <w:outlineLvl w:val="0"/>
    </w:pPr>
    <w:rPr>
      <w:rFonts w:cs="Arial"/>
      <w:b/>
      <w:sz w:val="32"/>
      <w:szCs w:val="32"/>
    </w:rPr>
  </w:style>
  <w:style w:type="paragraph" w:customStyle="1" w:styleId="SDMHead2">
    <w:name w:val="SDMHead2"/>
    <w:basedOn w:val="Normal"/>
    <w:next w:val="SDMPara"/>
    <w:rsid w:val="00670750"/>
    <w:pPr>
      <w:keepNext/>
      <w:keepLines/>
      <w:numPr>
        <w:ilvl w:val="1"/>
        <w:numId w:val="16"/>
      </w:numPr>
      <w:suppressAutoHyphens/>
      <w:spacing w:before="240" w:after="60"/>
      <w:outlineLvl w:val="1"/>
    </w:pPr>
    <w:rPr>
      <w:rFonts w:cs="Arial"/>
      <w:b/>
      <w:sz w:val="24"/>
      <w:szCs w:val="24"/>
    </w:rPr>
  </w:style>
  <w:style w:type="paragraph" w:customStyle="1" w:styleId="SDMHead3">
    <w:name w:val="SDMHead3"/>
    <w:basedOn w:val="Normal"/>
    <w:next w:val="SDMPara"/>
    <w:rsid w:val="00670750"/>
    <w:pPr>
      <w:keepNext/>
      <w:keepLines/>
      <w:numPr>
        <w:ilvl w:val="2"/>
        <w:numId w:val="16"/>
      </w:numPr>
      <w:suppressAutoHyphens/>
      <w:spacing w:before="240" w:after="60"/>
      <w:outlineLvl w:val="2"/>
    </w:pPr>
    <w:rPr>
      <w:rFonts w:cs="Arial"/>
      <w:b/>
      <w:szCs w:val="24"/>
    </w:rPr>
  </w:style>
  <w:style w:type="paragraph" w:customStyle="1" w:styleId="SDMHead4">
    <w:name w:val="SDMHead4"/>
    <w:basedOn w:val="Normal"/>
    <w:rsid w:val="00670750"/>
    <w:pPr>
      <w:keepNext/>
      <w:keepLines/>
      <w:numPr>
        <w:ilvl w:val="3"/>
        <w:numId w:val="16"/>
      </w:numPr>
      <w:suppressAutoHyphens/>
      <w:spacing w:before="240" w:after="60"/>
      <w:outlineLvl w:val="3"/>
    </w:pPr>
    <w:rPr>
      <w:rFonts w:cs="Arial"/>
      <w:b/>
      <w:szCs w:val="24"/>
    </w:rPr>
  </w:style>
  <w:style w:type="paragraph" w:customStyle="1" w:styleId="SDMHead5">
    <w:name w:val="SDMHead5"/>
    <w:basedOn w:val="Normal"/>
    <w:rsid w:val="00670750"/>
    <w:pPr>
      <w:keepNext/>
      <w:keepLines/>
      <w:numPr>
        <w:ilvl w:val="4"/>
        <w:numId w:val="16"/>
      </w:numPr>
      <w:suppressAutoHyphens/>
      <w:spacing w:before="240" w:after="60"/>
      <w:outlineLvl w:val="4"/>
    </w:pPr>
    <w:rPr>
      <w:rFonts w:cs="Arial"/>
      <w:b/>
      <w:szCs w:val="24"/>
    </w:rPr>
  </w:style>
  <w:style w:type="character" w:customStyle="1" w:styleId="SDMHead1Char">
    <w:name w:val="SDMHead1 Char"/>
    <w:link w:val="SDMHead1"/>
    <w:rsid w:val="00670750"/>
    <w:rPr>
      <w:rFonts w:ascii="Arial" w:hAnsi="Arial" w:cs="Arial"/>
      <w:b/>
      <w:sz w:val="32"/>
      <w:szCs w:val="32"/>
      <w:lang w:eastAsia="de-DE"/>
    </w:rPr>
  </w:style>
  <w:style w:type="paragraph" w:customStyle="1" w:styleId="SDMPara">
    <w:name w:val="SDMPara"/>
    <w:basedOn w:val="Normal"/>
    <w:uiPriority w:val="99"/>
    <w:rsid w:val="00AC2C95"/>
    <w:pPr>
      <w:numPr>
        <w:numId w:val="9"/>
      </w:numPr>
      <w:spacing w:before="180"/>
    </w:pPr>
    <w:rPr>
      <w:rFonts w:cs="Arial"/>
      <w:szCs w:val="22"/>
    </w:rPr>
  </w:style>
  <w:style w:type="paragraph" w:customStyle="1" w:styleId="SDMSubPara1">
    <w:name w:val="SDMSubPara1"/>
    <w:basedOn w:val="Normal"/>
    <w:rsid w:val="008F5CDF"/>
    <w:pPr>
      <w:numPr>
        <w:ilvl w:val="1"/>
        <w:numId w:val="9"/>
      </w:numPr>
      <w:spacing w:before="180"/>
    </w:pPr>
    <w:rPr>
      <w:rFonts w:cs="Arial"/>
      <w:szCs w:val="22"/>
    </w:rPr>
  </w:style>
  <w:style w:type="paragraph" w:customStyle="1" w:styleId="SDMSubPara2">
    <w:name w:val="SDMSubPara2"/>
    <w:basedOn w:val="Normal"/>
    <w:rsid w:val="008F5CDF"/>
    <w:pPr>
      <w:numPr>
        <w:ilvl w:val="2"/>
        <w:numId w:val="9"/>
      </w:numPr>
      <w:spacing w:before="180"/>
    </w:pPr>
    <w:rPr>
      <w:rFonts w:cs="Arial"/>
      <w:szCs w:val="22"/>
    </w:rPr>
  </w:style>
  <w:style w:type="character" w:customStyle="1" w:styleId="FootnoteTextChar">
    <w:name w:val="Footnote Text Char"/>
    <w:aliases w:val="Fußnotentext Char Char,DNV-FT Char"/>
    <w:link w:val="FootnoteText"/>
    <w:rsid w:val="00F27AD2"/>
    <w:rPr>
      <w:rFonts w:ascii="Arial" w:hAnsi="Arial"/>
      <w:lang w:eastAsia="de-DE"/>
    </w:rPr>
  </w:style>
  <w:style w:type="table" w:customStyle="1" w:styleId="SDMTable">
    <w:name w:val="SDMTable"/>
    <w:basedOn w:val="TableNormal"/>
    <w:rsid w:val="00B52653"/>
    <w:rPr>
      <w:rFonts w:ascii="Arial" w:hAnsi="Arial"/>
      <w:sz w:val="22"/>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555299"/>
    <w:pPr>
      <w:jc w:val="center"/>
    </w:pPr>
    <w:rPr>
      <w:rFonts w:cs="Arial"/>
      <w:sz w:val="20"/>
    </w:rPr>
  </w:style>
  <w:style w:type="table" w:customStyle="1" w:styleId="SDMTableDocInfo">
    <w:name w:val="SDMTableDocInfo"/>
    <w:basedOn w:val="TableNormal"/>
    <w:rsid w:val="00632B37"/>
    <w:pPr>
      <w:keepNext/>
      <w:spacing w:before="80" w:after="80"/>
    </w:pPr>
    <w:rPr>
      <w:rFonts w:ascii="Arial" w:hAnsi="Arial"/>
    </w:rPr>
    <w:tblPr>
      <w:tblInd w:w="0" w:type="dxa"/>
      <w:tblCellMar>
        <w:top w:w="0" w:type="dxa"/>
        <w:left w:w="108" w:type="dxa"/>
        <w:bottom w:w="0" w:type="dxa"/>
        <w:right w:w="108" w:type="dxa"/>
      </w:tblCellMar>
    </w:tblPr>
    <w:trPr>
      <w:cantSplit/>
    </w:tr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286BC4"/>
    <w:pPr>
      <w:keepNext/>
      <w:keepLines/>
      <w:spacing w:before="80" w:after="80"/>
    </w:pPr>
    <w:rPr>
      <w:rFonts w:cs="Arial"/>
      <w:sz w:val="20"/>
    </w:rPr>
  </w:style>
  <w:style w:type="character" w:customStyle="1" w:styleId="SDMDocInfoTextChar">
    <w:name w:val="SDMDocInfoText Char"/>
    <w:link w:val="SDMDocInfoText"/>
    <w:rsid w:val="00286BC4"/>
    <w:rPr>
      <w:rFonts w:ascii="Arial" w:hAnsi="Arial" w:cs="Arial"/>
      <w:lang w:eastAsia="de-DE"/>
    </w:rPr>
  </w:style>
  <w:style w:type="paragraph" w:customStyle="1" w:styleId="SDMDocInfoTitle">
    <w:name w:val="SDMDocInfoTitle"/>
    <w:basedOn w:val="Normal"/>
    <w:rsid w:val="00B0050F"/>
    <w:pPr>
      <w:keepNext/>
      <w:keepLines/>
      <w:spacing w:before="480" w:after="240"/>
      <w:jc w:val="center"/>
    </w:pPr>
    <w:rPr>
      <w:rFonts w:cs="Arial"/>
      <w:b/>
      <w:szCs w:val="22"/>
    </w:rPr>
  </w:style>
  <w:style w:type="paragraph" w:customStyle="1" w:styleId="SDMSubPara3">
    <w:name w:val="SDMSubPara3"/>
    <w:basedOn w:val="Normal"/>
    <w:rsid w:val="008F5CDF"/>
    <w:pPr>
      <w:numPr>
        <w:ilvl w:val="3"/>
        <w:numId w:val="9"/>
      </w:numPr>
      <w:spacing w:before="180"/>
      <w:ind w:left="2721" w:hanging="595"/>
    </w:pPr>
  </w:style>
  <w:style w:type="paragraph" w:customStyle="1" w:styleId="SDMSubPara4">
    <w:name w:val="SDMSubPara4"/>
    <w:basedOn w:val="Normal"/>
    <w:rsid w:val="008F5CDF"/>
    <w:pPr>
      <w:numPr>
        <w:ilvl w:val="4"/>
        <w:numId w:val="9"/>
      </w:numPr>
      <w:spacing w:before="180"/>
    </w:pPr>
  </w:style>
  <w:style w:type="character" w:customStyle="1" w:styleId="TOC1Char">
    <w:name w:val="TOC 1 Char"/>
    <w:link w:val="TOC1"/>
    <w:uiPriority w:val="39"/>
    <w:rsid w:val="00544848"/>
    <w:rPr>
      <w:rFonts w:ascii="Arial" w:hAnsi="Arial" w:cs="Arial"/>
      <w:b/>
      <w:caps/>
      <w:sz w:val="21"/>
      <w:szCs w:val="21"/>
      <w:lang w:eastAsia="de-DE"/>
    </w:rPr>
  </w:style>
  <w:style w:type="character" w:customStyle="1" w:styleId="TOC2Char">
    <w:name w:val="TOC 2 Char"/>
    <w:link w:val="TOC2"/>
    <w:uiPriority w:val="39"/>
    <w:rsid w:val="001A600D"/>
    <w:rPr>
      <w:rFonts w:ascii="Arial" w:hAnsi="Arial" w:cs="Arial"/>
      <w:sz w:val="21"/>
      <w:szCs w:val="21"/>
      <w:lang w:eastAsia="de-DE"/>
    </w:rPr>
  </w:style>
  <w:style w:type="character" w:customStyle="1" w:styleId="TOC3Char">
    <w:name w:val="TOC 3 Char"/>
    <w:link w:val="TOC3"/>
    <w:uiPriority w:val="39"/>
    <w:rsid w:val="00791F32"/>
    <w:rPr>
      <w:rFonts w:ascii="Arial" w:hAnsi="Arial" w:cs="Arial"/>
      <w:b/>
      <w:caps/>
      <w:sz w:val="21"/>
      <w:szCs w:val="21"/>
      <w:lang w:val="en-GB" w:eastAsia="de-DE" w:bidi="ar-SA"/>
    </w:rPr>
  </w:style>
  <w:style w:type="character" w:customStyle="1" w:styleId="TOC3CharChar">
    <w:name w:val="TOC 3 Char Char"/>
    <w:rsid w:val="004817C9"/>
    <w:rPr>
      <w:rFonts w:ascii="Arial" w:hAnsi="Arial" w:cs="Arial"/>
      <w:b/>
      <w:caps/>
      <w:sz w:val="21"/>
      <w:szCs w:val="21"/>
      <w:lang w:val="en-GB" w:eastAsia="de-DE" w:bidi="ar-SA"/>
    </w:rPr>
  </w:style>
  <w:style w:type="paragraph" w:customStyle="1" w:styleId="SDMHeader">
    <w:name w:val="SDMHeader"/>
    <w:basedOn w:val="Header"/>
    <w:rsid w:val="00C478DA"/>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1B7FE6"/>
    <w:pPr>
      <w:keepNext/>
      <w:keepLines/>
    </w:pPr>
    <w:rPr>
      <w:rFonts w:cs="Arial"/>
      <w:i/>
      <w:sz w:val="16"/>
      <w:szCs w:val="16"/>
    </w:rPr>
  </w:style>
  <w:style w:type="table" w:customStyle="1" w:styleId="SDMBox">
    <w:name w:val="SDMBox"/>
    <w:basedOn w:val="TableNormal"/>
    <w:rsid w:val="009649F1"/>
    <w:rPr>
      <w:rFonts w:ascii="Arial" w:hAnsi="Arial"/>
    </w:rPr>
    <w:tblPr>
      <w:tblInd w:w="822"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67415B"/>
    <w:pPr>
      <w:numPr>
        <w:numId w:val="2"/>
      </w:numPr>
    </w:pPr>
  </w:style>
  <w:style w:type="numbering" w:customStyle="1" w:styleId="SDMHeadList">
    <w:name w:val="SDMHeadList"/>
    <w:uiPriority w:val="99"/>
    <w:rsid w:val="00670750"/>
    <w:pPr>
      <w:numPr>
        <w:numId w:val="5"/>
      </w:numPr>
    </w:pPr>
  </w:style>
  <w:style w:type="numbering" w:customStyle="1" w:styleId="SDMTableBoxParaList">
    <w:name w:val="SDMTable&amp;BoxParaList"/>
    <w:rsid w:val="009934B6"/>
    <w:pPr>
      <w:numPr>
        <w:numId w:val="3"/>
      </w:numPr>
    </w:pPr>
  </w:style>
  <w:style w:type="paragraph" w:customStyle="1" w:styleId="SDMAppTitle">
    <w:name w:val="SDMAppTitle"/>
    <w:basedOn w:val="SDMHead1"/>
    <w:qFormat/>
    <w:rsid w:val="00DD62BF"/>
    <w:pPr>
      <w:pageBreakBefore/>
      <w:numPr>
        <w:numId w:val="11"/>
      </w:numPr>
      <w:spacing w:before="120" w:after="600"/>
    </w:pPr>
  </w:style>
  <w:style w:type="paragraph" w:customStyle="1" w:styleId="SDMApp1">
    <w:name w:val="SDMApp1"/>
    <w:basedOn w:val="SDMHead2"/>
    <w:qFormat/>
    <w:rsid w:val="00EC5BC1"/>
    <w:pPr>
      <w:numPr>
        <w:numId w:val="11"/>
      </w:numPr>
      <w:outlineLvl w:val="9"/>
    </w:pPr>
  </w:style>
  <w:style w:type="paragraph" w:customStyle="1" w:styleId="SDMApp2">
    <w:name w:val="SDMApp2"/>
    <w:basedOn w:val="SDMHead3"/>
    <w:qFormat/>
    <w:rsid w:val="00EC5BC1"/>
    <w:pPr>
      <w:numPr>
        <w:numId w:val="11"/>
      </w:numPr>
      <w:tabs>
        <w:tab w:val="left" w:pos="709"/>
      </w:tabs>
      <w:ind w:left="709" w:hanging="709"/>
      <w:outlineLvl w:val="9"/>
    </w:pPr>
  </w:style>
  <w:style w:type="paragraph" w:customStyle="1" w:styleId="SDMApp3">
    <w:name w:val="SDMApp3"/>
    <w:basedOn w:val="SDMHead4"/>
    <w:qFormat/>
    <w:rsid w:val="00EC5BC1"/>
    <w:pPr>
      <w:numPr>
        <w:numId w:val="11"/>
      </w:numPr>
      <w:ind w:left="709" w:hanging="709"/>
      <w:outlineLvl w:val="9"/>
    </w:pPr>
  </w:style>
  <w:style w:type="paragraph" w:customStyle="1" w:styleId="SDMApp4">
    <w:name w:val="SDMApp4"/>
    <w:basedOn w:val="SDMHead5"/>
    <w:qFormat/>
    <w:rsid w:val="00EC5BC1"/>
    <w:pPr>
      <w:numPr>
        <w:numId w:val="11"/>
      </w:numPr>
      <w:ind w:left="1418" w:hanging="1418"/>
      <w:outlineLvl w:val="9"/>
    </w:pPr>
  </w:style>
  <w:style w:type="numbering" w:customStyle="1" w:styleId="SDMAppHeadList">
    <w:name w:val="SDMAppHeadList"/>
    <w:uiPriority w:val="99"/>
    <w:rsid w:val="0019463F"/>
    <w:pPr>
      <w:numPr>
        <w:numId w:val="4"/>
      </w:numPr>
    </w:pPr>
  </w:style>
  <w:style w:type="paragraph" w:customStyle="1" w:styleId="SDMDocRef">
    <w:name w:val="SDMDocRef"/>
    <w:basedOn w:val="Normal"/>
    <w:qFormat/>
    <w:rsid w:val="001F4D32"/>
    <w:pPr>
      <w:spacing w:before="100"/>
    </w:pPr>
    <w:rPr>
      <w:b/>
      <w:caps/>
      <w:sz w:val="28"/>
    </w:rPr>
  </w:style>
  <w:style w:type="paragraph" w:customStyle="1" w:styleId="SDMApp5">
    <w:name w:val="SDMApp5"/>
    <w:basedOn w:val="SDMApp4"/>
    <w:qFormat/>
    <w:rsid w:val="00EC5BC1"/>
    <w:pPr>
      <w:numPr>
        <w:ilvl w:val="5"/>
      </w:numPr>
      <w:tabs>
        <w:tab w:val="left" w:pos="1418"/>
      </w:tabs>
      <w:ind w:left="1418" w:hanging="1418"/>
    </w:pPr>
  </w:style>
  <w:style w:type="paragraph" w:customStyle="1" w:styleId="SDMTableBoxFigureFootnote">
    <w:name w:val="SDMTableBoxFigureFootnote"/>
    <w:basedOn w:val="Normal"/>
    <w:qFormat/>
    <w:rsid w:val="001E7136"/>
    <w:pPr>
      <w:numPr>
        <w:numId w:val="15"/>
      </w:numPr>
      <w:spacing w:before="120"/>
    </w:pPr>
    <w:rPr>
      <w:sz w:val="20"/>
    </w:rPr>
  </w:style>
  <w:style w:type="paragraph" w:customStyle="1" w:styleId="SDMCovNoteTitle">
    <w:name w:val="SDMCovNoteTitle"/>
    <w:basedOn w:val="Normal"/>
    <w:qFormat/>
    <w:rsid w:val="00BE377E"/>
    <w:pPr>
      <w:keepNext/>
      <w:keepLines/>
      <w:suppressAutoHyphens/>
      <w:spacing w:before="240" w:after="840"/>
      <w:jc w:val="center"/>
    </w:pPr>
    <w:rPr>
      <w:b/>
      <w:caps/>
      <w:sz w:val="32"/>
    </w:rPr>
  </w:style>
  <w:style w:type="numbering" w:customStyle="1" w:styleId="SDMCovNoteHeadList">
    <w:name w:val="SDMCovNoteHeadList"/>
    <w:uiPriority w:val="99"/>
    <w:rsid w:val="00567E70"/>
    <w:pPr>
      <w:numPr>
        <w:numId w:val="6"/>
      </w:numPr>
    </w:pPr>
  </w:style>
  <w:style w:type="paragraph" w:customStyle="1" w:styleId="SDMCovNoteHead1">
    <w:name w:val="SDMCovNoteHead1"/>
    <w:basedOn w:val="Normal"/>
    <w:rsid w:val="00D25DF5"/>
    <w:pPr>
      <w:keepNext/>
      <w:keepLines/>
      <w:numPr>
        <w:numId w:val="8"/>
      </w:numPr>
      <w:suppressAutoHyphens/>
      <w:spacing w:before="240" w:after="60"/>
    </w:pPr>
    <w:rPr>
      <w:b/>
      <w:sz w:val="24"/>
    </w:rPr>
  </w:style>
  <w:style w:type="paragraph" w:customStyle="1" w:styleId="SDMCovNoteHead2">
    <w:name w:val="SDMCovNoteHead2"/>
    <w:basedOn w:val="Normal"/>
    <w:rsid w:val="00D25DF5"/>
    <w:pPr>
      <w:keepNext/>
      <w:keepLines/>
      <w:numPr>
        <w:ilvl w:val="1"/>
        <w:numId w:val="8"/>
      </w:numPr>
      <w:spacing w:before="240" w:after="60"/>
    </w:pPr>
    <w:rPr>
      <w:b/>
    </w:rPr>
  </w:style>
  <w:style w:type="paragraph" w:customStyle="1" w:styleId="SDMCovNoteHead3">
    <w:name w:val="SDMCovNoteHead3"/>
    <w:basedOn w:val="Normal"/>
    <w:rsid w:val="00D25DF5"/>
    <w:pPr>
      <w:keepNext/>
      <w:keepLines/>
      <w:numPr>
        <w:ilvl w:val="2"/>
        <w:numId w:val="8"/>
      </w:numPr>
      <w:spacing w:before="240" w:after="60"/>
    </w:pPr>
    <w:rPr>
      <w:b/>
    </w:rPr>
  </w:style>
  <w:style w:type="paragraph" w:styleId="NoSpacing">
    <w:name w:val="No Spacing"/>
    <w:link w:val="NoSpacingChar"/>
    <w:uiPriority w:val="1"/>
    <w:qFormat/>
    <w:rsid w:val="00A12E1C"/>
    <w:rPr>
      <w:rFonts w:ascii="Calibri" w:eastAsia="MS Mincho" w:hAnsi="Calibri" w:cs="Arial"/>
      <w:sz w:val="22"/>
      <w:szCs w:val="22"/>
      <w:lang w:val="en-US" w:eastAsia="ja-JP"/>
    </w:rPr>
  </w:style>
  <w:style w:type="character" w:customStyle="1" w:styleId="NoSpacingChar">
    <w:name w:val="No Spacing Char"/>
    <w:link w:val="NoSpacing"/>
    <w:uiPriority w:val="1"/>
    <w:rsid w:val="00A12E1C"/>
    <w:rPr>
      <w:rFonts w:ascii="Calibri" w:eastAsia="MS Mincho" w:hAnsi="Calibri" w:cs="Arial"/>
      <w:sz w:val="22"/>
      <w:szCs w:val="22"/>
      <w:lang w:val="en-US" w:eastAsia="ja-JP"/>
    </w:rPr>
  </w:style>
  <w:style w:type="paragraph" w:customStyle="1" w:styleId="SDMTOCHeading">
    <w:name w:val="SDMTOCHeading"/>
    <w:basedOn w:val="Normal"/>
    <w:qFormat/>
    <w:rsid w:val="00036902"/>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1E7136"/>
    <w:pPr>
      <w:numPr>
        <w:numId w:val="7"/>
      </w:numPr>
    </w:pPr>
  </w:style>
  <w:style w:type="paragraph" w:customStyle="1" w:styleId="SDMTableBoxFigureFootnoteSL1">
    <w:name w:val="SDMTableBoxFigureFootnoteSL1"/>
    <w:basedOn w:val="SDMTableBoxFigureFootnote"/>
    <w:qFormat/>
    <w:rsid w:val="001E7136"/>
    <w:pPr>
      <w:numPr>
        <w:ilvl w:val="1"/>
      </w:numPr>
      <w:spacing w:before="40"/>
    </w:pPr>
  </w:style>
  <w:style w:type="paragraph" w:customStyle="1" w:styleId="SDMTableBoxFigureFootnoteSL2">
    <w:name w:val="SDMTableBoxFigureFootnoteSL2"/>
    <w:basedOn w:val="SDMTableBoxFigureFootnote"/>
    <w:qFormat/>
    <w:rsid w:val="001E7136"/>
    <w:pPr>
      <w:numPr>
        <w:ilvl w:val="2"/>
      </w:numPr>
      <w:spacing w:before="40"/>
    </w:pPr>
  </w:style>
  <w:style w:type="paragraph" w:customStyle="1" w:styleId="SDMTableBoxFigureFootnoteSL3">
    <w:name w:val="SDMTableBoxFigureFootnoteSL3"/>
    <w:basedOn w:val="SDMTableBoxFigureFootnote"/>
    <w:qFormat/>
    <w:rsid w:val="001E7136"/>
    <w:pPr>
      <w:numPr>
        <w:ilvl w:val="3"/>
      </w:numPr>
      <w:spacing w:before="40"/>
    </w:pPr>
  </w:style>
  <w:style w:type="paragraph" w:customStyle="1" w:styleId="SDMTableBoxFigureFootnoteSL4">
    <w:name w:val="SDMTableBoxFigureFootnoteSL4"/>
    <w:basedOn w:val="SDMTableBoxFigureFootnote"/>
    <w:qFormat/>
    <w:rsid w:val="001E7136"/>
    <w:pPr>
      <w:numPr>
        <w:ilvl w:val="4"/>
      </w:numPr>
      <w:spacing w:before="40"/>
    </w:pPr>
  </w:style>
  <w:style w:type="paragraph" w:customStyle="1" w:styleId="SDMTableBoxFigureFootnoteSL5">
    <w:name w:val="SDMTableBoxFigureFootnoteSL5"/>
    <w:basedOn w:val="SDMTableBoxFigureFootnote"/>
    <w:qFormat/>
    <w:rsid w:val="001E7136"/>
    <w:pPr>
      <w:numPr>
        <w:ilvl w:val="5"/>
      </w:numPr>
      <w:spacing w:before="40"/>
    </w:pPr>
  </w:style>
  <w:style w:type="character" w:styleId="PlaceholderText">
    <w:name w:val="Placeholder Text"/>
    <w:basedOn w:val="DefaultParagraphFont"/>
    <w:uiPriority w:val="99"/>
    <w:semiHidden/>
    <w:rsid w:val="00515747"/>
    <w:rPr>
      <w:color w:val="808080"/>
    </w:rPr>
  </w:style>
  <w:style w:type="paragraph" w:styleId="BalloonText">
    <w:name w:val="Balloon Text"/>
    <w:basedOn w:val="Normal"/>
    <w:link w:val="BalloonTextChar"/>
    <w:rsid w:val="00515747"/>
    <w:rPr>
      <w:rFonts w:ascii="Tahoma" w:hAnsi="Tahoma" w:cs="Tahoma"/>
      <w:sz w:val="16"/>
      <w:szCs w:val="16"/>
    </w:rPr>
  </w:style>
  <w:style w:type="character" w:customStyle="1" w:styleId="BalloonTextChar">
    <w:name w:val="Balloon Text Char"/>
    <w:basedOn w:val="DefaultParagraphFont"/>
    <w:link w:val="BalloonText"/>
    <w:rsid w:val="00515747"/>
    <w:rPr>
      <w:rFonts w:ascii="Tahoma" w:hAnsi="Tahoma" w:cs="Tahoma"/>
      <w:sz w:val="16"/>
      <w:szCs w:val="16"/>
      <w:lang w:eastAsia="de-DE"/>
    </w:rPr>
  </w:style>
  <w:style w:type="paragraph" w:styleId="Date">
    <w:name w:val="Date"/>
    <w:basedOn w:val="Normal"/>
    <w:next w:val="Normal"/>
    <w:link w:val="DateChar"/>
    <w:rsid w:val="00C764CD"/>
  </w:style>
  <w:style w:type="character" w:customStyle="1" w:styleId="DateChar">
    <w:name w:val="Date Char"/>
    <w:basedOn w:val="DefaultParagraphFont"/>
    <w:link w:val="Date"/>
    <w:rsid w:val="00C764CD"/>
    <w:rPr>
      <w:rFonts w:ascii="Arial" w:hAnsi="Arial"/>
      <w:sz w:val="22"/>
      <w:lang w:eastAsia="de-DE"/>
    </w:rPr>
  </w:style>
  <w:style w:type="paragraph" w:customStyle="1" w:styleId="SDMConfidentialMark">
    <w:name w:val="SDMConfidentialMark"/>
    <w:basedOn w:val="Normal"/>
    <w:qFormat/>
    <w:rsid w:val="00B40106"/>
    <w:pPr>
      <w:spacing w:before="1200"/>
      <w:jc w:val="right"/>
    </w:pPr>
    <w:rPr>
      <w:b/>
      <w:caps/>
      <w:spacing w:val="10"/>
      <w:sz w:val="32"/>
    </w:rPr>
  </w:style>
  <w:style w:type="character" w:customStyle="1" w:styleId="Heading1Char">
    <w:name w:val="Heading 1 Char"/>
    <w:basedOn w:val="DefaultParagraphFont"/>
    <w:link w:val="Heading1"/>
    <w:rsid w:val="00971E74"/>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rsid w:val="00971E74"/>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rsid w:val="00971E74"/>
    <w:rPr>
      <w:rFonts w:asciiTheme="majorHAnsi" w:eastAsiaTheme="majorEastAsia" w:hAnsiTheme="majorHAnsi" w:cstheme="majorBidi"/>
      <w:b/>
      <w:bCs/>
      <w:color w:val="4F81BD" w:themeColor="accent1"/>
      <w:sz w:val="24"/>
      <w:szCs w:val="24"/>
      <w:lang w:val="en-US" w:eastAsia="en-US"/>
    </w:rPr>
  </w:style>
  <w:style w:type="character" w:customStyle="1" w:styleId="Heading4Char">
    <w:name w:val="Heading 4 Char"/>
    <w:basedOn w:val="DefaultParagraphFont"/>
    <w:link w:val="Heading4"/>
    <w:rsid w:val="00971E74"/>
    <w:rPr>
      <w:rFonts w:asciiTheme="majorHAnsi" w:eastAsiaTheme="majorEastAsia" w:hAnsiTheme="majorHAnsi" w:cstheme="majorBidi"/>
      <w:b/>
      <w:bCs/>
      <w:i/>
      <w:iCs/>
      <w:color w:val="4F81BD" w:themeColor="accent1"/>
      <w:sz w:val="24"/>
      <w:szCs w:val="24"/>
      <w:lang w:val="en-US" w:eastAsia="en-US"/>
    </w:rPr>
  </w:style>
  <w:style w:type="character" w:customStyle="1" w:styleId="Heading5Char">
    <w:name w:val="Heading 5 Char"/>
    <w:basedOn w:val="DefaultParagraphFont"/>
    <w:link w:val="Heading5"/>
    <w:rsid w:val="00971E74"/>
    <w:rPr>
      <w:rFonts w:asciiTheme="majorHAnsi" w:eastAsiaTheme="majorEastAsia" w:hAnsiTheme="majorHAnsi" w:cstheme="majorBidi"/>
      <w:color w:val="243F60" w:themeColor="accent1" w:themeShade="7F"/>
      <w:sz w:val="24"/>
      <w:szCs w:val="24"/>
      <w:lang w:val="en-US" w:eastAsia="en-US"/>
    </w:rPr>
  </w:style>
  <w:style w:type="character" w:customStyle="1" w:styleId="Heading6Char">
    <w:name w:val="Heading 6 Char"/>
    <w:basedOn w:val="DefaultParagraphFont"/>
    <w:link w:val="Heading6"/>
    <w:rsid w:val="00971E74"/>
    <w:rPr>
      <w:rFonts w:asciiTheme="majorHAnsi" w:eastAsiaTheme="majorEastAsia" w:hAnsiTheme="majorHAnsi" w:cstheme="majorBidi"/>
      <w:i/>
      <w:iCs/>
      <w:color w:val="243F60" w:themeColor="accent1" w:themeShade="7F"/>
      <w:sz w:val="24"/>
      <w:szCs w:val="24"/>
      <w:lang w:val="en-US" w:eastAsia="en-US"/>
    </w:rPr>
  </w:style>
  <w:style w:type="character" w:customStyle="1" w:styleId="Heading7Char">
    <w:name w:val="Heading 7 Char"/>
    <w:basedOn w:val="DefaultParagraphFont"/>
    <w:link w:val="Heading7"/>
    <w:rsid w:val="00971E74"/>
    <w:rPr>
      <w:rFonts w:asciiTheme="majorHAnsi" w:eastAsiaTheme="majorEastAsia" w:hAnsiTheme="majorHAnsi" w:cstheme="majorBidi"/>
      <w:i/>
      <w:iCs/>
      <w:color w:val="404040" w:themeColor="text1" w:themeTint="BF"/>
      <w:sz w:val="24"/>
      <w:szCs w:val="24"/>
      <w:lang w:val="en-US" w:eastAsia="en-US"/>
    </w:rPr>
  </w:style>
  <w:style w:type="character" w:customStyle="1" w:styleId="Heading8Char">
    <w:name w:val="Heading 8 Char"/>
    <w:basedOn w:val="DefaultParagraphFont"/>
    <w:link w:val="Heading8"/>
    <w:rsid w:val="00971E74"/>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rsid w:val="00971E74"/>
    <w:rPr>
      <w:rFonts w:asciiTheme="majorHAnsi" w:eastAsiaTheme="majorEastAsia" w:hAnsiTheme="majorHAnsi" w:cstheme="majorBidi"/>
      <w:i/>
      <w:iCs/>
      <w:color w:val="404040" w:themeColor="text1" w:themeTint="BF"/>
      <w:lang w:val="en-US" w:eastAsia="en-US"/>
    </w:rPr>
  </w:style>
  <w:style w:type="table" w:customStyle="1" w:styleId="SDMMethTableEmmissions">
    <w:name w:val="SDMMethTableEmmissions"/>
    <w:basedOn w:val="TableNormal"/>
    <w:uiPriority w:val="99"/>
    <w:rsid w:val="00894945"/>
    <w:rPr>
      <w:rFonts w:ascii="Arial" w:hAnsi="Arial"/>
      <w:sz w:val="22"/>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7E2A44"/>
    <w:rPr>
      <w:rFonts w:ascii="Arial" w:hAnsi="Arial"/>
      <w:sz w:val="22"/>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EE4278"/>
    <w:pPr>
      <w:ind w:left="1531"/>
    </w:pPr>
  </w:style>
  <w:style w:type="table" w:customStyle="1" w:styleId="SDMMethTable">
    <w:name w:val="SDMMethTable"/>
    <w:basedOn w:val="SDMTable"/>
    <w:uiPriority w:val="99"/>
    <w:rsid w:val="00C843A6"/>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7D575E"/>
    <w:rPr>
      <w:rFonts w:ascii="Arial" w:hAnsi="Arial"/>
      <w:sz w:val="22"/>
    </w:rPr>
    <w:tblPr>
      <w:tblInd w:w="680" w:type="dxa"/>
      <w:tblCellMar>
        <w:top w:w="85" w:type="dxa"/>
        <w:left w:w="108" w:type="dxa"/>
        <w:bottom w:w="28" w:type="dxa"/>
        <w:right w:w="108" w:type="dxa"/>
      </w:tblCellMar>
    </w:tblPr>
    <w:trPr>
      <w:cantSplit/>
    </w:trPr>
    <w:tcPr>
      <w:vAlign w:val="center"/>
    </w:tcPr>
  </w:style>
  <w:style w:type="paragraph" w:customStyle="1" w:styleId="SDMMethCaptionEquationParametersTable">
    <w:name w:val="SDMMethCaptionEquationParametersTable"/>
    <w:basedOn w:val="Caption"/>
    <w:qFormat/>
    <w:rsid w:val="00A3375B"/>
    <w:pPr>
      <w:spacing w:before="180" w:after="0"/>
    </w:pPr>
    <w:rPr>
      <w:b w:val="0"/>
      <w:sz w:val="22"/>
    </w:rPr>
  </w:style>
  <w:style w:type="paragraph" w:customStyle="1" w:styleId="SDMMethEquation">
    <w:name w:val="SDMMethEquation"/>
    <w:basedOn w:val="SDMPara"/>
    <w:qFormat/>
    <w:rsid w:val="003C73C2"/>
    <w:pPr>
      <w:keepLines/>
      <w:numPr>
        <w:numId w:val="0"/>
      </w:numPr>
      <w:spacing w:before="360" w:line="360" w:lineRule="auto"/>
    </w:pPr>
  </w:style>
  <w:style w:type="table" w:customStyle="1" w:styleId="SDMMethTableEquation">
    <w:name w:val="SDMMethTableEquation"/>
    <w:basedOn w:val="TableNormal"/>
    <w:uiPriority w:val="99"/>
    <w:rsid w:val="0083540F"/>
    <w:rPr>
      <w:rFonts w:ascii="Arial" w:hAnsi="Arial"/>
      <w:sz w:val="22"/>
    </w:rPr>
    <w:tblPr>
      <w:tblInd w:w="680" w:type="dxa"/>
      <w:tblCellMar>
        <w:top w:w="0" w:type="dxa"/>
        <w:left w:w="108" w:type="dxa"/>
        <w:bottom w:w="0" w:type="dxa"/>
        <w:right w:w="108" w:type="dxa"/>
      </w:tblCellMar>
    </w:tblPr>
    <w:trPr>
      <w:cantSplit/>
    </w:trPr>
    <w:tcPr>
      <w:vAlign w:val="center"/>
    </w:tcPr>
  </w:style>
  <w:style w:type="paragraph" w:customStyle="1" w:styleId="SDMTableBoxParaNotNumbered">
    <w:name w:val="SDMTable&amp;BoxParaNotNumbered"/>
    <w:basedOn w:val="Normal"/>
    <w:qFormat/>
    <w:rsid w:val="002904CE"/>
    <w:pPr>
      <w:jc w:val="left"/>
    </w:pPr>
  </w:style>
  <w:style w:type="paragraph" w:customStyle="1" w:styleId="SDMTableBoxParaNumbered">
    <w:name w:val="SDMTable&amp;BoxParaNumbered"/>
    <w:basedOn w:val="Normal"/>
    <w:qFormat/>
    <w:rsid w:val="002904CE"/>
    <w:pPr>
      <w:numPr>
        <w:numId w:val="3"/>
      </w:numPr>
      <w:jc w:val="left"/>
    </w:pPr>
  </w:style>
  <w:style w:type="paragraph" w:customStyle="1" w:styleId="SDMMethEquationNr">
    <w:name w:val="SDMMethEquationNr"/>
    <w:basedOn w:val="SDMMethEquation"/>
    <w:qFormat/>
    <w:rsid w:val="006E5800"/>
    <w:pPr>
      <w:keepNext/>
      <w:numPr>
        <w:numId w:val="14"/>
      </w:numPr>
      <w:jc w:val="right"/>
    </w:pPr>
    <w:rPr>
      <w:sz w:val="20"/>
    </w:rPr>
  </w:style>
  <w:style w:type="numbering" w:customStyle="1" w:styleId="SDMMethEquationNumberingList">
    <w:name w:val="SDMMethEquationNumberingList"/>
    <w:uiPriority w:val="99"/>
    <w:rsid w:val="00725BB6"/>
    <w:pPr>
      <w:numPr>
        <w:numId w:val="13"/>
      </w:numPr>
    </w:pPr>
  </w:style>
  <w:style w:type="paragraph" w:styleId="ListParagraph">
    <w:name w:val="List Paragraph"/>
    <w:basedOn w:val="Normal"/>
    <w:uiPriority w:val="34"/>
    <w:qFormat/>
    <w:rsid w:val="002B6960"/>
    <w:pPr>
      <w:ind w:left="720"/>
      <w:contextualSpacing/>
    </w:pPr>
  </w:style>
  <w:style w:type="table" w:customStyle="1" w:styleId="SDMTableLandscape">
    <w:name w:val="SDMTableLandscape"/>
    <w:basedOn w:val="SDM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Landscape">
    <w:name w:val="SDMMethTableLandscape"/>
    <w:basedOn w:val="SDMMeth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Landscape">
    <w:name w:val="CaptionLandscape"/>
    <w:basedOn w:val="Caption"/>
    <w:qFormat/>
    <w:rsid w:val="00C170E5"/>
    <w:pPr>
      <w:ind w:left="0" w:firstLine="0"/>
    </w:pPr>
  </w:style>
  <w:style w:type="character" w:styleId="CommentReference">
    <w:name w:val="annotation reference"/>
    <w:basedOn w:val="DefaultParagraphFont"/>
    <w:rsid w:val="00BB4B3A"/>
    <w:rPr>
      <w:sz w:val="16"/>
      <w:szCs w:val="16"/>
    </w:rPr>
  </w:style>
  <w:style w:type="paragraph" w:customStyle="1" w:styleId="Meth-Nomenclatureandtables">
    <w:name w:val="Meth - Nomenclature and tables"/>
    <w:basedOn w:val="Normal"/>
    <w:rsid w:val="00204BAB"/>
    <w:pPr>
      <w:tabs>
        <w:tab w:val="right" w:pos="9360"/>
      </w:tabs>
      <w:jc w:val="left"/>
    </w:pPr>
    <w:rPr>
      <w:rFonts w:ascii="Times New Roman" w:hAnsi="Times New Roman"/>
      <w:lang w:val="x-none" w:eastAsia="en-US"/>
    </w:rPr>
  </w:style>
  <w:style w:type="character" w:styleId="FootnoteReference">
    <w:name w:val="footnote reference"/>
    <w:basedOn w:val="DefaultParagraphFont"/>
    <w:rsid w:val="00C167EF"/>
    <w:rPr>
      <w:vertAlign w:val="superscript"/>
    </w:rPr>
  </w:style>
  <w:style w:type="paragraph" w:customStyle="1" w:styleId="Meth-Text">
    <w:name w:val="Meth - Text"/>
    <w:basedOn w:val="Normal"/>
    <w:link w:val="Meth-TextChar"/>
    <w:rsid w:val="00C725B5"/>
    <w:pPr>
      <w:spacing w:before="240"/>
      <w:jc w:val="left"/>
    </w:pPr>
    <w:rPr>
      <w:rFonts w:ascii="Times New Roman" w:hAnsi="Times New Roman"/>
      <w:lang w:val="x-none" w:eastAsia="en-US"/>
    </w:rPr>
  </w:style>
  <w:style w:type="character" w:customStyle="1" w:styleId="Meth-TextChar">
    <w:name w:val="Meth - Text Char"/>
    <w:link w:val="Meth-Text"/>
    <w:locked/>
    <w:rsid w:val="00C725B5"/>
    <w:rPr>
      <w:sz w:val="22"/>
      <w:lang w:val="x-none" w:eastAsia="en-US"/>
    </w:rPr>
  </w:style>
  <w:style w:type="paragraph" w:customStyle="1" w:styleId="Meth-Equation">
    <w:name w:val="Meth - Equation"/>
    <w:basedOn w:val="Normal"/>
    <w:next w:val="Meth-Text"/>
    <w:rsid w:val="00C725B5"/>
    <w:pPr>
      <w:keepNext/>
      <w:keepLines/>
      <w:tabs>
        <w:tab w:val="right" w:pos="9072"/>
      </w:tabs>
      <w:spacing w:before="240"/>
      <w:jc w:val="left"/>
    </w:pPr>
    <w:rPr>
      <w:rFonts w:ascii="Times New Roman" w:hAnsi="Times New Roman"/>
      <w:b/>
      <w:lang w:val="en-US" w:eastAsia="en-US"/>
    </w:rPr>
  </w:style>
  <w:style w:type="paragraph" w:customStyle="1" w:styleId="Meth-Topline">
    <w:name w:val="Meth - Topline"/>
    <w:basedOn w:val="Meth-Text"/>
    <w:uiPriority w:val="99"/>
    <w:rsid w:val="00C725B5"/>
    <w:pPr>
      <w:tabs>
        <w:tab w:val="right" w:pos="9400"/>
      </w:tabs>
      <w:spacing w:before="0"/>
    </w:pPr>
    <w:rPr>
      <w:rFonts w:ascii="Arial" w:hAnsi="Arial" w:cs="Arial"/>
      <w:sz w:val="20"/>
    </w:rPr>
  </w:style>
  <w:style w:type="paragraph" w:customStyle="1" w:styleId="CommentSubject2">
    <w:name w:val="Comment Subject2"/>
    <w:basedOn w:val="CommentText"/>
    <w:next w:val="CommentText"/>
    <w:rsid w:val="00C725B5"/>
    <w:pPr>
      <w:spacing w:before="240"/>
      <w:jc w:val="left"/>
    </w:pPr>
    <w:rPr>
      <w:rFonts w:ascii="Times New Roman" w:hAnsi="Times New Roman"/>
      <w:b/>
      <w:bCs/>
      <w:lang w:val="en-US"/>
    </w:rPr>
  </w:style>
  <w:style w:type="paragraph" w:customStyle="1" w:styleId="Meth-Dataandparameters">
    <w:name w:val="Meth - Data and parameters"/>
    <w:basedOn w:val="Normal"/>
    <w:rsid w:val="00CC290F"/>
    <w:pPr>
      <w:keepNext/>
      <w:jc w:val="left"/>
    </w:pPr>
    <w:rPr>
      <w:rFonts w:ascii="Times New Roman" w:hAnsi="Times New Roman"/>
      <w:szCs w:val="22"/>
      <w:lang w:val="x-none" w:eastAsia="en-US"/>
    </w:rPr>
  </w:style>
  <w:style w:type="character" w:customStyle="1" w:styleId="CommentTextChar">
    <w:name w:val="Comment Text Char"/>
    <w:basedOn w:val="DefaultParagraphFont"/>
    <w:link w:val="CommentText"/>
    <w:rsid w:val="00A63CEE"/>
    <w:rPr>
      <w:rFonts w:ascii="Arial" w:eastAsia="MS Mincho" w:hAnsi="Arial"/>
      <w:lang w:eastAsia="en-US"/>
    </w:rPr>
  </w:style>
  <w:style w:type="paragraph" w:customStyle="1" w:styleId="AtxtHdgs">
    <w:name w:val="Atxt_Hdgs"/>
    <w:basedOn w:val="Normal"/>
    <w:rsid w:val="00EB5092"/>
    <w:pPr>
      <w:jc w:val="center"/>
    </w:pPr>
    <w:rPr>
      <w:rFonts w:ascii="Times New Roman" w:hAnsi="Times New Roman"/>
      <w:lang w:eastAsia="en-US"/>
    </w:rPr>
  </w:style>
  <w:style w:type="numbering" w:customStyle="1" w:styleId="SDMTablesFiguresNoteList">
    <w:name w:val="SDMTables&amp;FiguresNoteList"/>
    <w:uiPriority w:val="99"/>
    <w:rsid w:val="005C6116"/>
    <w:pPr>
      <w:numPr>
        <w:numId w:val="1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5DA9"/>
    <w:pPr>
      <w:jc w:val="both"/>
    </w:pPr>
    <w:rPr>
      <w:rFonts w:ascii="Arial" w:hAnsi="Arial"/>
      <w:sz w:val="22"/>
      <w:lang w:eastAsia="de-DE"/>
    </w:rPr>
  </w:style>
  <w:style w:type="paragraph" w:styleId="Heading1">
    <w:name w:val="heading 1"/>
    <w:basedOn w:val="Normal"/>
    <w:next w:val="Normal"/>
    <w:link w:val="Heading1Char"/>
    <w:qFormat/>
    <w:rsid w:val="00971E74"/>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Heading2">
    <w:name w:val="heading 2"/>
    <w:basedOn w:val="Normal"/>
    <w:next w:val="Normal"/>
    <w:link w:val="Heading2Char"/>
    <w:unhideWhenUsed/>
    <w:qFormat/>
    <w:rsid w:val="00971E74"/>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Heading3">
    <w:name w:val="heading 3"/>
    <w:basedOn w:val="Normal"/>
    <w:next w:val="Normal"/>
    <w:link w:val="Heading3Char"/>
    <w:unhideWhenUsed/>
    <w:qFormat/>
    <w:rsid w:val="00971E74"/>
    <w:pPr>
      <w:keepNext/>
      <w:keepLines/>
      <w:spacing w:before="200"/>
      <w:outlineLvl w:val="2"/>
    </w:pPr>
    <w:rPr>
      <w:rFonts w:asciiTheme="majorHAnsi" w:eastAsiaTheme="majorEastAsia" w:hAnsiTheme="majorHAnsi" w:cstheme="majorBidi"/>
      <w:b/>
      <w:bCs/>
      <w:color w:val="4F81BD" w:themeColor="accent1"/>
      <w:sz w:val="24"/>
      <w:szCs w:val="24"/>
      <w:lang w:val="en-US" w:eastAsia="en-US"/>
    </w:rPr>
  </w:style>
  <w:style w:type="paragraph" w:styleId="Heading4">
    <w:name w:val="heading 4"/>
    <w:basedOn w:val="Normal"/>
    <w:next w:val="Normal"/>
    <w:link w:val="Heading4Char"/>
    <w:unhideWhenUsed/>
    <w:qFormat/>
    <w:rsid w:val="00971E74"/>
    <w:pPr>
      <w:keepNext/>
      <w:keepLines/>
      <w:spacing w:before="200"/>
      <w:outlineLvl w:val="3"/>
    </w:pPr>
    <w:rPr>
      <w:rFonts w:asciiTheme="majorHAnsi" w:eastAsiaTheme="majorEastAsia" w:hAnsiTheme="majorHAnsi" w:cstheme="majorBidi"/>
      <w:b/>
      <w:bCs/>
      <w:i/>
      <w:iCs/>
      <w:color w:val="4F81BD" w:themeColor="accent1"/>
      <w:sz w:val="24"/>
      <w:szCs w:val="24"/>
      <w:lang w:val="en-US" w:eastAsia="en-US"/>
    </w:rPr>
  </w:style>
  <w:style w:type="paragraph" w:styleId="Heading5">
    <w:name w:val="heading 5"/>
    <w:basedOn w:val="Normal"/>
    <w:next w:val="Normal"/>
    <w:link w:val="Heading5Char"/>
    <w:unhideWhenUsed/>
    <w:qFormat/>
    <w:rsid w:val="00971E74"/>
    <w:pPr>
      <w:keepNext/>
      <w:keepLines/>
      <w:spacing w:before="200"/>
      <w:outlineLvl w:val="4"/>
    </w:pPr>
    <w:rPr>
      <w:rFonts w:asciiTheme="majorHAnsi" w:eastAsiaTheme="majorEastAsia" w:hAnsiTheme="majorHAnsi" w:cstheme="majorBidi"/>
      <w:color w:val="243F60" w:themeColor="accent1" w:themeShade="7F"/>
      <w:sz w:val="24"/>
      <w:szCs w:val="24"/>
      <w:lang w:val="en-US" w:eastAsia="en-US"/>
    </w:rPr>
  </w:style>
  <w:style w:type="paragraph" w:styleId="Heading6">
    <w:name w:val="heading 6"/>
    <w:basedOn w:val="Normal"/>
    <w:next w:val="Normal"/>
    <w:link w:val="Heading6Char"/>
    <w:unhideWhenUsed/>
    <w:qFormat/>
    <w:rsid w:val="00971E74"/>
    <w:pPr>
      <w:keepNext/>
      <w:keepLines/>
      <w:spacing w:before="200"/>
      <w:outlineLvl w:val="5"/>
    </w:pPr>
    <w:rPr>
      <w:rFonts w:asciiTheme="majorHAnsi" w:eastAsiaTheme="majorEastAsia" w:hAnsiTheme="majorHAnsi" w:cstheme="majorBidi"/>
      <w:i/>
      <w:iCs/>
      <w:color w:val="243F60" w:themeColor="accent1" w:themeShade="7F"/>
      <w:sz w:val="24"/>
      <w:szCs w:val="24"/>
      <w:lang w:val="en-US" w:eastAsia="en-US"/>
    </w:rPr>
  </w:style>
  <w:style w:type="paragraph" w:styleId="Heading7">
    <w:name w:val="heading 7"/>
    <w:basedOn w:val="Normal"/>
    <w:next w:val="Normal"/>
    <w:link w:val="Heading7Char"/>
    <w:unhideWhenUsed/>
    <w:qFormat/>
    <w:rsid w:val="00971E74"/>
    <w:pPr>
      <w:keepNext/>
      <w:keepLines/>
      <w:spacing w:before="200"/>
      <w:outlineLvl w:val="6"/>
    </w:pPr>
    <w:rPr>
      <w:rFonts w:asciiTheme="majorHAnsi" w:eastAsiaTheme="majorEastAsia" w:hAnsiTheme="majorHAnsi" w:cstheme="majorBidi"/>
      <w:i/>
      <w:iCs/>
      <w:color w:val="404040" w:themeColor="text1" w:themeTint="BF"/>
      <w:sz w:val="24"/>
      <w:szCs w:val="24"/>
      <w:lang w:val="en-US" w:eastAsia="en-US"/>
    </w:rPr>
  </w:style>
  <w:style w:type="paragraph" w:styleId="Heading8">
    <w:name w:val="heading 8"/>
    <w:basedOn w:val="Normal"/>
    <w:next w:val="Normal"/>
    <w:link w:val="Heading8Char"/>
    <w:unhideWhenUsed/>
    <w:qFormat/>
    <w:rsid w:val="00971E74"/>
    <w:pPr>
      <w:keepNext/>
      <w:keepLines/>
      <w:spacing w:before="200"/>
      <w:outlineLvl w:val="7"/>
    </w:pPr>
    <w:rPr>
      <w:rFonts w:asciiTheme="majorHAnsi" w:eastAsiaTheme="majorEastAsia" w:hAnsiTheme="majorHAnsi" w:cstheme="majorBidi"/>
      <w:color w:val="404040" w:themeColor="text1" w:themeTint="BF"/>
      <w:sz w:val="20"/>
      <w:lang w:val="en-US" w:eastAsia="en-US"/>
    </w:rPr>
  </w:style>
  <w:style w:type="paragraph" w:styleId="Heading9">
    <w:name w:val="heading 9"/>
    <w:basedOn w:val="Normal"/>
    <w:next w:val="Normal"/>
    <w:link w:val="Heading9Char"/>
    <w:unhideWhenUsed/>
    <w:qFormat/>
    <w:rsid w:val="00971E74"/>
    <w:pPr>
      <w:keepNext/>
      <w:keepLines/>
      <w:spacing w:before="200"/>
      <w:outlineLvl w:val="8"/>
    </w:pPr>
    <w:rPr>
      <w:rFonts w:asciiTheme="majorHAnsi" w:eastAsiaTheme="majorEastAsia" w:hAnsiTheme="majorHAnsi" w:cstheme="majorBidi"/>
      <w:i/>
      <w:iCs/>
      <w:color w:val="404040" w:themeColor="text1" w:themeTint="BF"/>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OC3">
    <w:name w:val="toc 3"/>
    <w:basedOn w:val="TOC1"/>
    <w:link w:val="TOC3Char"/>
    <w:uiPriority w:val="39"/>
    <w:rsid w:val="00791F32"/>
    <w:pPr>
      <w:ind w:left="1843" w:right="1985" w:hanging="709"/>
    </w:pPr>
    <w:rPr>
      <w:b w:val="0"/>
      <w:caps w:val="0"/>
    </w:rPr>
  </w:style>
  <w:style w:type="paragraph" w:styleId="TOC2">
    <w:name w:val="toc 2"/>
    <w:basedOn w:val="TOC1"/>
    <w:link w:val="TOC2Char"/>
    <w:uiPriority w:val="39"/>
    <w:rsid w:val="001A600D"/>
    <w:pPr>
      <w:ind w:left="1134"/>
    </w:pPr>
    <w:rPr>
      <w:b w:val="0"/>
      <w:caps w:val="0"/>
    </w:rPr>
  </w:style>
  <w:style w:type="paragraph" w:styleId="TOC1">
    <w:name w:val="toc 1"/>
    <w:basedOn w:val="Normal"/>
    <w:link w:val="TOC1Char"/>
    <w:uiPriority w:val="39"/>
    <w:rsid w:val="00544848"/>
    <w:pPr>
      <w:tabs>
        <w:tab w:val="left" w:leader="dot" w:pos="7088"/>
        <w:tab w:val="right" w:pos="9356"/>
      </w:tabs>
      <w:spacing w:before="180"/>
      <w:ind w:left="567" w:right="2552" w:hanging="567"/>
      <w:jc w:val="left"/>
    </w:pPr>
    <w:rPr>
      <w:rFonts w:cs="Arial"/>
      <w:b/>
      <w:caps/>
      <w:sz w:val="21"/>
      <w:szCs w:val="21"/>
    </w:rPr>
  </w:style>
  <w:style w:type="paragraph" w:styleId="FootnoteText">
    <w:name w:val="footnote text"/>
    <w:aliases w:val="Fußnotentext Char,DNV-FT"/>
    <w:basedOn w:val="Normal"/>
    <w:link w:val="FootnoteTextChar"/>
    <w:rsid w:val="00F27AD2"/>
    <w:pPr>
      <w:keepLines/>
      <w:spacing w:before="120" w:after="60"/>
      <w:ind w:left="130" w:hanging="130"/>
    </w:pPr>
    <w:rPr>
      <w:sz w:val="20"/>
    </w:rPr>
  </w:style>
  <w:style w:type="paragraph" w:customStyle="1" w:styleId="MainTitle">
    <w:name w:val="MainTitle"/>
    <w:basedOn w:val="Normal"/>
    <w:pPr>
      <w:jc w:val="center"/>
    </w:pPr>
    <w:rPr>
      <w:b/>
      <w:sz w:val="28"/>
    </w:rPr>
  </w:style>
  <w:style w:type="character" w:styleId="Hyperlink">
    <w:name w:val="Hyperlink"/>
    <w:uiPriority w:val="99"/>
    <w:rPr>
      <w:color w:val="0000FF"/>
      <w:u w:val="single"/>
    </w:rPr>
  </w:style>
  <w:style w:type="paragraph" w:styleId="EndnoteText">
    <w:name w:val="endnote text"/>
    <w:basedOn w:val="Normal"/>
    <w:rsid w:val="00CC25EE"/>
    <w:rPr>
      <w:rFonts w:eastAsia="MS Mincho"/>
      <w:lang w:eastAsia="en-US"/>
    </w:rPr>
  </w:style>
  <w:style w:type="paragraph" w:styleId="CommentText">
    <w:name w:val="annotation text"/>
    <w:basedOn w:val="Normal"/>
    <w:link w:val="CommentTextChar"/>
    <w:rsid w:val="00CC25EE"/>
    <w:rPr>
      <w:rFonts w:eastAsia="MS Mincho"/>
      <w:sz w:val="20"/>
      <w:lang w:eastAsia="en-US"/>
    </w:rPr>
  </w:style>
  <w:style w:type="paragraph" w:customStyle="1" w:styleId="TableColumnHeading">
    <w:name w:val="TableColumnHeading"/>
    <w:basedOn w:val="Normal"/>
    <w:rsid w:val="004E568C"/>
    <w:pPr>
      <w:numPr>
        <w:numId w:val="1"/>
      </w:numPr>
      <w:spacing w:before="40" w:after="40"/>
      <w:jc w:val="center"/>
    </w:pPr>
    <w:rPr>
      <w:b/>
    </w:rPr>
  </w:style>
  <w:style w:type="paragraph" w:styleId="Caption">
    <w:name w:val="caption"/>
    <w:basedOn w:val="Normal"/>
    <w:qFormat/>
    <w:rsid w:val="003B4E4E"/>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rsid w:val="00FF135C"/>
    <w:pPr>
      <w:ind w:left="1760"/>
    </w:pPr>
  </w:style>
  <w:style w:type="paragraph" w:styleId="CommentSubject">
    <w:name w:val="annotation subject"/>
    <w:basedOn w:val="CommentText"/>
    <w:next w:val="CommentText"/>
    <w:rsid w:val="00A14BC6"/>
    <w:rPr>
      <w:rFonts w:eastAsia="Times New Roman"/>
      <w:b/>
      <w:bCs/>
      <w:lang w:eastAsia="de-DE"/>
    </w:rPr>
  </w:style>
  <w:style w:type="paragraph" w:styleId="IndexHeading">
    <w:name w:val="index heading"/>
    <w:basedOn w:val="Normal"/>
    <w:next w:val="Normal"/>
    <w:rsid w:val="00A14BC6"/>
    <w:rPr>
      <w:rFonts w:cs="Arial"/>
      <w:b/>
      <w:bCs/>
    </w:rPr>
  </w:style>
  <w:style w:type="paragraph" w:styleId="TableofAuthorities">
    <w:name w:val="table of authorities"/>
    <w:basedOn w:val="Normal"/>
    <w:next w:val="Normal"/>
    <w:rsid w:val="00A14BC6"/>
    <w:pPr>
      <w:ind w:left="220" w:hanging="220"/>
    </w:pPr>
  </w:style>
  <w:style w:type="paragraph" w:styleId="TableofFigures">
    <w:name w:val="table of figures"/>
    <w:basedOn w:val="Normal"/>
    <w:next w:val="Normal"/>
    <w:rsid w:val="00A14BC6"/>
  </w:style>
  <w:style w:type="paragraph" w:styleId="TOAHeading">
    <w:name w:val="toa heading"/>
    <w:basedOn w:val="Normal"/>
    <w:next w:val="Normal"/>
    <w:rsid w:val="00A14BC6"/>
    <w:pPr>
      <w:spacing w:before="120"/>
    </w:pPr>
    <w:rPr>
      <w:rFonts w:cs="Arial"/>
      <w:b/>
      <w:bCs/>
      <w:sz w:val="24"/>
      <w:szCs w:val="24"/>
    </w:rPr>
  </w:style>
  <w:style w:type="paragraph" w:styleId="TOC4">
    <w:name w:val="toc 4"/>
    <w:basedOn w:val="TOC1"/>
    <w:uiPriority w:val="39"/>
    <w:rsid w:val="00791F32"/>
    <w:pPr>
      <w:ind w:left="2722" w:right="1985" w:hanging="879"/>
    </w:pPr>
    <w:rPr>
      <w:b w:val="0"/>
      <w:caps w:val="0"/>
      <w:noProof/>
    </w:rPr>
  </w:style>
  <w:style w:type="paragraph" w:styleId="TOC5">
    <w:name w:val="toc 5"/>
    <w:basedOn w:val="TOC1"/>
    <w:uiPriority w:val="39"/>
    <w:rsid w:val="00791F32"/>
    <w:pPr>
      <w:ind w:left="3743" w:right="1985" w:hanging="1021"/>
    </w:pPr>
    <w:rPr>
      <w:b w:val="0"/>
      <w:caps w:val="0"/>
      <w:noProof/>
    </w:rPr>
  </w:style>
  <w:style w:type="paragraph" w:styleId="TOC6">
    <w:name w:val="toc 6"/>
    <w:basedOn w:val="Normal"/>
    <w:next w:val="Normal"/>
    <w:autoRedefine/>
    <w:rsid w:val="00A14BC6"/>
    <w:pPr>
      <w:ind w:left="1100"/>
    </w:pPr>
  </w:style>
  <w:style w:type="paragraph" w:styleId="TOC7">
    <w:name w:val="toc 7"/>
    <w:basedOn w:val="Normal"/>
    <w:next w:val="Normal"/>
    <w:autoRedefine/>
    <w:rsid w:val="00A14BC6"/>
    <w:pPr>
      <w:ind w:left="1320"/>
    </w:pPr>
  </w:style>
  <w:style w:type="paragraph" w:styleId="TOC8">
    <w:name w:val="toc 8"/>
    <w:basedOn w:val="Normal"/>
    <w:next w:val="Normal"/>
    <w:autoRedefine/>
    <w:rsid w:val="00A14BC6"/>
    <w:pPr>
      <w:ind w:left="1540"/>
    </w:pPr>
  </w:style>
  <w:style w:type="paragraph" w:customStyle="1" w:styleId="SDMTiHead">
    <w:name w:val="SDMTiHead"/>
    <w:basedOn w:val="Header"/>
    <w:rsid w:val="00287B65"/>
    <w:pPr>
      <w:ind w:left="-330" w:firstLine="330"/>
    </w:pPr>
    <w:rPr>
      <w:rFonts w:cs="Arial"/>
      <w:caps/>
      <w:szCs w:val="19"/>
    </w:rPr>
  </w:style>
  <w:style w:type="paragraph" w:customStyle="1" w:styleId="SDMTitle2">
    <w:name w:val="SDMTitle2"/>
    <w:basedOn w:val="Normal"/>
    <w:rsid w:val="009E24B3"/>
    <w:pPr>
      <w:spacing w:after="600"/>
      <w:jc w:val="left"/>
    </w:pPr>
    <w:rPr>
      <w:rFonts w:cs="Arial"/>
      <w:sz w:val="48"/>
      <w:szCs w:val="48"/>
    </w:rPr>
  </w:style>
  <w:style w:type="paragraph" w:customStyle="1" w:styleId="SDMTitle1">
    <w:name w:val="SDMTitle1"/>
    <w:basedOn w:val="Normal"/>
    <w:rsid w:val="002B570D"/>
    <w:pPr>
      <w:pBdr>
        <w:bottom w:val="single" w:sz="12" w:space="7" w:color="auto"/>
      </w:pBdr>
      <w:spacing w:before="1800" w:after="200"/>
      <w:jc w:val="left"/>
    </w:pPr>
    <w:rPr>
      <w:rFonts w:cs="Arial"/>
      <w:sz w:val="48"/>
      <w:szCs w:val="48"/>
    </w:rPr>
  </w:style>
  <w:style w:type="paragraph" w:customStyle="1" w:styleId="SDMTiInfo">
    <w:name w:val="SDMTiInfo"/>
    <w:basedOn w:val="Normal"/>
    <w:rsid w:val="004B2991"/>
    <w:pPr>
      <w:spacing w:before="300"/>
    </w:pPr>
    <w:rPr>
      <w:rFonts w:cs="Arial"/>
      <w:szCs w:val="22"/>
    </w:rPr>
  </w:style>
  <w:style w:type="paragraph" w:customStyle="1" w:styleId="SDMHead1">
    <w:name w:val="SDMHead1"/>
    <w:basedOn w:val="Normal"/>
    <w:next w:val="SDMPara"/>
    <w:link w:val="SDMHead1Char"/>
    <w:rsid w:val="00670750"/>
    <w:pPr>
      <w:keepNext/>
      <w:keepLines/>
      <w:numPr>
        <w:numId w:val="16"/>
      </w:numPr>
      <w:suppressAutoHyphens/>
      <w:spacing w:before="240" w:after="60"/>
      <w:outlineLvl w:val="0"/>
    </w:pPr>
    <w:rPr>
      <w:rFonts w:cs="Arial"/>
      <w:b/>
      <w:sz w:val="32"/>
      <w:szCs w:val="32"/>
    </w:rPr>
  </w:style>
  <w:style w:type="paragraph" w:customStyle="1" w:styleId="SDMHead2">
    <w:name w:val="SDMHead2"/>
    <w:basedOn w:val="Normal"/>
    <w:next w:val="SDMPara"/>
    <w:rsid w:val="00670750"/>
    <w:pPr>
      <w:keepNext/>
      <w:keepLines/>
      <w:numPr>
        <w:ilvl w:val="1"/>
        <w:numId w:val="16"/>
      </w:numPr>
      <w:suppressAutoHyphens/>
      <w:spacing w:before="240" w:after="60"/>
      <w:outlineLvl w:val="1"/>
    </w:pPr>
    <w:rPr>
      <w:rFonts w:cs="Arial"/>
      <w:b/>
      <w:sz w:val="24"/>
      <w:szCs w:val="24"/>
    </w:rPr>
  </w:style>
  <w:style w:type="paragraph" w:customStyle="1" w:styleId="SDMHead3">
    <w:name w:val="SDMHead3"/>
    <w:basedOn w:val="Normal"/>
    <w:next w:val="SDMPara"/>
    <w:rsid w:val="00670750"/>
    <w:pPr>
      <w:keepNext/>
      <w:keepLines/>
      <w:numPr>
        <w:ilvl w:val="2"/>
        <w:numId w:val="16"/>
      </w:numPr>
      <w:suppressAutoHyphens/>
      <w:spacing w:before="240" w:after="60"/>
      <w:outlineLvl w:val="2"/>
    </w:pPr>
    <w:rPr>
      <w:rFonts w:cs="Arial"/>
      <w:b/>
      <w:szCs w:val="24"/>
    </w:rPr>
  </w:style>
  <w:style w:type="paragraph" w:customStyle="1" w:styleId="SDMHead4">
    <w:name w:val="SDMHead4"/>
    <w:basedOn w:val="Normal"/>
    <w:rsid w:val="00670750"/>
    <w:pPr>
      <w:keepNext/>
      <w:keepLines/>
      <w:numPr>
        <w:ilvl w:val="3"/>
        <w:numId w:val="16"/>
      </w:numPr>
      <w:suppressAutoHyphens/>
      <w:spacing w:before="240" w:after="60"/>
      <w:outlineLvl w:val="3"/>
    </w:pPr>
    <w:rPr>
      <w:rFonts w:cs="Arial"/>
      <w:b/>
      <w:szCs w:val="24"/>
    </w:rPr>
  </w:style>
  <w:style w:type="paragraph" w:customStyle="1" w:styleId="SDMHead5">
    <w:name w:val="SDMHead5"/>
    <w:basedOn w:val="Normal"/>
    <w:rsid w:val="00670750"/>
    <w:pPr>
      <w:keepNext/>
      <w:keepLines/>
      <w:numPr>
        <w:ilvl w:val="4"/>
        <w:numId w:val="16"/>
      </w:numPr>
      <w:suppressAutoHyphens/>
      <w:spacing w:before="240" w:after="60"/>
      <w:outlineLvl w:val="4"/>
    </w:pPr>
    <w:rPr>
      <w:rFonts w:cs="Arial"/>
      <w:b/>
      <w:szCs w:val="24"/>
    </w:rPr>
  </w:style>
  <w:style w:type="character" w:customStyle="1" w:styleId="SDMHead1Char">
    <w:name w:val="SDMHead1 Char"/>
    <w:link w:val="SDMHead1"/>
    <w:rsid w:val="00670750"/>
    <w:rPr>
      <w:rFonts w:ascii="Arial" w:hAnsi="Arial" w:cs="Arial"/>
      <w:b/>
      <w:sz w:val="32"/>
      <w:szCs w:val="32"/>
      <w:lang w:eastAsia="de-DE"/>
    </w:rPr>
  </w:style>
  <w:style w:type="paragraph" w:customStyle="1" w:styleId="SDMPara">
    <w:name w:val="SDMPara"/>
    <w:basedOn w:val="Normal"/>
    <w:uiPriority w:val="99"/>
    <w:rsid w:val="00AC2C95"/>
    <w:pPr>
      <w:numPr>
        <w:numId w:val="9"/>
      </w:numPr>
      <w:spacing w:before="180"/>
    </w:pPr>
    <w:rPr>
      <w:rFonts w:cs="Arial"/>
      <w:szCs w:val="22"/>
    </w:rPr>
  </w:style>
  <w:style w:type="paragraph" w:customStyle="1" w:styleId="SDMSubPara1">
    <w:name w:val="SDMSubPara1"/>
    <w:basedOn w:val="Normal"/>
    <w:rsid w:val="008F5CDF"/>
    <w:pPr>
      <w:numPr>
        <w:ilvl w:val="1"/>
        <w:numId w:val="9"/>
      </w:numPr>
      <w:spacing w:before="180"/>
    </w:pPr>
    <w:rPr>
      <w:rFonts w:cs="Arial"/>
      <w:szCs w:val="22"/>
    </w:rPr>
  </w:style>
  <w:style w:type="paragraph" w:customStyle="1" w:styleId="SDMSubPara2">
    <w:name w:val="SDMSubPara2"/>
    <w:basedOn w:val="Normal"/>
    <w:rsid w:val="008F5CDF"/>
    <w:pPr>
      <w:numPr>
        <w:ilvl w:val="2"/>
        <w:numId w:val="9"/>
      </w:numPr>
      <w:spacing w:before="180"/>
    </w:pPr>
    <w:rPr>
      <w:rFonts w:cs="Arial"/>
      <w:szCs w:val="22"/>
    </w:rPr>
  </w:style>
  <w:style w:type="character" w:customStyle="1" w:styleId="FootnoteTextChar">
    <w:name w:val="Footnote Text Char"/>
    <w:aliases w:val="Fußnotentext Char Char,DNV-FT Char"/>
    <w:link w:val="FootnoteText"/>
    <w:rsid w:val="00F27AD2"/>
    <w:rPr>
      <w:rFonts w:ascii="Arial" w:hAnsi="Arial"/>
      <w:lang w:eastAsia="de-DE"/>
    </w:rPr>
  </w:style>
  <w:style w:type="table" w:customStyle="1" w:styleId="SDMTable">
    <w:name w:val="SDMTable"/>
    <w:basedOn w:val="TableNormal"/>
    <w:rsid w:val="00B52653"/>
    <w:rPr>
      <w:rFonts w:ascii="Arial" w:hAnsi="Arial"/>
      <w:sz w:val="22"/>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555299"/>
    <w:pPr>
      <w:jc w:val="center"/>
    </w:pPr>
    <w:rPr>
      <w:rFonts w:cs="Arial"/>
      <w:sz w:val="20"/>
    </w:rPr>
  </w:style>
  <w:style w:type="table" w:customStyle="1" w:styleId="SDMTableDocInfo">
    <w:name w:val="SDMTableDocInfo"/>
    <w:basedOn w:val="TableNormal"/>
    <w:rsid w:val="00632B37"/>
    <w:pPr>
      <w:keepNext/>
      <w:spacing w:before="80" w:after="80"/>
    </w:pPr>
    <w:rPr>
      <w:rFonts w:ascii="Arial" w:hAnsi="Arial"/>
    </w:rPr>
    <w:tblPr>
      <w:tblInd w:w="0" w:type="dxa"/>
      <w:tblCellMar>
        <w:top w:w="0" w:type="dxa"/>
        <w:left w:w="108" w:type="dxa"/>
        <w:bottom w:w="0" w:type="dxa"/>
        <w:right w:w="108" w:type="dxa"/>
      </w:tblCellMar>
    </w:tblPr>
    <w:trPr>
      <w:cantSplit/>
    </w:tr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286BC4"/>
    <w:pPr>
      <w:keepNext/>
      <w:keepLines/>
      <w:spacing w:before="80" w:after="80"/>
    </w:pPr>
    <w:rPr>
      <w:rFonts w:cs="Arial"/>
      <w:sz w:val="20"/>
    </w:rPr>
  </w:style>
  <w:style w:type="character" w:customStyle="1" w:styleId="SDMDocInfoTextChar">
    <w:name w:val="SDMDocInfoText Char"/>
    <w:link w:val="SDMDocInfoText"/>
    <w:rsid w:val="00286BC4"/>
    <w:rPr>
      <w:rFonts w:ascii="Arial" w:hAnsi="Arial" w:cs="Arial"/>
      <w:lang w:eastAsia="de-DE"/>
    </w:rPr>
  </w:style>
  <w:style w:type="paragraph" w:customStyle="1" w:styleId="SDMDocInfoTitle">
    <w:name w:val="SDMDocInfoTitle"/>
    <w:basedOn w:val="Normal"/>
    <w:rsid w:val="00B0050F"/>
    <w:pPr>
      <w:keepNext/>
      <w:keepLines/>
      <w:spacing w:before="480" w:after="240"/>
      <w:jc w:val="center"/>
    </w:pPr>
    <w:rPr>
      <w:rFonts w:cs="Arial"/>
      <w:b/>
      <w:szCs w:val="22"/>
    </w:rPr>
  </w:style>
  <w:style w:type="paragraph" w:customStyle="1" w:styleId="SDMSubPara3">
    <w:name w:val="SDMSubPara3"/>
    <w:basedOn w:val="Normal"/>
    <w:rsid w:val="008F5CDF"/>
    <w:pPr>
      <w:numPr>
        <w:ilvl w:val="3"/>
        <w:numId w:val="9"/>
      </w:numPr>
      <w:spacing w:before="180"/>
      <w:ind w:left="2721" w:hanging="595"/>
    </w:pPr>
  </w:style>
  <w:style w:type="paragraph" w:customStyle="1" w:styleId="SDMSubPara4">
    <w:name w:val="SDMSubPara4"/>
    <w:basedOn w:val="Normal"/>
    <w:rsid w:val="008F5CDF"/>
    <w:pPr>
      <w:numPr>
        <w:ilvl w:val="4"/>
        <w:numId w:val="9"/>
      </w:numPr>
      <w:spacing w:before="180"/>
    </w:pPr>
  </w:style>
  <w:style w:type="character" w:customStyle="1" w:styleId="TOC1Char">
    <w:name w:val="TOC 1 Char"/>
    <w:link w:val="TOC1"/>
    <w:uiPriority w:val="39"/>
    <w:rsid w:val="00544848"/>
    <w:rPr>
      <w:rFonts w:ascii="Arial" w:hAnsi="Arial" w:cs="Arial"/>
      <w:b/>
      <w:caps/>
      <w:sz w:val="21"/>
      <w:szCs w:val="21"/>
      <w:lang w:eastAsia="de-DE"/>
    </w:rPr>
  </w:style>
  <w:style w:type="character" w:customStyle="1" w:styleId="TOC2Char">
    <w:name w:val="TOC 2 Char"/>
    <w:link w:val="TOC2"/>
    <w:uiPriority w:val="39"/>
    <w:rsid w:val="001A600D"/>
    <w:rPr>
      <w:rFonts w:ascii="Arial" w:hAnsi="Arial" w:cs="Arial"/>
      <w:sz w:val="21"/>
      <w:szCs w:val="21"/>
      <w:lang w:eastAsia="de-DE"/>
    </w:rPr>
  </w:style>
  <w:style w:type="character" w:customStyle="1" w:styleId="TOC3Char">
    <w:name w:val="TOC 3 Char"/>
    <w:link w:val="TOC3"/>
    <w:uiPriority w:val="39"/>
    <w:rsid w:val="00791F32"/>
    <w:rPr>
      <w:rFonts w:ascii="Arial" w:hAnsi="Arial" w:cs="Arial"/>
      <w:b/>
      <w:caps/>
      <w:sz w:val="21"/>
      <w:szCs w:val="21"/>
      <w:lang w:val="en-GB" w:eastAsia="de-DE" w:bidi="ar-SA"/>
    </w:rPr>
  </w:style>
  <w:style w:type="character" w:customStyle="1" w:styleId="TOC3CharChar">
    <w:name w:val="TOC 3 Char Char"/>
    <w:rsid w:val="004817C9"/>
    <w:rPr>
      <w:rFonts w:ascii="Arial" w:hAnsi="Arial" w:cs="Arial"/>
      <w:b/>
      <w:caps/>
      <w:sz w:val="21"/>
      <w:szCs w:val="21"/>
      <w:lang w:val="en-GB" w:eastAsia="de-DE" w:bidi="ar-SA"/>
    </w:rPr>
  </w:style>
  <w:style w:type="paragraph" w:customStyle="1" w:styleId="SDMHeader">
    <w:name w:val="SDMHeader"/>
    <w:basedOn w:val="Header"/>
    <w:rsid w:val="00C478DA"/>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1B7FE6"/>
    <w:pPr>
      <w:keepNext/>
      <w:keepLines/>
    </w:pPr>
    <w:rPr>
      <w:rFonts w:cs="Arial"/>
      <w:i/>
      <w:sz w:val="16"/>
      <w:szCs w:val="16"/>
    </w:rPr>
  </w:style>
  <w:style w:type="table" w:customStyle="1" w:styleId="SDMBox">
    <w:name w:val="SDMBox"/>
    <w:basedOn w:val="TableNormal"/>
    <w:rsid w:val="009649F1"/>
    <w:rPr>
      <w:rFonts w:ascii="Arial" w:hAnsi="Arial"/>
    </w:rPr>
    <w:tblPr>
      <w:tblInd w:w="822"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67415B"/>
    <w:pPr>
      <w:numPr>
        <w:numId w:val="2"/>
      </w:numPr>
    </w:pPr>
  </w:style>
  <w:style w:type="numbering" w:customStyle="1" w:styleId="SDMHeadList">
    <w:name w:val="SDMHeadList"/>
    <w:uiPriority w:val="99"/>
    <w:rsid w:val="00670750"/>
    <w:pPr>
      <w:numPr>
        <w:numId w:val="5"/>
      </w:numPr>
    </w:pPr>
  </w:style>
  <w:style w:type="numbering" w:customStyle="1" w:styleId="SDMTableBoxParaList">
    <w:name w:val="SDMTable&amp;BoxParaList"/>
    <w:rsid w:val="009934B6"/>
    <w:pPr>
      <w:numPr>
        <w:numId w:val="3"/>
      </w:numPr>
    </w:pPr>
  </w:style>
  <w:style w:type="paragraph" w:customStyle="1" w:styleId="SDMAppTitle">
    <w:name w:val="SDMAppTitle"/>
    <w:basedOn w:val="SDMHead1"/>
    <w:qFormat/>
    <w:rsid w:val="00DD62BF"/>
    <w:pPr>
      <w:pageBreakBefore/>
      <w:numPr>
        <w:numId w:val="11"/>
      </w:numPr>
      <w:spacing w:before="120" w:after="600"/>
    </w:pPr>
  </w:style>
  <w:style w:type="paragraph" w:customStyle="1" w:styleId="SDMApp1">
    <w:name w:val="SDMApp1"/>
    <w:basedOn w:val="SDMHead2"/>
    <w:qFormat/>
    <w:rsid w:val="00EC5BC1"/>
    <w:pPr>
      <w:numPr>
        <w:numId w:val="11"/>
      </w:numPr>
      <w:outlineLvl w:val="9"/>
    </w:pPr>
  </w:style>
  <w:style w:type="paragraph" w:customStyle="1" w:styleId="SDMApp2">
    <w:name w:val="SDMApp2"/>
    <w:basedOn w:val="SDMHead3"/>
    <w:qFormat/>
    <w:rsid w:val="00EC5BC1"/>
    <w:pPr>
      <w:numPr>
        <w:numId w:val="11"/>
      </w:numPr>
      <w:tabs>
        <w:tab w:val="left" w:pos="709"/>
      </w:tabs>
      <w:ind w:left="709" w:hanging="709"/>
      <w:outlineLvl w:val="9"/>
    </w:pPr>
  </w:style>
  <w:style w:type="paragraph" w:customStyle="1" w:styleId="SDMApp3">
    <w:name w:val="SDMApp3"/>
    <w:basedOn w:val="SDMHead4"/>
    <w:qFormat/>
    <w:rsid w:val="00EC5BC1"/>
    <w:pPr>
      <w:numPr>
        <w:numId w:val="11"/>
      </w:numPr>
      <w:ind w:left="709" w:hanging="709"/>
      <w:outlineLvl w:val="9"/>
    </w:pPr>
  </w:style>
  <w:style w:type="paragraph" w:customStyle="1" w:styleId="SDMApp4">
    <w:name w:val="SDMApp4"/>
    <w:basedOn w:val="SDMHead5"/>
    <w:qFormat/>
    <w:rsid w:val="00EC5BC1"/>
    <w:pPr>
      <w:numPr>
        <w:numId w:val="11"/>
      </w:numPr>
      <w:ind w:left="1418" w:hanging="1418"/>
      <w:outlineLvl w:val="9"/>
    </w:pPr>
  </w:style>
  <w:style w:type="numbering" w:customStyle="1" w:styleId="SDMAppHeadList">
    <w:name w:val="SDMAppHeadList"/>
    <w:uiPriority w:val="99"/>
    <w:rsid w:val="0019463F"/>
    <w:pPr>
      <w:numPr>
        <w:numId w:val="4"/>
      </w:numPr>
    </w:pPr>
  </w:style>
  <w:style w:type="paragraph" w:customStyle="1" w:styleId="SDMDocRef">
    <w:name w:val="SDMDocRef"/>
    <w:basedOn w:val="Normal"/>
    <w:qFormat/>
    <w:rsid w:val="001F4D32"/>
    <w:pPr>
      <w:spacing w:before="100"/>
    </w:pPr>
    <w:rPr>
      <w:b/>
      <w:caps/>
      <w:sz w:val="28"/>
    </w:rPr>
  </w:style>
  <w:style w:type="paragraph" w:customStyle="1" w:styleId="SDMApp5">
    <w:name w:val="SDMApp5"/>
    <w:basedOn w:val="SDMApp4"/>
    <w:qFormat/>
    <w:rsid w:val="00EC5BC1"/>
    <w:pPr>
      <w:numPr>
        <w:ilvl w:val="5"/>
      </w:numPr>
      <w:tabs>
        <w:tab w:val="left" w:pos="1418"/>
      </w:tabs>
      <w:ind w:left="1418" w:hanging="1418"/>
    </w:pPr>
  </w:style>
  <w:style w:type="paragraph" w:customStyle="1" w:styleId="SDMTableBoxFigureFootnote">
    <w:name w:val="SDMTableBoxFigureFootnote"/>
    <w:basedOn w:val="Normal"/>
    <w:qFormat/>
    <w:rsid w:val="001E7136"/>
    <w:pPr>
      <w:numPr>
        <w:numId w:val="15"/>
      </w:numPr>
      <w:spacing w:before="120"/>
    </w:pPr>
    <w:rPr>
      <w:sz w:val="20"/>
    </w:rPr>
  </w:style>
  <w:style w:type="paragraph" w:customStyle="1" w:styleId="SDMCovNoteTitle">
    <w:name w:val="SDMCovNoteTitle"/>
    <w:basedOn w:val="Normal"/>
    <w:qFormat/>
    <w:rsid w:val="00BE377E"/>
    <w:pPr>
      <w:keepNext/>
      <w:keepLines/>
      <w:suppressAutoHyphens/>
      <w:spacing w:before="240" w:after="840"/>
      <w:jc w:val="center"/>
    </w:pPr>
    <w:rPr>
      <w:b/>
      <w:caps/>
      <w:sz w:val="32"/>
    </w:rPr>
  </w:style>
  <w:style w:type="numbering" w:customStyle="1" w:styleId="SDMCovNoteHeadList">
    <w:name w:val="SDMCovNoteHeadList"/>
    <w:uiPriority w:val="99"/>
    <w:rsid w:val="00567E70"/>
    <w:pPr>
      <w:numPr>
        <w:numId w:val="6"/>
      </w:numPr>
    </w:pPr>
  </w:style>
  <w:style w:type="paragraph" w:customStyle="1" w:styleId="SDMCovNoteHead1">
    <w:name w:val="SDMCovNoteHead1"/>
    <w:basedOn w:val="Normal"/>
    <w:rsid w:val="00D25DF5"/>
    <w:pPr>
      <w:keepNext/>
      <w:keepLines/>
      <w:numPr>
        <w:numId w:val="8"/>
      </w:numPr>
      <w:suppressAutoHyphens/>
      <w:spacing w:before="240" w:after="60"/>
    </w:pPr>
    <w:rPr>
      <w:b/>
      <w:sz w:val="24"/>
    </w:rPr>
  </w:style>
  <w:style w:type="paragraph" w:customStyle="1" w:styleId="SDMCovNoteHead2">
    <w:name w:val="SDMCovNoteHead2"/>
    <w:basedOn w:val="Normal"/>
    <w:rsid w:val="00D25DF5"/>
    <w:pPr>
      <w:keepNext/>
      <w:keepLines/>
      <w:numPr>
        <w:ilvl w:val="1"/>
        <w:numId w:val="8"/>
      </w:numPr>
      <w:spacing w:before="240" w:after="60"/>
    </w:pPr>
    <w:rPr>
      <w:b/>
    </w:rPr>
  </w:style>
  <w:style w:type="paragraph" w:customStyle="1" w:styleId="SDMCovNoteHead3">
    <w:name w:val="SDMCovNoteHead3"/>
    <w:basedOn w:val="Normal"/>
    <w:rsid w:val="00D25DF5"/>
    <w:pPr>
      <w:keepNext/>
      <w:keepLines/>
      <w:numPr>
        <w:ilvl w:val="2"/>
        <w:numId w:val="8"/>
      </w:numPr>
      <w:spacing w:before="240" w:after="60"/>
    </w:pPr>
    <w:rPr>
      <w:b/>
    </w:rPr>
  </w:style>
  <w:style w:type="paragraph" w:styleId="NoSpacing">
    <w:name w:val="No Spacing"/>
    <w:link w:val="NoSpacingChar"/>
    <w:uiPriority w:val="1"/>
    <w:qFormat/>
    <w:rsid w:val="00A12E1C"/>
    <w:rPr>
      <w:rFonts w:ascii="Calibri" w:eastAsia="MS Mincho" w:hAnsi="Calibri" w:cs="Arial"/>
      <w:sz w:val="22"/>
      <w:szCs w:val="22"/>
      <w:lang w:val="en-US" w:eastAsia="ja-JP"/>
    </w:rPr>
  </w:style>
  <w:style w:type="character" w:customStyle="1" w:styleId="NoSpacingChar">
    <w:name w:val="No Spacing Char"/>
    <w:link w:val="NoSpacing"/>
    <w:uiPriority w:val="1"/>
    <w:rsid w:val="00A12E1C"/>
    <w:rPr>
      <w:rFonts w:ascii="Calibri" w:eastAsia="MS Mincho" w:hAnsi="Calibri" w:cs="Arial"/>
      <w:sz w:val="22"/>
      <w:szCs w:val="22"/>
      <w:lang w:val="en-US" w:eastAsia="ja-JP"/>
    </w:rPr>
  </w:style>
  <w:style w:type="paragraph" w:customStyle="1" w:styleId="SDMTOCHeading">
    <w:name w:val="SDMTOCHeading"/>
    <w:basedOn w:val="Normal"/>
    <w:qFormat/>
    <w:rsid w:val="00036902"/>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1E7136"/>
    <w:pPr>
      <w:numPr>
        <w:numId w:val="7"/>
      </w:numPr>
    </w:pPr>
  </w:style>
  <w:style w:type="paragraph" w:customStyle="1" w:styleId="SDMTableBoxFigureFootnoteSL1">
    <w:name w:val="SDMTableBoxFigureFootnoteSL1"/>
    <w:basedOn w:val="SDMTableBoxFigureFootnote"/>
    <w:qFormat/>
    <w:rsid w:val="001E7136"/>
    <w:pPr>
      <w:numPr>
        <w:ilvl w:val="1"/>
      </w:numPr>
      <w:spacing w:before="40"/>
    </w:pPr>
  </w:style>
  <w:style w:type="paragraph" w:customStyle="1" w:styleId="SDMTableBoxFigureFootnoteSL2">
    <w:name w:val="SDMTableBoxFigureFootnoteSL2"/>
    <w:basedOn w:val="SDMTableBoxFigureFootnote"/>
    <w:qFormat/>
    <w:rsid w:val="001E7136"/>
    <w:pPr>
      <w:numPr>
        <w:ilvl w:val="2"/>
      </w:numPr>
      <w:spacing w:before="40"/>
    </w:pPr>
  </w:style>
  <w:style w:type="paragraph" w:customStyle="1" w:styleId="SDMTableBoxFigureFootnoteSL3">
    <w:name w:val="SDMTableBoxFigureFootnoteSL3"/>
    <w:basedOn w:val="SDMTableBoxFigureFootnote"/>
    <w:qFormat/>
    <w:rsid w:val="001E7136"/>
    <w:pPr>
      <w:numPr>
        <w:ilvl w:val="3"/>
      </w:numPr>
      <w:spacing w:before="40"/>
    </w:pPr>
  </w:style>
  <w:style w:type="paragraph" w:customStyle="1" w:styleId="SDMTableBoxFigureFootnoteSL4">
    <w:name w:val="SDMTableBoxFigureFootnoteSL4"/>
    <w:basedOn w:val="SDMTableBoxFigureFootnote"/>
    <w:qFormat/>
    <w:rsid w:val="001E7136"/>
    <w:pPr>
      <w:numPr>
        <w:ilvl w:val="4"/>
      </w:numPr>
      <w:spacing w:before="40"/>
    </w:pPr>
  </w:style>
  <w:style w:type="paragraph" w:customStyle="1" w:styleId="SDMTableBoxFigureFootnoteSL5">
    <w:name w:val="SDMTableBoxFigureFootnoteSL5"/>
    <w:basedOn w:val="SDMTableBoxFigureFootnote"/>
    <w:qFormat/>
    <w:rsid w:val="001E7136"/>
    <w:pPr>
      <w:numPr>
        <w:ilvl w:val="5"/>
      </w:numPr>
      <w:spacing w:before="40"/>
    </w:pPr>
  </w:style>
  <w:style w:type="character" w:styleId="PlaceholderText">
    <w:name w:val="Placeholder Text"/>
    <w:basedOn w:val="DefaultParagraphFont"/>
    <w:uiPriority w:val="99"/>
    <w:semiHidden/>
    <w:rsid w:val="00515747"/>
    <w:rPr>
      <w:color w:val="808080"/>
    </w:rPr>
  </w:style>
  <w:style w:type="paragraph" w:styleId="BalloonText">
    <w:name w:val="Balloon Text"/>
    <w:basedOn w:val="Normal"/>
    <w:link w:val="BalloonTextChar"/>
    <w:rsid w:val="00515747"/>
    <w:rPr>
      <w:rFonts w:ascii="Tahoma" w:hAnsi="Tahoma" w:cs="Tahoma"/>
      <w:sz w:val="16"/>
      <w:szCs w:val="16"/>
    </w:rPr>
  </w:style>
  <w:style w:type="character" w:customStyle="1" w:styleId="BalloonTextChar">
    <w:name w:val="Balloon Text Char"/>
    <w:basedOn w:val="DefaultParagraphFont"/>
    <w:link w:val="BalloonText"/>
    <w:rsid w:val="00515747"/>
    <w:rPr>
      <w:rFonts w:ascii="Tahoma" w:hAnsi="Tahoma" w:cs="Tahoma"/>
      <w:sz w:val="16"/>
      <w:szCs w:val="16"/>
      <w:lang w:eastAsia="de-DE"/>
    </w:rPr>
  </w:style>
  <w:style w:type="paragraph" w:styleId="Date">
    <w:name w:val="Date"/>
    <w:basedOn w:val="Normal"/>
    <w:next w:val="Normal"/>
    <w:link w:val="DateChar"/>
    <w:rsid w:val="00C764CD"/>
  </w:style>
  <w:style w:type="character" w:customStyle="1" w:styleId="DateChar">
    <w:name w:val="Date Char"/>
    <w:basedOn w:val="DefaultParagraphFont"/>
    <w:link w:val="Date"/>
    <w:rsid w:val="00C764CD"/>
    <w:rPr>
      <w:rFonts w:ascii="Arial" w:hAnsi="Arial"/>
      <w:sz w:val="22"/>
      <w:lang w:eastAsia="de-DE"/>
    </w:rPr>
  </w:style>
  <w:style w:type="paragraph" w:customStyle="1" w:styleId="SDMConfidentialMark">
    <w:name w:val="SDMConfidentialMark"/>
    <w:basedOn w:val="Normal"/>
    <w:qFormat/>
    <w:rsid w:val="00B40106"/>
    <w:pPr>
      <w:spacing w:before="1200"/>
      <w:jc w:val="right"/>
    </w:pPr>
    <w:rPr>
      <w:b/>
      <w:caps/>
      <w:spacing w:val="10"/>
      <w:sz w:val="32"/>
    </w:rPr>
  </w:style>
  <w:style w:type="character" w:customStyle="1" w:styleId="Heading1Char">
    <w:name w:val="Heading 1 Char"/>
    <w:basedOn w:val="DefaultParagraphFont"/>
    <w:link w:val="Heading1"/>
    <w:rsid w:val="00971E74"/>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rsid w:val="00971E74"/>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rsid w:val="00971E74"/>
    <w:rPr>
      <w:rFonts w:asciiTheme="majorHAnsi" w:eastAsiaTheme="majorEastAsia" w:hAnsiTheme="majorHAnsi" w:cstheme="majorBidi"/>
      <w:b/>
      <w:bCs/>
      <w:color w:val="4F81BD" w:themeColor="accent1"/>
      <w:sz w:val="24"/>
      <w:szCs w:val="24"/>
      <w:lang w:val="en-US" w:eastAsia="en-US"/>
    </w:rPr>
  </w:style>
  <w:style w:type="character" w:customStyle="1" w:styleId="Heading4Char">
    <w:name w:val="Heading 4 Char"/>
    <w:basedOn w:val="DefaultParagraphFont"/>
    <w:link w:val="Heading4"/>
    <w:rsid w:val="00971E74"/>
    <w:rPr>
      <w:rFonts w:asciiTheme="majorHAnsi" w:eastAsiaTheme="majorEastAsia" w:hAnsiTheme="majorHAnsi" w:cstheme="majorBidi"/>
      <w:b/>
      <w:bCs/>
      <w:i/>
      <w:iCs/>
      <w:color w:val="4F81BD" w:themeColor="accent1"/>
      <w:sz w:val="24"/>
      <w:szCs w:val="24"/>
      <w:lang w:val="en-US" w:eastAsia="en-US"/>
    </w:rPr>
  </w:style>
  <w:style w:type="character" w:customStyle="1" w:styleId="Heading5Char">
    <w:name w:val="Heading 5 Char"/>
    <w:basedOn w:val="DefaultParagraphFont"/>
    <w:link w:val="Heading5"/>
    <w:rsid w:val="00971E74"/>
    <w:rPr>
      <w:rFonts w:asciiTheme="majorHAnsi" w:eastAsiaTheme="majorEastAsia" w:hAnsiTheme="majorHAnsi" w:cstheme="majorBidi"/>
      <w:color w:val="243F60" w:themeColor="accent1" w:themeShade="7F"/>
      <w:sz w:val="24"/>
      <w:szCs w:val="24"/>
      <w:lang w:val="en-US" w:eastAsia="en-US"/>
    </w:rPr>
  </w:style>
  <w:style w:type="character" w:customStyle="1" w:styleId="Heading6Char">
    <w:name w:val="Heading 6 Char"/>
    <w:basedOn w:val="DefaultParagraphFont"/>
    <w:link w:val="Heading6"/>
    <w:rsid w:val="00971E74"/>
    <w:rPr>
      <w:rFonts w:asciiTheme="majorHAnsi" w:eastAsiaTheme="majorEastAsia" w:hAnsiTheme="majorHAnsi" w:cstheme="majorBidi"/>
      <w:i/>
      <w:iCs/>
      <w:color w:val="243F60" w:themeColor="accent1" w:themeShade="7F"/>
      <w:sz w:val="24"/>
      <w:szCs w:val="24"/>
      <w:lang w:val="en-US" w:eastAsia="en-US"/>
    </w:rPr>
  </w:style>
  <w:style w:type="character" w:customStyle="1" w:styleId="Heading7Char">
    <w:name w:val="Heading 7 Char"/>
    <w:basedOn w:val="DefaultParagraphFont"/>
    <w:link w:val="Heading7"/>
    <w:rsid w:val="00971E74"/>
    <w:rPr>
      <w:rFonts w:asciiTheme="majorHAnsi" w:eastAsiaTheme="majorEastAsia" w:hAnsiTheme="majorHAnsi" w:cstheme="majorBidi"/>
      <w:i/>
      <w:iCs/>
      <w:color w:val="404040" w:themeColor="text1" w:themeTint="BF"/>
      <w:sz w:val="24"/>
      <w:szCs w:val="24"/>
      <w:lang w:val="en-US" w:eastAsia="en-US"/>
    </w:rPr>
  </w:style>
  <w:style w:type="character" w:customStyle="1" w:styleId="Heading8Char">
    <w:name w:val="Heading 8 Char"/>
    <w:basedOn w:val="DefaultParagraphFont"/>
    <w:link w:val="Heading8"/>
    <w:rsid w:val="00971E74"/>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rsid w:val="00971E74"/>
    <w:rPr>
      <w:rFonts w:asciiTheme="majorHAnsi" w:eastAsiaTheme="majorEastAsia" w:hAnsiTheme="majorHAnsi" w:cstheme="majorBidi"/>
      <w:i/>
      <w:iCs/>
      <w:color w:val="404040" w:themeColor="text1" w:themeTint="BF"/>
      <w:lang w:val="en-US" w:eastAsia="en-US"/>
    </w:rPr>
  </w:style>
  <w:style w:type="table" w:customStyle="1" w:styleId="SDMMethTableEmmissions">
    <w:name w:val="SDMMethTableEmmissions"/>
    <w:basedOn w:val="TableNormal"/>
    <w:uiPriority w:val="99"/>
    <w:rsid w:val="00894945"/>
    <w:rPr>
      <w:rFonts w:ascii="Arial" w:hAnsi="Arial"/>
      <w:sz w:val="22"/>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7E2A44"/>
    <w:rPr>
      <w:rFonts w:ascii="Arial" w:hAnsi="Arial"/>
      <w:sz w:val="22"/>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EE4278"/>
    <w:pPr>
      <w:ind w:left="1531"/>
    </w:pPr>
  </w:style>
  <w:style w:type="table" w:customStyle="1" w:styleId="SDMMethTable">
    <w:name w:val="SDMMethTable"/>
    <w:basedOn w:val="SDMTable"/>
    <w:uiPriority w:val="99"/>
    <w:rsid w:val="00C843A6"/>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7D575E"/>
    <w:rPr>
      <w:rFonts w:ascii="Arial" w:hAnsi="Arial"/>
      <w:sz w:val="22"/>
    </w:rPr>
    <w:tblPr>
      <w:tblInd w:w="680" w:type="dxa"/>
      <w:tblCellMar>
        <w:top w:w="85" w:type="dxa"/>
        <w:left w:w="108" w:type="dxa"/>
        <w:bottom w:w="28" w:type="dxa"/>
        <w:right w:w="108" w:type="dxa"/>
      </w:tblCellMar>
    </w:tblPr>
    <w:trPr>
      <w:cantSplit/>
    </w:trPr>
    <w:tcPr>
      <w:vAlign w:val="center"/>
    </w:tcPr>
  </w:style>
  <w:style w:type="paragraph" w:customStyle="1" w:styleId="SDMMethCaptionEquationParametersTable">
    <w:name w:val="SDMMethCaptionEquationParametersTable"/>
    <w:basedOn w:val="Caption"/>
    <w:qFormat/>
    <w:rsid w:val="00A3375B"/>
    <w:pPr>
      <w:spacing w:before="180" w:after="0"/>
    </w:pPr>
    <w:rPr>
      <w:b w:val="0"/>
      <w:sz w:val="22"/>
    </w:rPr>
  </w:style>
  <w:style w:type="paragraph" w:customStyle="1" w:styleId="SDMMethEquation">
    <w:name w:val="SDMMethEquation"/>
    <w:basedOn w:val="SDMPara"/>
    <w:qFormat/>
    <w:rsid w:val="003C73C2"/>
    <w:pPr>
      <w:keepLines/>
      <w:numPr>
        <w:numId w:val="0"/>
      </w:numPr>
      <w:spacing w:before="360" w:line="360" w:lineRule="auto"/>
    </w:pPr>
  </w:style>
  <w:style w:type="table" w:customStyle="1" w:styleId="SDMMethTableEquation">
    <w:name w:val="SDMMethTableEquation"/>
    <w:basedOn w:val="TableNormal"/>
    <w:uiPriority w:val="99"/>
    <w:rsid w:val="0083540F"/>
    <w:rPr>
      <w:rFonts w:ascii="Arial" w:hAnsi="Arial"/>
      <w:sz w:val="22"/>
    </w:rPr>
    <w:tblPr>
      <w:tblInd w:w="680" w:type="dxa"/>
      <w:tblCellMar>
        <w:top w:w="0" w:type="dxa"/>
        <w:left w:w="108" w:type="dxa"/>
        <w:bottom w:w="0" w:type="dxa"/>
        <w:right w:w="108" w:type="dxa"/>
      </w:tblCellMar>
    </w:tblPr>
    <w:trPr>
      <w:cantSplit/>
    </w:trPr>
    <w:tcPr>
      <w:vAlign w:val="center"/>
    </w:tcPr>
  </w:style>
  <w:style w:type="paragraph" w:customStyle="1" w:styleId="SDMTableBoxParaNotNumbered">
    <w:name w:val="SDMTable&amp;BoxParaNotNumbered"/>
    <w:basedOn w:val="Normal"/>
    <w:qFormat/>
    <w:rsid w:val="002904CE"/>
    <w:pPr>
      <w:jc w:val="left"/>
    </w:pPr>
  </w:style>
  <w:style w:type="paragraph" w:customStyle="1" w:styleId="SDMTableBoxParaNumbered">
    <w:name w:val="SDMTable&amp;BoxParaNumbered"/>
    <w:basedOn w:val="Normal"/>
    <w:qFormat/>
    <w:rsid w:val="002904CE"/>
    <w:pPr>
      <w:numPr>
        <w:numId w:val="3"/>
      </w:numPr>
      <w:jc w:val="left"/>
    </w:pPr>
  </w:style>
  <w:style w:type="paragraph" w:customStyle="1" w:styleId="SDMMethEquationNr">
    <w:name w:val="SDMMethEquationNr"/>
    <w:basedOn w:val="SDMMethEquation"/>
    <w:qFormat/>
    <w:rsid w:val="006E5800"/>
    <w:pPr>
      <w:keepNext/>
      <w:numPr>
        <w:numId w:val="14"/>
      </w:numPr>
      <w:jc w:val="right"/>
    </w:pPr>
    <w:rPr>
      <w:sz w:val="20"/>
    </w:rPr>
  </w:style>
  <w:style w:type="numbering" w:customStyle="1" w:styleId="SDMMethEquationNumberingList">
    <w:name w:val="SDMMethEquationNumberingList"/>
    <w:uiPriority w:val="99"/>
    <w:rsid w:val="00725BB6"/>
    <w:pPr>
      <w:numPr>
        <w:numId w:val="13"/>
      </w:numPr>
    </w:pPr>
  </w:style>
  <w:style w:type="paragraph" w:styleId="ListParagraph">
    <w:name w:val="List Paragraph"/>
    <w:basedOn w:val="Normal"/>
    <w:uiPriority w:val="34"/>
    <w:qFormat/>
    <w:rsid w:val="002B6960"/>
    <w:pPr>
      <w:ind w:left="720"/>
      <w:contextualSpacing/>
    </w:pPr>
  </w:style>
  <w:style w:type="table" w:customStyle="1" w:styleId="SDMTableLandscape">
    <w:name w:val="SDMTableLandscape"/>
    <w:basedOn w:val="SDM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Landscape">
    <w:name w:val="SDMMethTableLandscape"/>
    <w:basedOn w:val="SDMMeth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Landscape">
    <w:name w:val="CaptionLandscape"/>
    <w:basedOn w:val="Caption"/>
    <w:qFormat/>
    <w:rsid w:val="00C170E5"/>
    <w:pPr>
      <w:ind w:left="0" w:firstLine="0"/>
    </w:pPr>
  </w:style>
  <w:style w:type="character" w:styleId="CommentReference">
    <w:name w:val="annotation reference"/>
    <w:basedOn w:val="DefaultParagraphFont"/>
    <w:rsid w:val="00BB4B3A"/>
    <w:rPr>
      <w:sz w:val="16"/>
      <w:szCs w:val="16"/>
    </w:rPr>
  </w:style>
  <w:style w:type="paragraph" w:customStyle="1" w:styleId="Meth-Nomenclatureandtables">
    <w:name w:val="Meth - Nomenclature and tables"/>
    <w:basedOn w:val="Normal"/>
    <w:rsid w:val="00204BAB"/>
    <w:pPr>
      <w:tabs>
        <w:tab w:val="right" w:pos="9360"/>
      </w:tabs>
      <w:jc w:val="left"/>
    </w:pPr>
    <w:rPr>
      <w:rFonts w:ascii="Times New Roman" w:hAnsi="Times New Roman"/>
      <w:lang w:val="x-none" w:eastAsia="en-US"/>
    </w:rPr>
  </w:style>
  <w:style w:type="character" w:styleId="FootnoteReference">
    <w:name w:val="footnote reference"/>
    <w:basedOn w:val="DefaultParagraphFont"/>
    <w:rsid w:val="00C167EF"/>
    <w:rPr>
      <w:vertAlign w:val="superscript"/>
    </w:rPr>
  </w:style>
  <w:style w:type="paragraph" w:customStyle="1" w:styleId="Meth-Text">
    <w:name w:val="Meth - Text"/>
    <w:basedOn w:val="Normal"/>
    <w:link w:val="Meth-TextChar"/>
    <w:rsid w:val="00C725B5"/>
    <w:pPr>
      <w:spacing w:before="240"/>
      <w:jc w:val="left"/>
    </w:pPr>
    <w:rPr>
      <w:rFonts w:ascii="Times New Roman" w:hAnsi="Times New Roman"/>
      <w:lang w:val="x-none" w:eastAsia="en-US"/>
    </w:rPr>
  </w:style>
  <w:style w:type="character" w:customStyle="1" w:styleId="Meth-TextChar">
    <w:name w:val="Meth - Text Char"/>
    <w:link w:val="Meth-Text"/>
    <w:locked/>
    <w:rsid w:val="00C725B5"/>
    <w:rPr>
      <w:sz w:val="22"/>
      <w:lang w:val="x-none" w:eastAsia="en-US"/>
    </w:rPr>
  </w:style>
  <w:style w:type="paragraph" w:customStyle="1" w:styleId="Meth-Equation">
    <w:name w:val="Meth - Equation"/>
    <w:basedOn w:val="Normal"/>
    <w:next w:val="Meth-Text"/>
    <w:rsid w:val="00C725B5"/>
    <w:pPr>
      <w:keepNext/>
      <w:keepLines/>
      <w:tabs>
        <w:tab w:val="right" w:pos="9072"/>
      </w:tabs>
      <w:spacing w:before="240"/>
      <w:jc w:val="left"/>
    </w:pPr>
    <w:rPr>
      <w:rFonts w:ascii="Times New Roman" w:hAnsi="Times New Roman"/>
      <w:b/>
      <w:lang w:val="en-US" w:eastAsia="en-US"/>
    </w:rPr>
  </w:style>
  <w:style w:type="paragraph" w:customStyle="1" w:styleId="Meth-Topline">
    <w:name w:val="Meth - Topline"/>
    <w:basedOn w:val="Meth-Text"/>
    <w:uiPriority w:val="99"/>
    <w:rsid w:val="00C725B5"/>
    <w:pPr>
      <w:tabs>
        <w:tab w:val="right" w:pos="9400"/>
      </w:tabs>
      <w:spacing w:before="0"/>
    </w:pPr>
    <w:rPr>
      <w:rFonts w:ascii="Arial" w:hAnsi="Arial" w:cs="Arial"/>
      <w:sz w:val="20"/>
    </w:rPr>
  </w:style>
  <w:style w:type="paragraph" w:customStyle="1" w:styleId="CommentSubject2">
    <w:name w:val="Comment Subject2"/>
    <w:basedOn w:val="CommentText"/>
    <w:next w:val="CommentText"/>
    <w:rsid w:val="00C725B5"/>
    <w:pPr>
      <w:spacing w:before="240"/>
      <w:jc w:val="left"/>
    </w:pPr>
    <w:rPr>
      <w:rFonts w:ascii="Times New Roman" w:hAnsi="Times New Roman"/>
      <w:b/>
      <w:bCs/>
      <w:lang w:val="en-US"/>
    </w:rPr>
  </w:style>
  <w:style w:type="paragraph" w:customStyle="1" w:styleId="Meth-Dataandparameters">
    <w:name w:val="Meth - Data and parameters"/>
    <w:basedOn w:val="Normal"/>
    <w:rsid w:val="00CC290F"/>
    <w:pPr>
      <w:keepNext/>
      <w:jc w:val="left"/>
    </w:pPr>
    <w:rPr>
      <w:rFonts w:ascii="Times New Roman" w:hAnsi="Times New Roman"/>
      <w:szCs w:val="22"/>
      <w:lang w:val="x-none" w:eastAsia="en-US"/>
    </w:rPr>
  </w:style>
  <w:style w:type="character" w:customStyle="1" w:styleId="CommentTextChar">
    <w:name w:val="Comment Text Char"/>
    <w:basedOn w:val="DefaultParagraphFont"/>
    <w:link w:val="CommentText"/>
    <w:rsid w:val="00A63CEE"/>
    <w:rPr>
      <w:rFonts w:ascii="Arial" w:eastAsia="MS Mincho" w:hAnsi="Arial"/>
      <w:lang w:eastAsia="en-US"/>
    </w:rPr>
  </w:style>
  <w:style w:type="paragraph" w:customStyle="1" w:styleId="AtxtHdgs">
    <w:name w:val="Atxt_Hdgs"/>
    <w:basedOn w:val="Normal"/>
    <w:rsid w:val="00EB5092"/>
    <w:pPr>
      <w:jc w:val="center"/>
    </w:pPr>
    <w:rPr>
      <w:rFonts w:ascii="Times New Roman" w:hAnsi="Times New Roman"/>
      <w:lang w:eastAsia="en-US"/>
    </w:rPr>
  </w:style>
  <w:style w:type="numbering" w:customStyle="1" w:styleId="SDMTablesFiguresNoteList">
    <w:name w:val="SDMTables&amp;FiguresNoteList"/>
    <w:uiPriority w:val="99"/>
    <w:rsid w:val="005C6116"/>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80747">
      <w:bodyDiv w:val="1"/>
      <w:marLeft w:val="0"/>
      <w:marRight w:val="0"/>
      <w:marTop w:val="0"/>
      <w:marBottom w:val="0"/>
      <w:divBdr>
        <w:top w:val="none" w:sz="0" w:space="0" w:color="auto"/>
        <w:left w:val="none" w:sz="0" w:space="0" w:color="auto"/>
        <w:bottom w:val="none" w:sz="0" w:space="0" w:color="auto"/>
        <w:right w:val="none" w:sz="0" w:space="0" w:color="auto"/>
      </w:divBdr>
    </w:div>
    <w:div w:id="934942610">
      <w:bodyDiv w:val="1"/>
      <w:marLeft w:val="0"/>
      <w:marRight w:val="0"/>
      <w:marTop w:val="0"/>
      <w:marBottom w:val="0"/>
      <w:divBdr>
        <w:top w:val="none" w:sz="0" w:space="0" w:color="auto"/>
        <w:left w:val="none" w:sz="0" w:space="0" w:color="auto"/>
        <w:bottom w:val="none" w:sz="0" w:space="0" w:color="auto"/>
        <w:right w:val="none" w:sz="0" w:space="0" w:color="auto"/>
      </w:divBdr>
    </w:div>
    <w:div w:id="1245455155">
      <w:bodyDiv w:val="1"/>
      <w:marLeft w:val="0"/>
      <w:marRight w:val="0"/>
      <w:marTop w:val="0"/>
      <w:marBottom w:val="0"/>
      <w:divBdr>
        <w:top w:val="none" w:sz="0" w:space="0" w:color="auto"/>
        <w:left w:val="none" w:sz="0" w:space="0" w:color="auto"/>
        <w:bottom w:val="none" w:sz="0" w:space="0" w:color="auto"/>
        <w:right w:val="none" w:sz="0" w:space="0" w:color="auto"/>
      </w:divBdr>
    </w:div>
    <w:div w:id="1713572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4.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emf"/><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sematech.org/docubase/document/4825beng.pdf" TargetMode="External"/><Relationship Id="rId23" Type="http://schemas.openxmlformats.org/officeDocument/2006/relationships/image" Target="media/image5.emf"/><Relationship Id="rId10" Type="http://schemas.openxmlformats.org/officeDocument/2006/relationships/footer" Target="foot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SDM\Clean%20Development%20Mechanism%20(CDM)\CDM07-Official%20Documents%20(CDM)\Templates\CDM_Methodology.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F63EBC1E872452F9EDD6106C7B26102"/>
        <w:category>
          <w:name w:val="General"/>
          <w:gallery w:val="placeholder"/>
        </w:category>
        <w:types>
          <w:type w:val="bbPlcHdr"/>
        </w:types>
        <w:behaviors>
          <w:behavior w:val="content"/>
        </w:behaviors>
        <w:guid w:val="{56103F48-103C-4DE1-8EB2-EE7A672B3721}"/>
      </w:docPartPr>
      <w:docPartBody>
        <w:p w:rsidR="001230C6" w:rsidRDefault="001230C6">
          <w:pPr>
            <w:pStyle w:val="4F63EBC1E872452F9EDD6106C7B26102"/>
          </w:pPr>
          <w:r>
            <w:t>222</w:t>
          </w:r>
          <w:r w:rsidRPr="008721FC">
            <w:rPr>
              <w:rStyle w:val="PlaceholderText"/>
            </w:rPr>
            <w:t>Document reference number</w:t>
          </w:r>
        </w:p>
      </w:docPartBody>
    </w:docPart>
    <w:docPart>
      <w:docPartPr>
        <w:name w:val="5CC917F390DF4652B7120AE93DC67BA4"/>
        <w:category>
          <w:name w:val="General"/>
          <w:gallery w:val="placeholder"/>
        </w:category>
        <w:types>
          <w:type w:val="bbPlcHdr"/>
        </w:types>
        <w:behaviors>
          <w:behavior w:val="content"/>
        </w:behaviors>
        <w:guid w:val="{C92C00FC-E9B3-4B97-AC61-9753CE672CAD}"/>
      </w:docPartPr>
      <w:docPartBody>
        <w:p w:rsidR="001230C6" w:rsidRDefault="001230C6">
          <w:pPr>
            <w:pStyle w:val="5CC917F390DF4652B7120AE93DC67BA4"/>
          </w:pPr>
          <w:r w:rsidRPr="00773362">
            <w:rPr>
              <w:rStyle w:val="PlaceholderText"/>
              <w:lang w:val="de-DE"/>
            </w:rPr>
            <w:t>Wählen Sie ein Element aus.</w:t>
          </w:r>
        </w:p>
      </w:docPartBody>
    </w:docPart>
    <w:docPart>
      <w:docPartPr>
        <w:name w:val="DB9519B87F57466D959928743BC71FDF"/>
        <w:category>
          <w:name w:val="General"/>
          <w:gallery w:val="placeholder"/>
        </w:category>
        <w:types>
          <w:type w:val="bbPlcHdr"/>
        </w:types>
        <w:behaviors>
          <w:behavior w:val="content"/>
        </w:behaviors>
        <w:guid w:val="{2846E4E2-6326-4554-9697-DBD7CBBACA88}"/>
      </w:docPartPr>
      <w:docPartBody>
        <w:p w:rsidR="001230C6" w:rsidRDefault="001230C6">
          <w:pPr>
            <w:pStyle w:val="DB9519B87F57466D959928743BC71FDF"/>
          </w:pPr>
          <w:r w:rsidRPr="0019515F">
            <w:rPr>
              <w:rStyle w:val="PlaceholderText"/>
            </w:rPr>
            <w:t>Klicken Sie hier, um Text einzugeben.</w:t>
          </w:r>
        </w:p>
      </w:docPartBody>
    </w:docPart>
    <w:docPart>
      <w:docPartPr>
        <w:name w:val="06139BD0337944EBBDF77A121B007BCC"/>
        <w:category>
          <w:name w:val="General"/>
          <w:gallery w:val="placeholder"/>
        </w:category>
        <w:types>
          <w:type w:val="bbPlcHdr"/>
        </w:types>
        <w:behaviors>
          <w:behavior w:val="content"/>
        </w:behaviors>
        <w:guid w:val="{D4CB9F1B-9907-4BCD-9F17-6290C828176F}"/>
      </w:docPartPr>
      <w:docPartBody>
        <w:p w:rsidR="001230C6" w:rsidRDefault="001230C6">
          <w:pPr>
            <w:pStyle w:val="06139BD0337944EBBDF77A121B007BCC"/>
          </w:pPr>
          <w:r w:rsidRPr="001B3E66">
            <w:rPr>
              <w:rStyle w:val="PlaceholderText"/>
            </w:rPr>
            <w:t>Choose an item.</w:t>
          </w:r>
        </w:p>
      </w:docPartBody>
    </w:docPart>
    <w:docPart>
      <w:docPartPr>
        <w:name w:val="F807FC86F15548EBBC9C732565F06197"/>
        <w:category>
          <w:name w:val="General"/>
          <w:gallery w:val="placeholder"/>
        </w:category>
        <w:types>
          <w:type w:val="bbPlcHdr"/>
        </w:types>
        <w:behaviors>
          <w:behavior w:val="content"/>
        </w:behaviors>
        <w:guid w:val="{B71015BF-97CE-4E2A-B723-0EE4A567462B}"/>
      </w:docPartPr>
      <w:docPartBody>
        <w:p w:rsidR="001230C6" w:rsidRDefault="001230C6">
          <w:pPr>
            <w:pStyle w:val="F807FC86F15548EBBC9C732565F06197"/>
          </w:pPr>
          <w:r>
            <w:rPr>
              <w:rStyle w:val="PlaceholderText"/>
            </w:rPr>
            <w:t>Content title</w:t>
          </w:r>
        </w:p>
      </w:docPartBody>
    </w:docPart>
    <w:docPart>
      <w:docPartPr>
        <w:name w:val="6E32FEDA0A4A43BE8837E5B610D0520C"/>
        <w:category>
          <w:name w:val="General"/>
          <w:gallery w:val="placeholder"/>
        </w:category>
        <w:types>
          <w:type w:val="bbPlcHdr"/>
        </w:types>
        <w:behaviors>
          <w:behavior w:val="content"/>
        </w:behaviors>
        <w:guid w:val="{61D09FBA-8E5B-44A0-BAF9-3872FCAE674B}"/>
      </w:docPartPr>
      <w:docPartBody>
        <w:p w:rsidR="001230C6" w:rsidRDefault="001230C6">
          <w:pPr>
            <w:pStyle w:val="6E32FEDA0A4A43BE8837E5B610D0520C"/>
          </w:pPr>
          <w:r>
            <w:t>##.#</w:t>
          </w:r>
        </w:p>
      </w:docPartBody>
    </w:docPart>
    <w:docPart>
      <w:docPartPr>
        <w:name w:val="B40AD2809F0B497BA540CBC49E78B231"/>
        <w:category>
          <w:name w:val="General"/>
          <w:gallery w:val="placeholder"/>
        </w:category>
        <w:types>
          <w:type w:val="bbPlcHdr"/>
        </w:types>
        <w:behaviors>
          <w:behavior w:val="content"/>
        </w:behaviors>
        <w:guid w:val="{2DD05A38-E579-43A9-B89B-52119D82D39B}"/>
      </w:docPartPr>
      <w:docPartBody>
        <w:p w:rsidR="001230C6" w:rsidRDefault="001230C6">
          <w:pPr>
            <w:pStyle w:val="B40AD2809F0B497BA540CBC49E78B231"/>
          </w:pPr>
          <w:r w:rsidRPr="0019515F">
            <w:rPr>
              <w:rStyle w:val="PlaceholderText"/>
            </w:rPr>
            <w:t>Klicken Sie hier, um Text einzugeben.</w:t>
          </w:r>
        </w:p>
      </w:docPartBody>
    </w:docPart>
    <w:docPart>
      <w:docPartPr>
        <w:name w:val="9ED78431422843EDAFAD3330AE4964CF"/>
        <w:category>
          <w:name w:val="General"/>
          <w:gallery w:val="placeholder"/>
        </w:category>
        <w:types>
          <w:type w:val="bbPlcHdr"/>
        </w:types>
        <w:behaviors>
          <w:behavior w:val="content"/>
        </w:behaviors>
        <w:guid w:val="{FC193274-B5F0-4727-A43A-BCF7652BCA21}"/>
      </w:docPartPr>
      <w:docPartBody>
        <w:p w:rsidR="00C2586D" w:rsidRDefault="00CF254D" w:rsidP="00CF254D">
          <w:pPr>
            <w:pStyle w:val="9ED78431422843EDAFAD3330AE4964CF"/>
          </w:pPr>
          <w:r w:rsidRPr="00773362">
            <w:rPr>
              <w:rStyle w:val="PlaceholderText"/>
              <w:lang w:val="de-DE"/>
            </w:rPr>
            <w:t>Wählen Sie ein Element aus.</w:t>
          </w:r>
        </w:p>
      </w:docPartBody>
    </w:docPart>
    <w:docPart>
      <w:docPartPr>
        <w:name w:val="42140C1BD11B44F4BCDDD43DC9D0A035"/>
        <w:category>
          <w:name w:val="General"/>
          <w:gallery w:val="placeholder"/>
        </w:category>
        <w:types>
          <w:type w:val="bbPlcHdr"/>
        </w:types>
        <w:behaviors>
          <w:behavior w:val="content"/>
        </w:behaviors>
        <w:guid w:val="{CFB191FB-D073-4D04-92BC-14F60257A3A4}"/>
      </w:docPartPr>
      <w:docPartBody>
        <w:p w:rsidR="00C2586D" w:rsidRDefault="00CF254D" w:rsidP="00CF254D">
          <w:pPr>
            <w:pStyle w:val="42140C1BD11B44F4BCDDD43DC9D0A035"/>
          </w:pPr>
          <w:r w:rsidRPr="0019515F">
            <w:rPr>
              <w:rStyle w:val="PlaceholderText"/>
            </w:rPr>
            <w:t>Klicken Sie hier, um Text einzugeben.</w:t>
          </w:r>
        </w:p>
      </w:docPartBody>
    </w:docPart>
    <w:docPart>
      <w:docPartPr>
        <w:name w:val="96D37D43BF92486A8836F037AFD1F869"/>
        <w:category>
          <w:name w:val="General"/>
          <w:gallery w:val="placeholder"/>
        </w:category>
        <w:types>
          <w:type w:val="bbPlcHdr"/>
        </w:types>
        <w:behaviors>
          <w:behavior w:val="content"/>
        </w:behaviors>
        <w:guid w:val="{61CBE749-6D78-4DCB-BE92-3F986FEF7A47}"/>
      </w:docPartPr>
      <w:docPartBody>
        <w:p w:rsidR="00C2586D" w:rsidRDefault="00CF254D" w:rsidP="00CF254D">
          <w:pPr>
            <w:pStyle w:val="96D37D43BF92486A8836F037AFD1F869"/>
          </w:pPr>
          <w:r w:rsidRPr="001B3E66">
            <w:rPr>
              <w:rStyle w:val="PlaceholderText"/>
            </w:rPr>
            <w:t>Choose an item.</w:t>
          </w:r>
        </w:p>
      </w:docPartBody>
    </w:docPart>
    <w:docPart>
      <w:docPartPr>
        <w:name w:val="4E740725180F41E3953BC867FB73BDFF"/>
        <w:category>
          <w:name w:val="General"/>
          <w:gallery w:val="placeholder"/>
        </w:category>
        <w:types>
          <w:type w:val="bbPlcHdr"/>
        </w:types>
        <w:behaviors>
          <w:behavior w:val="content"/>
        </w:behaviors>
        <w:guid w:val="{F940D93A-F923-4050-83CE-7BEAECF80A2D}"/>
      </w:docPartPr>
      <w:docPartBody>
        <w:p w:rsidR="00C2586D" w:rsidRDefault="00CF254D" w:rsidP="00CF254D">
          <w:pPr>
            <w:pStyle w:val="4E740725180F41E3953BC867FB73BDFF"/>
          </w:pPr>
          <w:r>
            <w:rPr>
              <w:rStyle w:val="PlaceholderText"/>
            </w:rPr>
            <w:t>Content title</w:t>
          </w:r>
        </w:p>
      </w:docPartBody>
    </w:docPart>
    <w:docPart>
      <w:docPartPr>
        <w:name w:val="A9A4B4FEB88D46A0BA0768C406B6CD57"/>
        <w:category>
          <w:name w:val="General"/>
          <w:gallery w:val="placeholder"/>
        </w:category>
        <w:types>
          <w:type w:val="bbPlcHdr"/>
        </w:types>
        <w:behaviors>
          <w:behavior w:val="content"/>
        </w:behaviors>
        <w:guid w:val="{5BA01C14-4236-4D62-B68C-886288CFE275}"/>
      </w:docPartPr>
      <w:docPartBody>
        <w:p w:rsidR="00C2586D" w:rsidRDefault="00CF254D" w:rsidP="00CF254D">
          <w:pPr>
            <w:pStyle w:val="A9A4B4FEB88D46A0BA0768C406B6CD57"/>
          </w:pPr>
          <w:r w:rsidRPr="0019515F">
            <w:rPr>
              <w:rStyle w:val="PlaceholderText"/>
            </w:rPr>
            <w:t>Klicken Sie hier, um Text einzugeben.</w:t>
          </w:r>
        </w:p>
      </w:docPartBody>
    </w:docPart>
    <w:docPart>
      <w:docPartPr>
        <w:name w:val="686982CD0B6546EDBA77251975A3F78B"/>
        <w:category>
          <w:name w:val="General"/>
          <w:gallery w:val="placeholder"/>
        </w:category>
        <w:types>
          <w:type w:val="bbPlcHdr"/>
        </w:types>
        <w:behaviors>
          <w:behavior w:val="content"/>
        </w:behaviors>
        <w:guid w:val="{8784878D-32C7-4E0E-A290-178EF46E85BE}"/>
      </w:docPartPr>
      <w:docPartBody>
        <w:p w:rsidR="00C2586D" w:rsidRDefault="00CF254D" w:rsidP="00CF254D">
          <w:pPr>
            <w:pStyle w:val="686982CD0B6546EDBA77251975A3F78B"/>
          </w:pPr>
          <w:r>
            <w:t>##.#</w:t>
          </w:r>
        </w:p>
      </w:docPartBody>
    </w:docPart>
    <w:docPart>
      <w:docPartPr>
        <w:name w:val="16FD9256C07149FEA672C10448DAD70B"/>
        <w:category>
          <w:name w:val="General"/>
          <w:gallery w:val="placeholder"/>
        </w:category>
        <w:types>
          <w:type w:val="bbPlcHdr"/>
        </w:types>
        <w:behaviors>
          <w:behavior w:val="content"/>
        </w:behaviors>
        <w:guid w:val="{732B4847-D9CB-4968-B28D-2AD53EE061AC}"/>
      </w:docPartPr>
      <w:docPartBody>
        <w:p w:rsidR="00C2586D" w:rsidRDefault="00CF254D" w:rsidP="00CF254D">
          <w:pPr>
            <w:pStyle w:val="16FD9256C07149FEA672C10448DAD70B"/>
          </w:pPr>
          <w:r>
            <w:t>222</w:t>
          </w:r>
          <w:r w:rsidRPr="008721FC">
            <w:rPr>
              <w:rStyle w:val="PlaceholderText"/>
            </w:rPr>
            <w:t>Document reference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0C6"/>
    <w:rsid w:val="00015B4A"/>
    <w:rsid w:val="001230C6"/>
    <w:rsid w:val="002502C1"/>
    <w:rsid w:val="002B179F"/>
    <w:rsid w:val="0033383D"/>
    <w:rsid w:val="004A688B"/>
    <w:rsid w:val="0060431E"/>
    <w:rsid w:val="00634F41"/>
    <w:rsid w:val="00673051"/>
    <w:rsid w:val="00796D80"/>
    <w:rsid w:val="007A7FF2"/>
    <w:rsid w:val="00837706"/>
    <w:rsid w:val="00864DA8"/>
    <w:rsid w:val="008B5B76"/>
    <w:rsid w:val="009356DF"/>
    <w:rsid w:val="00995F1D"/>
    <w:rsid w:val="00B53E10"/>
    <w:rsid w:val="00B63F38"/>
    <w:rsid w:val="00B946C4"/>
    <w:rsid w:val="00B95B5B"/>
    <w:rsid w:val="00C2586D"/>
    <w:rsid w:val="00C4204F"/>
    <w:rsid w:val="00CF254D"/>
    <w:rsid w:val="00E125BB"/>
    <w:rsid w:val="00E62789"/>
    <w:rsid w:val="00E962C4"/>
    <w:rsid w:val="00EC208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CF254D"/>
    <w:rPr>
      <w:color w:val="808080"/>
    </w:rPr>
  </w:style>
  <w:style w:type="paragraph" w:customStyle="1" w:styleId="4F63EBC1E872452F9EDD6106C7B26102">
    <w:name w:val="4F63EBC1E872452F9EDD6106C7B26102"/>
  </w:style>
  <w:style w:type="paragraph" w:customStyle="1" w:styleId="5CC917F390DF4652B7120AE93DC67BA4">
    <w:name w:val="5CC917F390DF4652B7120AE93DC67BA4"/>
  </w:style>
  <w:style w:type="paragraph" w:customStyle="1" w:styleId="DB9519B87F57466D959928743BC71FDF">
    <w:name w:val="DB9519B87F57466D959928743BC71FDF"/>
  </w:style>
  <w:style w:type="paragraph" w:customStyle="1" w:styleId="06139BD0337944EBBDF77A121B007BCC">
    <w:name w:val="06139BD0337944EBBDF77A121B007BCC"/>
  </w:style>
  <w:style w:type="paragraph" w:customStyle="1" w:styleId="F807FC86F15548EBBC9C732565F06197">
    <w:name w:val="F807FC86F15548EBBC9C732565F06197"/>
  </w:style>
  <w:style w:type="paragraph" w:customStyle="1" w:styleId="6E32FEDA0A4A43BE8837E5B610D0520C">
    <w:name w:val="6E32FEDA0A4A43BE8837E5B610D0520C"/>
  </w:style>
  <w:style w:type="paragraph" w:customStyle="1" w:styleId="B40AD2809F0B497BA540CBC49E78B231">
    <w:name w:val="B40AD2809F0B497BA540CBC49E78B231"/>
  </w:style>
  <w:style w:type="paragraph" w:customStyle="1" w:styleId="B70214943D494D9AB818E9FFD6DAF96D">
    <w:name w:val="B70214943D494D9AB818E9FFD6DAF96D"/>
  </w:style>
  <w:style w:type="paragraph" w:customStyle="1" w:styleId="57B1B493572B4BFCB7847A71FCF66B79">
    <w:name w:val="57B1B493572B4BFCB7847A71FCF66B79"/>
  </w:style>
  <w:style w:type="paragraph" w:customStyle="1" w:styleId="F77DBDBA62174111B37AA0392B991E5D">
    <w:name w:val="F77DBDBA62174111B37AA0392B991E5D"/>
  </w:style>
  <w:style w:type="paragraph" w:customStyle="1" w:styleId="250A4DF70A3446DBAAD1AE7EA13BE201">
    <w:name w:val="250A4DF70A3446DBAAD1AE7EA13BE201"/>
  </w:style>
  <w:style w:type="paragraph" w:customStyle="1" w:styleId="625121B45BB04AA1935893D9A7C79479">
    <w:name w:val="625121B45BB04AA1935893D9A7C79479"/>
  </w:style>
  <w:style w:type="paragraph" w:customStyle="1" w:styleId="30A39BEE6EF1401785DDD15BA5FA5DE9">
    <w:name w:val="30A39BEE6EF1401785DDD15BA5FA5DE9"/>
  </w:style>
  <w:style w:type="paragraph" w:customStyle="1" w:styleId="35CCA93628E145AFB17BE651FF5122AF">
    <w:name w:val="35CCA93628E145AFB17BE651FF5122AF"/>
  </w:style>
  <w:style w:type="paragraph" w:customStyle="1" w:styleId="85BC3C42016D472B8D6ABC99BD51A329">
    <w:name w:val="85BC3C42016D472B8D6ABC99BD51A329"/>
  </w:style>
  <w:style w:type="paragraph" w:customStyle="1" w:styleId="B4FAD8790FA7413C9B4137FEAB599DE5">
    <w:name w:val="B4FAD8790FA7413C9B4137FEAB599DE5"/>
    <w:rsid w:val="001230C6"/>
  </w:style>
  <w:style w:type="paragraph" w:customStyle="1" w:styleId="36CFC9E36C6F4734A6691C37E605FB46">
    <w:name w:val="36CFC9E36C6F4734A6691C37E605FB46"/>
    <w:rsid w:val="001230C6"/>
  </w:style>
  <w:style w:type="paragraph" w:customStyle="1" w:styleId="5F5832E74DC94995A5F3449D2CEA5DA2">
    <w:name w:val="5F5832E74DC94995A5F3449D2CEA5DA2"/>
    <w:rsid w:val="001230C6"/>
  </w:style>
  <w:style w:type="paragraph" w:customStyle="1" w:styleId="6F3926A9A6214AD6846F455027C425B0">
    <w:name w:val="6F3926A9A6214AD6846F455027C425B0"/>
    <w:rsid w:val="001230C6"/>
  </w:style>
  <w:style w:type="paragraph" w:customStyle="1" w:styleId="DFFEA71E5D57478A9B8B2572A6D12231">
    <w:name w:val="DFFEA71E5D57478A9B8B2572A6D12231"/>
    <w:rsid w:val="001230C6"/>
  </w:style>
  <w:style w:type="paragraph" w:customStyle="1" w:styleId="C6C0EB9E618A487F8D7411C7C329AD45">
    <w:name w:val="C6C0EB9E618A487F8D7411C7C329AD45"/>
    <w:rsid w:val="001230C6"/>
  </w:style>
  <w:style w:type="paragraph" w:customStyle="1" w:styleId="B7D22DAC65D841119E6F947742DFB21F">
    <w:name w:val="B7D22DAC65D841119E6F947742DFB21F"/>
    <w:rsid w:val="001230C6"/>
  </w:style>
  <w:style w:type="paragraph" w:customStyle="1" w:styleId="E3D0455866B24E718D53FB61245E343F">
    <w:name w:val="E3D0455866B24E718D53FB61245E343F"/>
    <w:rsid w:val="001230C6"/>
  </w:style>
  <w:style w:type="paragraph" w:customStyle="1" w:styleId="06FB1EA44C3A4324B5CCB642A1F7378A">
    <w:name w:val="06FB1EA44C3A4324B5CCB642A1F7378A"/>
    <w:rsid w:val="001230C6"/>
  </w:style>
  <w:style w:type="paragraph" w:customStyle="1" w:styleId="D64A2137AC2147B79D46CC3BEADA98E2">
    <w:name w:val="D64A2137AC2147B79D46CC3BEADA98E2"/>
    <w:rsid w:val="001230C6"/>
  </w:style>
  <w:style w:type="paragraph" w:customStyle="1" w:styleId="019C226102314E9FA725ED585421F629">
    <w:name w:val="019C226102314E9FA725ED585421F629"/>
    <w:rsid w:val="001230C6"/>
  </w:style>
  <w:style w:type="paragraph" w:customStyle="1" w:styleId="B0E1E08B49A244B9AEDDBB4330B499A2">
    <w:name w:val="B0E1E08B49A244B9AEDDBB4330B499A2"/>
    <w:rsid w:val="001230C6"/>
  </w:style>
  <w:style w:type="paragraph" w:customStyle="1" w:styleId="0E5711ABA2394995B48FF6864EF59C1A">
    <w:name w:val="0E5711ABA2394995B48FF6864EF59C1A"/>
    <w:rsid w:val="001230C6"/>
  </w:style>
  <w:style w:type="paragraph" w:customStyle="1" w:styleId="CB80F599F4634051BA776339291D1BF3">
    <w:name w:val="CB80F599F4634051BA776339291D1BF3"/>
    <w:rsid w:val="001230C6"/>
  </w:style>
  <w:style w:type="paragraph" w:customStyle="1" w:styleId="963359C4A6BE4104B9FDE6AD73BACC66">
    <w:name w:val="963359C4A6BE4104B9FDE6AD73BACC66"/>
    <w:rsid w:val="001230C6"/>
  </w:style>
  <w:style w:type="paragraph" w:customStyle="1" w:styleId="EC5129CF7A124580847CA82FBA288185">
    <w:name w:val="EC5129CF7A124580847CA82FBA288185"/>
    <w:rsid w:val="001230C6"/>
  </w:style>
  <w:style w:type="paragraph" w:customStyle="1" w:styleId="37E29ED6D6914F538F9756FE864FC5D8">
    <w:name w:val="37E29ED6D6914F538F9756FE864FC5D8"/>
    <w:rsid w:val="001230C6"/>
  </w:style>
  <w:style w:type="paragraph" w:customStyle="1" w:styleId="0B28A6593F1D4E14864BD6788608873D">
    <w:name w:val="0B28A6593F1D4E14864BD6788608873D"/>
    <w:rsid w:val="001230C6"/>
  </w:style>
  <w:style w:type="paragraph" w:customStyle="1" w:styleId="A8154C7C837646ED825BC940B0591D06">
    <w:name w:val="A8154C7C837646ED825BC940B0591D06"/>
    <w:rsid w:val="001230C6"/>
  </w:style>
  <w:style w:type="paragraph" w:customStyle="1" w:styleId="514A0EDC4C5443569105E8C47F885C29">
    <w:name w:val="514A0EDC4C5443569105E8C47F885C29"/>
    <w:rsid w:val="001230C6"/>
  </w:style>
  <w:style w:type="paragraph" w:customStyle="1" w:styleId="B169E54E9D294D6894063E63395CB9D6">
    <w:name w:val="B169E54E9D294D6894063E63395CB9D6"/>
    <w:rsid w:val="001230C6"/>
  </w:style>
  <w:style w:type="paragraph" w:customStyle="1" w:styleId="8E0638A1027A456F99B4086E1D72480A">
    <w:name w:val="8E0638A1027A456F99B4086E1D72480A"/>
    <w:rsid w:val="001230C6"/>
  </w:style>
  <w:style w:type="paragraph" w:customStyle="1" w:styleId="9509F08DEE6F44D69F33EF35A1C66D8C">
    <w:name w:val="9509F08DEE6F44D69F33EF35A1C66D8C"/>
    <w:rsid w:val="001230C6"/>
  </w:style>
  <w:style w:type="paragraph" w:customStyle="1" w:styleId="AED5BEB72A5E4895A0A476C394AD7694">
    <w:name w:val="AED5BEB72A5E4895A0A476C394AD7694"/>
    <w:rsid w:val="001230C6"/>
  </w:style>
  <w:style w:type="paragraph" w:customStyle="1" w:styleId="C06060BD1DB44761A72A35060C4E1BFB">
    <w:name w:val="C06060BD1DB44761A72A35060C4E1BFB"/>
    <w:rsid w:val="001230C6"/>
  </w:style>
  <w:style w:type="paragraph" w:customStyle="1" w:styleId="F144098C418A4EA993E062B12C45C8F3">
    <w:name w:val="F144098C418A4EA993E062B12C45C8F3"/>
    <w:rsid w:val="001230C6"/>
  </w:style>
  <w:style w:type="paragraph" w:customStyle="1" w:styleId="897D322021F44852AD135CCC682C82AE">
    <w:name w:val="897D322021F44852AD135CCC682C82AE"/>
    <w:rsid w:val="001230C6"/>
  </w:style>
  <w:style w:type="paragraph" w:customStyle="1" w:styleId="74B5865353CD4B2DB71F18EC8DCD1A77">
    <w:name w:val="74B5865353CD4B2DB71F18EC8DCD1A77"/>
    <w:rsid w:val="001230C6"/>
  </w:style>
  <w:style w:type="paragraph" w:customStyle="1" w:styleId="AA7731957C7D475A9D601E9CF75FE62B">
    <w:name w:val="AA7731957C7D475A9D601E9CF75FE62B"/>
    <w:rsid w:val="001230C6"/>
  </w:style>
  <w:style w:type="paragraph" w:customStyle="1" w:styleId="10547830F1564C30A53A15B2D2B9BA81">
    <w:name w:val="10547830F1564C30A53A15B2D2B9BA81"/>
    <w:rsid w:val="001230C6"/>
  </w:style>
  <w:style w:type="paragraph" w:customStyle="1" w:styleId="412A3555DFD148BFA179DD01A33B4132">
    <w:name w:val="412A3555DFD148BFA179DD01A33B4132"/>
    <w:rsid w:val="001230C6"/>
  </w:style>
  <w:style w:type="paragraph" w:customStyle="1" w:styleId="06F32C520DE6431F815B2A6C7CE54380">
    <w:name w:val="06F32C520DE6431F815B2A6C7CE54380"/>
    <w:rsid w:val="00B53E10"/>
  </w:style>
  <w:style w:type="paragraph" w:customStyle="1" w:styleId="AD759D48AB794DC1905DC16275EDA091">
    <w:name w:val="AD759D48AB794DC1905DC16275EDA091"/>
    <w:rsid w:val="00B53E10"/>
  </w:style>
  <w:style w:type="paragraph" w:customStyle="1" w:styleId="B622C8047A7A4DD29F207DE2C960C91D">
    <w:name w:val="B622C8047A7A4DD29F207DE2C960C91D"/>
    <w:rsid w:val="00837706"/>
  </w:style>
  <w:style w:type="paragraph" w:customStyle="1" w:styleId="18AD409F016743F4A64B3264041B8067">
    <w:name w:val="18AD409F016743F4A64B3264041B8067"/>
    <w:rsid w:val="00837706"/>
  </w:style>
  <w:style w:type="paragraph" w:customStyle="1" w:styleId="A1B2A6B951334FD481842307932FB39B">
    <w:name w:val="A1B2A6B951334FD481842307932FB39B"/>
    <w:rsid w:val="00837706"/>
  </w:style>
  <w:style w:type="paragraph" w:customStyle="1" w:styleId="80686344C5DE4C7DB094854A79D071E2">
    <w:name w:val="80686344C5DE4C7DB094854A79D071E2"/>
    <w:rsid w:val="00837706"/>
  </w:style>
  <w:style w:type="paragraph" w:customStyle="1" w:styleId="7D109FF15C7E4511AACCFF80C2570BB6">
    <w:name w:val="7D109FF15C7E4511AACCFF80C2570BB6"/>
    <w:rsid w:val="00837706"/>
  </w:style>
  <w:style w:type="paragraph" w:customStyle="1" w:styleId="3F727D12225C4B85ACE9BDA3AC37F183">
    <w:name w:val="3F727D12225C4B85ACE9BDA3AC37F183"/>
    <w:rsid w:val="00837706"/>
  </w:style>
  <w:style w:type="paragraph" w:customStyle="1" w:styleId="5064374326DE4FACAE68CCF09B1D0ECE">
    <w:name w:val="5064374326DE4FACAE68CCF09B1D0ECE"/>
    <w:rsid w:val="00837706"/>
  </w:style>
  <w:style w:type="paragraph" w:customStyle="1" w:styleId="508FC2F4C0C649A8A106581A7A9CAFE3">
    <w:name w:val="508FC2F4C0C649A8A106581A7A9CAFE3"/>
    <w:rsid w:val="00837706"/>
  </w:style>
  <w:style w:type="paragraph" w:customStyle="1" w:styleId="1DBFBF95AB354CB1B0C081B5FF5B4941">
    <w:name w:val="1DBFBF95AB354CB1B0C081B5FF5B4941"/>
    <w:rsid w:val="00837706"/>
  </w:style>
  <w:style w:type="paragraph" w:customStyle="1" w:styleId="6111C39E91924EC8AC7E170AEFB2475E">
    <w:name w:val="6111C39E91924EC8AC7E170AEFB2475E"/>
    <w:rsid w:val="00837706"/>
  </w:style>
  <w:style w:type="paragraph" w:customStyle="1" w:styleId="4CB2BA7CD8D94A2B96E312905FB1E47D">
    <w:name w:val="4CB2BA7CD8D94A2B96E312905FB1E47D"/>
    <w:rsid w:val="00837706"/>
  </w:style>
  <w:style w:type="paragraph" w:customStyle="1" w:styleId="AAF600EB7CE644948C812B2202C67117">
    <w:name w:val="AAF600EB7CE644948C812B2202C67117"/>
    <w:rsid w:val="00837706"/>
  </w:style>
  <w:style w:type="paragraph" w:customStyle="1" w:styleId="5AB40075ECC74766B59B8D87537DB12B">
    <w:name w:val="5AB40075ECC74766B59B8D87537DB12B"/>
    <w:rsid w:val="00837706"/>
  </w:style>
  <w:style w:type="paragraph" w:customStyle="1" w:styleId="9A6BD61BAFB14DAAB2CC4BB528D380A9">
    <w:name w:val="9A6BD61BAFB14DAAB2CC4BB528D380A9"/>
    <w:rsid w:val="00837706"/>
  </w:style>
  <w:style w:type="paragraph" w:customStyle="1" w:styleId="45470CD919DD4E0C8330598DEC36E99D">
    <w:name w:val="45470CD919DD4E0C8330598DEC36E99D"/>
    <w:rsid w:val="00837706"/>
  </w:style>
  <w:style w:type="paragraph" w:customStyle="1" w:styleId="5AC33E701C2A42278B9D13EDA9083DFB">
    <w:name w:val="5AC33E701C2A42278B9D13EDA9083DFB"/>
    <w:rsid w:val="00837706"/>
  </w:style>
  <w:style w:type="paragraph" w:customStyle="1" w:styleId="45ECFE336F7A4BD28624B3B6DB2E0ABC">
    <w:name w:val="45ECFE336F7A4BD28624B3B6DB2E0ABC"/>
    <w:rsid w:val="00837706"/>
  </w:style>
  <w:style w:type="paragraph" w:customStyle="1" w:styleId="5D3A1333BAB54CE792AC30A09321E156">
    <w:name w:val="5D3A1333BAB54CE792AC30A09321E156"/>
    <w:rsid w:val="00837706"/>
  </w:style>
  <w:style w:type="paragraph" w:customStyle="1" w:styleId="2858847C04BD472B832B898D20A6989A">
    <w:name w:val="2858847C04BD472B832B898D20A6989A"/>
    <w:rsid w:val="00837706"/>
  </w:style>
  <w:style w:type="paragraph" w:customStyle="1" w:styleId="7E309FECD9A04D67A3023A5EA32EF344">
    <w:name w:val="7E309FECD9A04D67A3023A5EA32EF344"/>
    <w:rsid w:val="00837706"/>
  </w:style>
  <w:style w:type="paragraph" w:customStyle="1" w:styleId="897E2A4736284D5CA74C0F601DF16C33">
    <w:name w:val="897E2A4736284D5CA74C0F601DF16C33"/>
    <w:rsid w:val="00837706"/>
  </w:style>
  <w:style w:type="paragraph" w:customStyle="1" w:styleId="FCFEE76575884334828E533A9CCAA374">
    <w:name w:val="FCFEE76575884334828E533A9CCAA374"/>
    <w:rsid w:val="00837706"/>
  </w:style>
  <w:style w:type="paragraph" w:customStyle="1" w:styleId="47472BFBF69646B5AB5B86F5BD57EEFD">
    <w:name w:val="47472BFBF69646B5AB5B86F5BD57EEFD"/>
    <w:rsid w:val="00837706"/>
  </w:style>
  <w:style w:type="paragraph" w:customStyle="1" w:styleId="5CD163F6DC514250944BB741570B9932">
    <w:name w:val="5CD163F6DC514250944BB741570B9932"/>
    <w:rsid w:val="00837706"/>
  </w:style>
  <w:style w:type="paragraph" w:customStyle="1" w:styleId="EBE0A9B899814655A884A780DBE875F7">
    <w:name w:val="EBE0A9B899814655A884A780DBE875F7"/>
    <w:rsid w:val="00837706"/>
  </w:style>
  <w:style w:type="paragraph" w:customStyle="1" w:styleId="FCBCF4882D484FA4BC505041E2EA7868">
    <w:name w:val="FCBCF4882D484FA4BC505041E2EA7868"/>
    <w:rsid w:val="00837706"/>
  </w:style>
  <w:style w:type="paragraph" w:customStyle="1" w:styleId="5A7BACEE00944F369FFEC8746895EE0D">
    <w:name w:val="5A7BACEE00944F369FFEC8746895EE0D"/>
    <w:rsid w:val="00E125BB"/>
  </w:style>
  <w:style w:type="paragraph" w:customStyle="1" w:styleId="1C93CDC09BE043D888EA4911A6CABBE7">
    <w:name w:val="1C93CDC09BE043D888EA4911A6CABBE7"/>
    <w:rsid w:val="00E125BB"/>
  </w:style>
  <w:style w:type="paragraph" w:customStyle="1" w:styleId="AAE3B0C3308948B1B02CD48D770494B6">
    <w:name w:val="AAE3B0C3308948B1B02CD48D770494B6"/>
    <w:rsid w:val="00E125BB"/>
  </w:style>
  <w:style w:type="paragraph" w:customStyle="1" w:styleId="91755E0B478A4F2385D74448ACC7B633">
    <w:name w:val="91755E0B478A4F2385D74448ACC7B633"/>
    <w:rsid w:val="00E125BB"/>
  </w:style>
  <w:style w:type="paragraph" w:customStyle="1" w:styleId="510AD31AED42446F87928F2C26EFCD65">
    <w:name w:val="510AD31AED42446F87928F2C26EFCD65"/>
    <w:rsid w:val="00E125BB"/>
  </w:style>
  <w:style w:type="paragraph" w:customStyle="1" w:styleId="467D32088C2342FF873C8C87B774EB81">
    <w:name w:val="467D32088C2342FF873C8C87B774EB81"/>
    <w:rsid w:val="00E125BB"/>
  </w:style>
  <w:style w:type="paragraph" w:customStyle="1" w:styleId="B91EBD36E5DC472CA5A493BB8216645A">
    <w:name w:val="B91EBD36E5DC472CA5A493BB8216645A"/>
    <w:rsid w:val="00E125BB"/>
  </w:style>
  <w:style w:type="paragraph" w:customStyle="1" w:styleId="C9F9B4BE4B5C47309B8C9A78323DA4E1">
    <w:name w:val="C9F9B4BE4B5C47309B8C9A78323DA4E1"/>
    <w:rsid w:val="00E125BB"/>
  </w:style>
  <w:style w:type="paragraph" w:customStyle="1" w:styleId="6D0BBE784F9A440B842CC377C0E43689">
    <w:name w:val="6D0BBE784F9A440B842CC377C0E43689"/>
    <w:rsid w:val="00E125BB"/>
  </w:style>
  <w:style w:type="paragraph" w:customStyle="1" w:styleId="DE727039865D4136B881DB9F6C16068C">
    <w:name w:val="DE727039865D4136B881DB9F6C16068C"/>
    <w:rsid w:val="00E125BB"/>
  </w:style>
  <w:style w:type="paragraph" w:customStyle="1" w:styleId="B00DE4D94ED94F758011DD190B3D1431">
    <w:name w:val="B00DE4D94ED94F758011DD190B3D1431"/>
    <w:rsid w:val="00E125BB"/>
  </w:style>
  <w:style w:type="paragraph" w:customStyle="1" w:styleId="9A176AC51C924949B0BDBFAB4A8A05E0">
    <w:name w:val="9A176AC51C924949B0BDBFAB4A8A05E0"/>
    <w:rsid w:val="00E125BB"/>
  </w:style>
  <w:style w:type="paragraph" w:customStyle="1" w:styleId="CCCF56317BA445AD9E850ED78DA73BEA">
    <w:name w:val="CCCF56317BA445AD9E850ED78DA73BEA"/>
    <w:rsid w:val="00E125BB"/>
  </w:style>
  <w:style w:type="paragraph" w:customStyle="1" w:styleId="8AA682D919414FBBB9FB89E22A908E51">
    <w:name w:val="8AA682D919414FBBB9FB89E22A908E51"/>
    <w:rsid w:val="00E125BB"/>
  </w:style>
  <w:style w:type="paragraph" w:customStyle="1" w:styleId="8790A12659D8467695CAFFAEBEB47A58">
    <w:name w:val="8790A12659D8467695CAFFAEBEB47A58"/>
    <w:rsid w:val="00E125BB"/>
  </w:style>
  <w:style w:type="paragraph" w:customStyle="1" w:styleId="0A36269520EF41D69B4370CB119E69DE">
    <w:name w:val="0A36269520EF41D69B4370CB119E69DE"/>
    <w:rsid w:val="00E125BB"/>
  </w:style>
  <w:style w:type="paragraph" w:customStyle="1" w:styleId="19BE8882722B407586794DBE6F6D2762">
    <w:name w:val="19BE8882722B407586794DBE6F6D2762"/>
    <w:rsid w:val="00E125BB"/>
  </w:style>
  <w:style w:type="paragraph" w:customStyle="1" w:styleId="E23D3368D677451FB7C30D1ED1292983">
    <w:name w:val="E23D3368D677451FB7C30D1ED1292983"/>
    <w:rsid w:val="00E125BB"/>
  </w:style>
  <w:style w:type="paragraph" w:customStyle="1" w:styleId="F60F1AEABFB049C59523F157E8104A31">
    <w:name w:val="F60F1AEABFB049C59523F157E8104A31"/>
    <w:rsid w:val="00E125BB"/>
  </w:style>
  <w:style w:type="paragraph" w:customStyle="1" w:styleId="39C39AB4714A43A584AC2FAFD047E425">
    <w:name w:val="39C39AB4714A43A584AC2FAFD047E425"/>
    <w:rsid w:val="00E125BB"/>
  </w:style>
  <w:style w:type="paragraph" w:customStyle="1" w:styleId="E7808B448BBA4E12BB2CA8209DD94E9B">
    <w:name w:val="E7808B448BBA4E12BB2CA8209DD94E9B"/>
    <w:rsid w:val="00E125BB"/>
  </w:style>
  <w:style w:type="paragraph" w:customStyle="1" w:styleId="FE5D315ED3094FC8BAD03CE23989AF2D">
    <w:name w:val="FE5D315ED3094FC8BAD03CE23989AF2D"/>
    <w:rsid w:val="00E125BB"/>
  </w:style>
  <w:style w:type="paragraph" w:customStyle="1" w:styleId="14D5B200EEDE45ECBE4FE323DE53F6D0">
    <w:name w:val="14D5B200EEDE45ECBE4FE323DE53F6D0"/>
    <w:rsid w:val="00E125BB"/>
  </w:style>
  <w:style w:type="paragraph" w:customStyle="1" w:styleId="4DBF57B4DB0F47C8AC6F51337A6D093D">
    <w:name w:val="4DBF57B4DB0F47C8AC6F51337A6D093D"/>
    <w:rsid w:val="00E125BB"/>
  </w:style>
  <w:style w:type="paragraph" w:customStyle="1" w:styleId="666B4A39FD794CA881BD508705C95AFE">
    <w:name w:val="666B4A39FD794CA881BD508705C95AFE"/>
    <w:rsid w:val="00E125BB"/>
  </w:style>
  <w:style w:type="paragraph" w:customStyle="1" w:styleId="110BFBB397BD4ABC93ADE9160C7F9D63">
    <w:name w:val="110BFBB397BD4ABC93ADE9160C7F9D63"/>
    <w:rsid w:val="00E125BB"/>
  </w:style>
  <w:style w:type="paragraph" w:customStyle="1" w:styleId="DBA4CF61CAAD4381BE1BBE158215B417">
    <w:name w:val="DBA4CF61CAAD4381BE1BBE158215B417"/>
    <w:rsid w:val="00E125BB"/>
  </w:style>
  <w:style w:type="paragraph" w:customStyle="1" w:styleId="45BC8740489943128AA2D2821B63B8D6">
    <w:name w:val="45BC8740489943128AA2D2821B63B8D6"/>
    <w:rsid w:val="00E125BB"/>
  </w:style>
  <w:style w:type="paragraph" w:customStyle="1" w:styleId="E7526A046CC74D5688D7F4A1BB98C688">
    <w:name w:val="E7526A046CC74D5688D7F4A1BB98C688"/>
    <w:rsid w:val="00E125BB"/>
  </w:style>
  <w:style w:type="paragraph" w:customStyle="1" w:styleId="8F21EA90E7A94835A87D3F2BEED724E2">
    <w:name w:val="8F21EA90E7A94835A87D3F2BEED724E2"/>
    <w:rsid w:val="00796D80"/>
  </w:style>
  <w:style w:type="paragraph" w:customStyle="1" w:styleId="B9B673C698E44F648D215F01712DA263">
    <w:name w:val="B9B673C698E44F648D215F01712DA263"/>
    <w:rsid w:val="00796D80"/>
  </w:style>
  <w:style w:type="paragraph" w:customStyle="1" w:styleId="510FC453E44D4CF1A9186DF2FD95ECCD">
    <w:name w:val="510FC453E44D4CF1A9186DF2FD95ECCD"/>
    <w:rsid w:val="00796D80"/>
  </w:style>
  <w:style w:type="paragraph" w:customStyle="1" w:styleId="C6B2D13CC3FA447091F2D686D7B85409">
    <w:name w:val="C6B2D13CC3FA447091F2D686D7B85409"/>
    <w:rsid w:val="00796D80"/>
  </w:style>
  <w:style w:type="paragraph" w:customStyle="1" w:styleId="E39EF7E4D32846678940877F58EAB3E6">
    <w:name w:val="E39EF7E4D32846678940877F58EAB3E6"/>
    <w:rsid w:val="00796D80"/>
  </w:style>
  <w:style w:type="paragraph" w:customStyle="1" w:styleId="5E80AB43A3BD41DC8EDEF3A2FA90E053">
    <w:name w:val="5E80AB43A3BD41DC8EDEF3A2FA90E053"/>
    <w:rsid w:val="00796D80"/>
  </w:style>
  <w:style w:type="paragraph" w:customStyle="1" w:styleId="7D92B49684234C0BB2369A98D6D51F24">
    <w:name w:val="7D92B49684234C0BB2369A98D6D51F24"/>
    <w:rsid w:val="00796D80"/>
  </w:style>
  <w:style w:type="paragraph" w:customStyle="1" w:styleId="C1C0DF41343947C588B057776657FF9D">
    <w:name w:val="C1C0DF41343947C588B057776657FF9D"/>
    <w:rsid w:val="00796D80"/>
  </w:style>
  <w:style w:type="paragraph" w:customStyle="1" w:styleId="C9305507ACC34334AF3B37AD34B85D4F">
    <w:name w:val="C9305507ACC34334AF3B37AD34B85D4F"/>
    <w:rsid w:val="00796D80"/>
  </w:style>
  <w:style w:type="paragraph" w:customStyle="1" w:styleId="03B280C68BCB4BF4B19C32C046F35757">
    <w:name w:val="03B280C68BCB4BF4B19C32C046F35757"/>
    <w:rsid w:val="0033383D"/>
  </w:style>
  <w:style w:type="paragraph" w:customStyle="1" w:styleId="39823279F6A34BC4823B8A752310510B">
    <w:name w:val="39823279F6A34BC4823B8A752310510B"/>
    <w:rsid w:val="0033383D"/>
  </w:style>
  <w:style w:type="paragraph" w:customStyle="1" w:styleId="8A857BD99CD34FDF80C9682477B682EB">
    <w:name w:val="8A857BD99CD34FDF80C9682477B682EB"/>
    <w:rsid w:val="0033383D"/>
  </w:style>
  <w:style w:type="paragraph" w:customStyle="1" w:styleId="7FB6526CE8224E65AD4E213EEADCEBE2">
    <w:name w:val="7FB6526CE8224E65AD4E213EEADCEBE2"/>
    <w:rsid w:val="0033383D"/>
  </w:style>
  <w:style w:type="paragraph" w:customStyle="1" w:styleId="B6C7863F804D4C06AC4B812BDB45E3BA">
    <w:name w:val="B6C7863F804D4C06AC4B812BDB45E3BA"/>
    <w:rsid w:val="0033383D"/>
  </w:style>
  <w:style w:type="paragraph" w:customStyle="1" w:styleId="9633135CEA544667A73D7C66FD571F22">
    <w:name w:val="9633135CEA544667A73D7C66FD571F22"/>
    <w:rsid w:val="0033383D"/>
  </w:style>
  <w:style w:type="paragraph" w:customStyle="1" w:styleId="45D2C8E9E5514663B7E500D8FE28D5AC">
    <w:name w:val="45D2C8E9E5514663B7E500D8FE28D5AC"/>
    <w:rsid w:val="0033383D"/>
  </w:style>
  <w:style w:type="paragraph" w:customStyle="1" w:styleId="1B53495EB0FB4A868E76D37914EFBDA5">
    <w:name w:val="1B53495EB0FB4A868E76D37914EFBDA5"/>
    <w:rsid w:val="0033383D"/>
  </w:style>
  <w:style w:type="paragraph" w:customStyle="1" w:styleId="8F45A50CFD3B478AB3F9F8B35DF9F576">
    <w:name w:val="8F45A50CFD3B478AB3F9F8B35DF9F576"/>
    <w:rsid w:val="0033383D"/>
  </w:style>
  <w:style w:type="paragraph" w:customStyle="1" w:styleId="BEB45245CFE24BE9A5190B18BC65D648">
    <w:name w:val="BEB45245CFE24BE9A5190B18BC65D648"/>
    <w:rsid w:val="004A688B"/>
  </w:style>
  <w:style w:type="paragraph" w:customStyle="1" w:styleId="315E77D0B0A24CF99DD44C3F925C14DB">
    <w:name w:val="315E77D0B0A24CF99DD44C3F925C14DB"/>
    <w:rsid w:val="004A688B"/>
  </w:style>
  <w:style w:type="paragraph" w:customStyle="1" w:styleId="07E57779C1B145C59E64D8B6F7619060">
    <w:name w:val="07E57779C1B145C59E64D8B6F7619060"/>
    <w:rsid w:val="004A688B"/>
  </w:style>
  <w:style w:type="paragraph" w:customStyle="1" w:styleId="D246CDE9F6F3484981F7D52D691ADECF">
    <w:name w:val="D246CDE9F6F3484981F7D52D691ADECF"/>
    <w:rsid w:val="004A688B"/>
  </w:style>
  <w:style w:type="paragraph" w:customStyle="1" w:styleId="BB6E30EF463D4078BF4756315B5AB8DD">
    <w:name w:val="BB6E30EF463D4078BF4756315B5AB8DD"/>
    <w:rsid w:val="00015B4A"/>
  </w:style>
  <w:style w:type="paragraph" w:customStyle="1" w:styleId="2B9DF412A91E456AA65AAB7D61DF6DC9">
    <w:name w:val="2B9DF412A91E456AA65AAB7D61DF6DC9"/>
    <w:rsid w:val="00015B4A"/>
  </w:style>
  <w:style w:type="paragraph" w:customStyle="1" w:styleId="B2CDA30CAA514399B0559B1236539641">
    <w:name w:val="B2CDA30CAA514399B0559B1236539641"/>
    <w:rsid w:val="00015B4A"/>
  </w:style>
  <w:style w:type="paragraph" w:customStyle="1" w:styleId="D2DD671427164C8FBEAAC498A53A7E15">
    <w:name w:val="D2DD671427164C8FBEAAC498A53A7E15"/>
    <w:rsid w:val="00015B4A"/>
  </w:style>
  <w:style w:type="paragraph" w:customStyle="1" w:styleId="52C15ED326B9463AB33D633AA2B28B3B">
    <w:name w:val="52C15ED326B9463AB33D633AA2B28B3B"/>
    <w:rsid w:val="00015B4A"/>
  </w:style>
  <w:style w:type="paragraph" w:customStyle="1" w:styleId="E2BCD186A01B4B55AAB1A18F275EE443">
    <w:name w:val="E2BCD186A01B4B55AAB1A18F275EE443"/>
    <w:rsid w:val="00015B4A"/>
  </w:style>
  <w:style w:type="paragraph" w:customStyle="1" w:styleId="47FB1DCDCB844C8C838ACFA864A364DA">
    <w:name w:val="47FB1DCDCB844C8C838ACFA864A364DA"/>
    <w:rsid w:val="00015B4A"/>
  </w:style>
  <w:style w:type="paragraph" w:customStyle="1" w:styleId="B60C1CC4344D4CADBD8E6AD202595B5E">
    <w:name w:val="B60C1CC4344D4CADBD8E6AD202595B5E"/>
    <w:rsid w:val="00015B4A"/>
  </w:style>
  <w:style w:type="paragraph" w:customStyle="1" w:styleId="BD8B7C24F23E4AB1AFAD8C495777E054">
    <w:name w:val="BD8B7C24F23E4AB1AFAD8C495777E054"/>
    <w:rsid w:val="00015B4A"/>
  </w:style>
  <w:style w:type="paragraph" w:customStyle="1" w:styleId="821764D602F3414E8DE1E70DE0C287D4">
    <w:name w:val="821764D602F3414E8DE1E70DE0C287D4"/>
    <w:rsid w:val="00015B4A"/>
  </w:style>
  <w:style w:type="paragraph" w:customStyle="1" w:styleId="8CD2B0E16A274D0BBE0CC63A6C86F93B">
    <w:name w:val="8CD2B0E16A274D0BBE0CC63A6C86F93B"/>
    <w:rsid w:val="00015B4A"/>
  </w:style>
  <w:style w:type="paragraph" w:customStyle="1" w:styleId="B03AB6EAF436469888E9329C40E2011C">
    <w:name w:val="B03AB6EAF436469888E9329C40E2011C"/>
    <w:rsid w:val="00015B4A"/>
  </w:style>
  <w:style w:type="paragraph" w:customStyle="1" w:styleId="51B7CA7CB07443E4A186AFF80FCDCBC0">
    <w:name w:val="51B7CA7CB07443E4A186AFF80FCDCBC0"/>
    <w:rsid w:val="00015B4A"/>
  </w:style>
  <w:style w:type="paragraph" w:customStyle="1" w:styleId="56ECEACD05704D4CAA0DAE12C0194586">
    <w:name w:val="56ECEACD05704D4CAA0DAE12C0194586"/>
    <w:rsid w:val="00015B4A"/>
  </w:style>
  <w:style w:type="paragraph" w:customStyle="1" w:styleId="2EB77B3CA82C4221B219BE754431D104">
    <w:name w:val="2EB77B3CA82C4221B219BE754431D104"/>
    <w:rsid w:val="00015B4A"/>
  </w:style>
  <w:style w:type="paragraph" w:customStyle="1" w:styleId="1224EB70BBFC45D29CD189C50DDABB79">
    <w:name w:val="1224EB70BBFC45D29CD189C50DDABB79"/>
    <w:rsid w:val="00015B4A"/>
  </w:style>
  <w:style w:type="paragraph" w:customStyle="1" w:styleId="48D674D5B9624ECD9AB0B3275AEA6B73">
    <w:name w:val="48D674D5B9624ECD9AB0B3275AEA6B73"/>
    <w:rsid w:val="00015B4A"/>
  </w:style>
  <w:style w:type="paragraph" w:customStyle="1" w:styleId="638F4BBF300F4901B52D8ADB9CE6DD11">
    <w:name w:val="638F4BBF300F4901B52D8ADB9CE6DD11"/>
    <w:rsid w:val="00015B4A"/>
  </w:style>
  <w:style w:type="paragraph" w:customStyle="1" w:styleId="95836FB8CD7C41DFA2DE4FD05308339B">
    <w:name w:val="95836FB8CD7C41DFA2DE4FD05308339B"/>
    <w:rsid w:val="00015B4A"/>
  </w:style>
  <w:style w:type="paragraph" w:customStyle="1" w:styleId="CE2CA2D3459D40F4BAE4929FD7576B31">
    <w:name w:val="CE2CA2D3459D40F4BAE4929FD7576B31"/>
    <w:rsid w:val="00015B4A"/>
  </w:style>
  <w:style w:type="paragraph" w:customStyle="1" w:styleId="A9B0A52914FE4C53ADA6CED62A5B1C1D">
    <w:name w:val="A9B0A52914FE4C53ADA6CED62A5B1C1D"/>
    <w:rsid w:val="00015B4A"/>
  </w:style>
  <w:style w:type="paragraph" w:customStyle="1" w:styleId="042616ABD7BE4788A8B1EDDEB037C31C">
    <w:name w:val="042616ABD7BE4788A8B1EDDEB037C31C"/>
    <w:rsid w:val="00015B4A"/>
  </w:style>
  <w:style w:type="paragraph" w:customStyle="1" w:styleId="956B9E3552FE4225997B1FC1AC9853C9">
    <w:name w:val="956B9E3552FE4225997B1FC1AC9853C9"/>
    <w:rsid w:val="00015B4A"/>
  </w:style>
  <w:style w:type="paragraph" w:customStyle="1" w:styleId="51D7B3F58D81405B82E79EBF2F021DB1">
    <w:name w:val="51D7B3F58D81405B82E79EBF2F021DB1"/>
    <w:rsid w:val="00015B4A"/>
  </w:style>
  <w:style w:type="paragraph" w:customStyle="1" w:styleId="018B30091CA344EEA8057BAEBB1A5883">
    <w:name w:val="018B30091CA344EEA8057BAEBB1A5883"/>
    <w:rsid w:val="00015B4A"/>
  </w:style>
  <w:style w:type="paragraph" w:customStyle="1" w:styleId="40217D29DB144A06A7F017C3082C7685">
    <w:name w:val="40217D29DB144A06A7F017C3082C7685"/>
    <w:rsid w:val="00015B4A"/>
  </w:style>
  <w:style w:type="paragraph" w:customStyle="1" w:styleId="6EC84375D4A049D9A6715100F4CAA5F6">
    <w:name w:val="6EC84375D4A049D9A6715100F4CAA5F6"/>
    <w:rsid w:val="00E62789"/>
  </w:style>
  <w:style w:type="paragraph" w:customStyle="1" w:styleId="09BD538FFC564F15AE83C0667CE9241D">
    <w:name w:val="09BD538FFC564F15AE83C0667CE9241D"/>
    <w:rsid w:val="00E62789"/>
  </w:style>
  <w:style w:type="paragraph" w:customStyle="1" w:styleId="AC63EBCBC49247D0B7963EFA41C72BA4">
    <w:name w:val="AC63EBCBC49247D0B7963EFA41C72BA4"/>
    <w:rsid w:val="00E62789"/>
  </w:style>
  <w:style w:type="paragraph" w:customStyle="1" w:styleId="476BEDFE6950472781B28D25B59AC948">
    <w:name w:val="476BEDFE6950472781B28D25B59AC948"/>
    <w:rsid w:val="00E62789"/>
  </w:style>
  <w:style w:type="paragraph" w:customStyle="1" w:styleId="11DF3C05B6874EC8968FCE7F0CE29428">
    <w:name w:val="11DF3C05B6874EC8968FCE7F0CE29428"/>
    <w:rsid w:val="00E62789"/>
  </w:style>
  <w:style w:type="paragraph" w:customStyle="1" w:styleId="2B34F010C425422483567FAD8133BEAE">
    <w:name w:val="2B34F010C425422483567FAD8133BEAE"/>
    <w:rsid w:val="00E62789"/>
  </w:style>
  <w:style w:type="paragraph" w:customStyle="1" w:styleId="9B0FBBC70A9B45F4821701D324BEFDFF">
    <w:name w:val="9B0FBBC70A9B45F4821701D324BEFDFF"/>
    <w:rsid w:val="00E62789"/>
  </w:style>
  <w:style w:type="paragraph" w:customStyle="1" w:styleId="4F159D43E54E46009015C423A5E12ECF">
    <w:name w:val="4F159D43E54E46009015C423A5E12ECF"/>
    <w:rsid w:val="00E62789"/>
  </w:style>
  <w:style w:type="paragraph" w:customStyle="1" w:styleId="5623EB6E141E484FA84177B8E0995C98">
    <w:name w:val="5623EB6E141E484FA84177B8E0995C98"/>
    <w:rsid w:val="00E62789"/>
  </w:style>
  <w:style w:type="paragraph" w:customStyle="1" w:styleId="E2FF0D80DBE044D1B1B3091D4F600648">
    <w:name w:val="E2FF0D80DBE044D1B1B3091D4F600648"/>
    <w:rsid w:val="00E62789"/>
  </w:style>
  <w:style w:type="paragraph" w:customStyle="1" w:styleId="98183B9A3CBC4D95B2E3485F886898B0">
    <w:name w:val="98183B9A3CBC4D95B2E3485F886898B0"/>
    <w:rsid w:val="00E62789"/>
  </w:style>
  <w:style w:type="paragraph" w:customStyle="1" w:styleId="53BC8E359971463AA9559E8008C1D914">
    <w:name w:val="53BC8E359971463AA9559E8008C1D914"/>
    <w:rsid w:val="00E62789"/>
  </w:style>
  <w:style w:type="paragraph" w:customStyle="1" w:styleId="878760EFEF7E4583990D002A5A8A329E">
    <w:name w:val="878760EFEF7E4583990D002A5A8A329E"/>
    <w:rsid w:val="00E62789"/>
  </w:style>
  <w:style w:type="paragraph" w:customStyle="1" w:styleId="02D2D2E72BE141A09248241730C1D6EE">
    <w:name w:val="02D2D2E72BE141A09248241730C1D6EE"/>
    <w:rsid w:val="00E62789"/>
  </w:style>
  <w:style w:type="paragraph" w:customStyle="1" w:styleId="59D8776B82924282841EC6ECE2739F85">
    <w:name w:val="59D8776B82924282841EC6ECE2739F85"/>
    <w:rsid w:val="00E62789"/>
  </w:style>
  <w:style w:type="paragraph" w:customStyle="1" w:styleId="D6A6933A82944EEDB99D1CC04C769FBB">
    <w:name w:val="D6A6933A82944EEDB99D1CC04C769FBB"/>
    <w:rsid w:val="00E62789"/>
  </w:style>
  <w:style w:type="paragraph" w:customStyle="1" w:styleId="95F701E05B364EE8B6273BCC3880AC63">
    <w:name w:val="95F701E05B364EE8B6273BCC3880AC63"/>
    <w:rsid w:val="00E62789"/>
  </w:style>
  <w:style w:type="paragraph" w:customStyle="1" w:styleId="147BBDE3E182405BAE901C834700D975">
    <w:name w:val="147BBDE3E182405BAE901C834700D975"/>
    <w:rsid w:val="002502C1"/>
  </w:style>
  <w:style w:type="paragraph" w:customStyle="1" w:styleId="A14F07D8434D4E3AA9112408189F8457">
    <w:name w:val="A14F07D8434D4E3AA9112408189F8457"/>
    <w:rsid w:val="002502C1"/>
  </w:style>
  <w:style w:type="paragraph" w:customStyle="1" w:styleId="D9DD4278BA91419A8F98A774874B894D">
    <w:name w:val="D9DD4278BA91419A8F98A774874B894D"/>
    <w:rsid w:val="002502C1"/>
  </w:style>
  <w:style w:type="paragraph" w:customStyle="1" w:styleId="44EBA1BF1F78451892456F8DCBDE9D10">
    <w:name w:val="44EBA1BF1F78451892456F8DCBDE9D10"/>
    <w:rsid w:val="002502C1"/>
  </w:style>
  <w:style w:type="paragraph" w:customStyle="1" w:styleId="9564EC3BF5EC49F58A848E6C4F43662A">
    <w:name w:val="9564EC3BF5EC49F58A848E6C4F43662A"/>
    <w:rsid w:val="002502C1"/>
  </w:style>
  <w:style w:type="paragraph" w:customStyle="1" w:styleId="31BEC43B780249A982D3B6E1A877BBB6">
    <w:name w:val="31BEC43B780249A982D3B6E1A877BBB6"/>
    <w:rsid w:val="002502C1"/>
  </w:style>
  <w:style w:type="paragraph" w:customStyle="1" w:styleId="2619AF2C159F4A7088CF04018C6A1D1C">
    <w:name w:val="2619AF2C159F4A7088CF04018C6A1D1C"/>
    <w:rsid w:val="002502C1"/>
  </w:style>
  <w:style w:type="paragraph" w:customStyle="1" w:styleId="B3976CAC88964D4C8A6C2494424F6432">
    <w:name w:val="B3976CAC88964D4C8A6C2494424F6432"/>
    <w:rsid w:val="002502C1"/>
  </w:style>
  <w:style w:type="paragraph" w:customStyle="1" w:styleId="3464BA5D127B48ECB48F30419F03A02B">
    <w:name w:val="3464BA5D127B48ECB48F30419F03A02B"/>
    <w:rsid w:val="002502C1"/>
  </w:style>
  <w:style w:type="paragraph" w:customStyle="1" w:styleId="1B026C09C0894B0B8DBDF9F8A9346E25">
    <w:name w:val="1B026C09C0894B0B8DBDF9F8A9346E25"/>
    <w:rsid w:val="002502C1"/>
  </w:style>
  <w:style w:type="paragraph" w:customStyle="1" w:styleId="333F8BC93B84417CB9788A258CD99A9B">
    <w:name w:val="333F8BC93B84417CB9788A258CD99A9B"/>
    <w:rsid w:val="002502C1"/>
  </w:style>
  <w:style w:type="paragraph" w:customStyle="1" w:styleId="A3C322A84CBC4DFC9B2622CE632A0951">
    <w:name w:val="A3C322A84CBC4DFC9B2622CE632A0951"/>
    <w:rsid w:val="002502C1"/>
  </w:style>
  <w:style w:type="paragraph" w:customStyle="1" w:styleId="CF93E695BA0E46FF9293BFFC0838C318">
    <w:name w:val="CF93E695BA0E46FF9293BFFC0838C318"/>
    <w:rsid w:val="002502C1"/>
  </w:style>
  <w:style w:type="paragraph" w:customStyle="1" w:styleId="396A761546A14C7C889735B7AE1254A1">
    <w:name w:val="396A761546A14C7C889735B7AE1254A1"/>
    <w:rsid w:val="002502C1"/>
  </w:style>
  <w:style w:type="paragraph" w:customStyle="1" w:styleId="648FE8881742446ABEF502D41A91E830">
    <w:name w:val="648FE8881742446ABEF502D41A91E830"/>
    <w:rsid w:val="002502C1"/>
  </w:style>
  <w:style w:type="paragraph" w:customStyle="1" w:styleId="39986E5F4866482C84FD9FD983E9CBCF">
    <w:name w:val="39986E5F4866482C84FD9FD983E9CBCF"/>
    <w:rsid w:val="002502C1"/>
  </w:style>
  <w:style w:type="paragraph" w:customStyle="1" w:styleId="8A3E6A40944C45A7888C21F41938EDC8">
    <w:name w:val="8A3E6A40944C45A7888C21F41938EDC8"/>
    <w:rsid w:val="002502C1"/>
  </w:style>
  <w:style w:type="paragraph" w:customStyle="1" w:styleId="4512BC39CEC644BD91DA8C1651F64934">
    <w:name w:val="4512BC39CEC644BD91DA8C1651F64934"/>
    <w:rsid w:val="002502C1"/>
  </w:style>
  <w:style w:type="paragraph" w:customStyle="1" w:styleId="02275F8EE7674801948F86E4DF370998">
    <w:name w:val="02275F8EE7674801948F86E4DF370998"/>
    <w:rsid w:val="002502C1"/>
  </w:style>
  <w:style w:type="paragraph" w:customStyle="1" w:styleId="215D284C43C34D708DA047ED30A31F75">
    <w:name w:val="215D284C43C34D708DA047ED30A31F75"/>
    <w:rsid w:val="00B63F38"/>
  </w:style>
  <w:style w:type="paragraph" w:customStyle="1" w:styleId="F629095F8C304362A49D346CBAF904D2">
    <w:name w:val="F629095F8C304362A49D346CBAF904D2"/>
    <w:rsid w:val="00B63F38"/>
  </w:style>
  <w:style w:type="paragraph" w:customStyle="1" w:styleId="63DDA883EFDC4B748304ED7B2E1696B6">
    <w:name w:val="63DDA883EFDC4B748304ED7B2E1696B6"/>
    <w:rsid w:val="00B63F38"/>
  </w:style>
  <w:style w:type="paragraph" w:customStyle="1" w:styleId="582B0ADDE365441C9EBA868825FB6CF0">
    <w:name w:val="582B0ADDE365441C9EBA868825FB6CF0"/>
    <w:rsid w:val="00B63F38"/>
  </w:style>
  <w:style w:type="paragraph" w:customStyle="1" w:styleId="E2902219A23647568FB9E4ADDC0770D3">
    <w:name w:val="E2902219A23647568FB9E4ADDC0770D3"/>
    <w:rsid w:val="00B63F38"/>
  </w:style>
  <w:style w:type="paragraph" w:customStyle="1" w:styleId="2268D9E7EBC14C559EE0EADA3E0814A1">
    <w:name w:val="2268D9E7EBC14C559EE0EADA3E0814A1"/>
    <w:rsid w:val="00B63F38"/>
  </w:style>
  <w:style w:type="paragraph" w:customStyle="1" w:styleId="DCE7031A0740423796D8D71907D97C2E">
    <w:name w:val="DCE7031A0740423796D8D71907D97C2E"/>
    <w:rsid w:val="00B63F38"/>
  </w:style>
  <w:style w:type="paragraph" w:customStyle="1" w:styleId="2F5421855DDE4895988A4420ABA9EED5">
    <w:name w:val="2F5421855DDE4895988A4420ABA9EED5"/>
    <w:rsid w:val="00B63F38"/>
  </w:style>
  <w:style w:type="paragraph" w:customStyle="1" w:styleId="811EC95876CF4238910D773C4E1D5FF1">
    <w:name w:val="811EC95876CF4238910D773C4E1D5FF1"/>
    <w:rsid w:val="00B63F38"/>
  </w:style>
  <w:style w:type="paragraph" w:customStyle="1" w:styleId="B2EBBC05CE7F42EE93622F8F4C5DDB7F">
    <w:name w:val="B2EBBC05CE7F42EE93622F8F4C5DDB7F"/>
    <w:rsid w:val="00B63F38"/>
  </w:style>
  <w:style w:type="paragraph" w:customStyle="1" w:styleId="CD95C6B2683A41458691901D1785CDB4">
    <w:name w:val="CD95C6B2683A41458691901D1785CDB4"/>
    <w:rsid w:val="00B63F38"/>
  </w:style>
  <w:style w:type="paragraph" w:customStyle="1" w:styleId="3D2F9356C6284DF680A8E3FFC7D4A262">
    <w:name w:val="3D2F9356C6284DF680A8E3FFC7D4A262"/>
    <w:rsid w:val="00B63F38"/>
  </w:style>
  <w:style w:type="paragraph" w:customStyle="1" w:styleId="1D1DCF184ADA4187B426787174025578">
    <w:name w:val="1D1DCF184ADA4187B426787174025578"/>
    <w:rsid w:val="00B63F38"/>
  </w:style>
  <w:style w:type="paragraph" w:customStyle="1" w:styleId="23F99CAC95444848A93BBC31AEF7A507">
    <w:name w:val="23F99CAC95444848A93BBC31AEF7A507"/>
    <w:rsid w:val="00B63F38"/>
  </w:style>
  <w:style w:type="paragraph" w:customStyle="1" w:styleId="09C919573FC6455CAF6409CCC6A45398">
    <w:name w:val="09C919573FC6455CAF6409CCC6A45398"/>
    <w:rsid w:val="00B63F38"/>
  </w:style>
  <w:style w:type="paragraph" w:customStyle="1" w:styleId="45CDE7ED1C05415DB987D6EED9B020B5">
    <w:name w:val="45CDE7ED1C05415DB987D6EED9B020B5"/>
    <w:rsid w:val="00B63F38"/>
  </w:style>
  <w:style w:type="paragraph" w:customStyle="1" w:styleId="89FEABAE98764CCAAF8995184667D125">
    <w:name w:val="89FEABAE98764CCAAF8995184667D125"/>
    <w:rsid w:val="00B63F38"/>
  </w:style>
  <w:style w:type="paragraph" w:customStyle="1" w:styleId="006394F0A1834EF1886EE2F51127A9A8">
    <w:name w:val="006394F0A1834EF1886EE2F51127A9A8"/>
    <w:rsid w:val="00B63F38"/>
  </w:style>
  <w:style w:type="paragraph" w:customStyle="1" w:styleId="46B625894A6341D0AB891D6E4D680F05">
    <w:name w:val="46B625894A6341D0AB891D6E4D680F05"/>
    <w:rsid w:val="00B63F38"/>
  </w:style>
  <w:style w:type="paragraph" w:customStyle="1" w:styleId="DA90B669D59542F2BD3F87777989A76D">
    <w:name w:val="DA90B669D59542F2BD3F87777989A76D"/>
    <w:rsid w:val="00B63F38"/>
  </w:style>
  <w:style w:type="paragraph" w:customStyle="1" w:styleId="514B6593EF424AE5A54A0A27ADF41190">
    <w:name w:val="514B6593EF424AE5A54A0A27ADF41190"/>
    <w:rsid w:val="00B63F38"/>
  </w:style>
  <w:style w:type="paragraph" w:customStyle="1" w:styleId="795C262CD2574CF486F42A00FDC63CBF">
    <w:name w:val="795C262CD2574CF486F42A00FDC63CBF"/>
    <w:rsid w:val="00B63F38"/>
  </w:style>
  <w:style w:type="paragraph" w:customStyle="1" w:styleId="C14C3B6EB99E46948B7A3B96588AC02C">
    <w:name w:val="C14C3B6EB99E46948B7A3B96588AC02C"/>
    <w:rsid w:val="00B63F38"/>
  </w:style>
  <w:style w:type="paragraph" w:customStyle="1" w:styleId="946D44DFBE314CD3B9D62AD1DA8726FD">
    <w:name w:val="946D44DFBE314CD3B9D62AD1DA8726FD"/>
    <w:rsid w:val="00B63F38"/>
  </w:style>
  <w:style w:type="paragraph" w:customStyle="1" w:styleId="209AFE20B83B4BCB918CDAB42875B1ED">
    <w:name w:val="209AFE20B83B4BCB918CDAB42875B1ED"/>
    <w:rsid w:val="00B63F38"/>
  </w:style>
  <w:style w:type="paragraph" w:customStyle="1" w:styleId="21DA28E8820749A1A67357F911DC774D">
    <w:name w:val="21DA28E8820749A1A67357F911DC774D"/>
    <w:rsid w:val="00B63F38"/>
  </w:style>
  <w:style w:type="paragraph" w:customStyle="1" w:styleId="9AB627BE559C4BED8C5B2F26CBA6D507">
    <w:name w:val="9AB627BE559C4BED8C5B2F26CBA6D507"/>
    <w:rsid w:val="00B63F38"/>
  </w:style>
  <w:style w:type="paragraph" w:customStyle="1" w:styleId="9EF7042F23F94BC8936184AE67F2A159">
    <w:name w:val="9EF7042F23F94BC8936184AE67F2A159"/>
    <w:rsid w:val="00B63F38"/>
  </w:style>
  <w:style w:type="paragraph" w:customStyle="1" w:styleId="1156B53BB3E848B5889372204B7AD48E">
    <w:name w:val="1156B53BB3E848B5889372204B7AD48E"/>
    <w:rsid w:val="00B63F38"/>
  </w:style>
  <w:style w:type="paragraph" w:customStyle="1" w:styleId="C0E21EC64164468D816B2F12A8FF90B9">
    <w:name w:val="C0E21EC64164468D816B2F12A8FF90B9"/>
    <w:rsid w:val="00B63F38"/>
  </w:style>
  <w:style w:type="paragraph" w:customStyle="1" w:styleId="C774A970FE734B9094AE2D1F18E39227">
    <w:name w:val="C774A970FE734B9094AE2D1F18E39227"/>
    <w:rsid w:val="00B63F38"/>
  </w:style>
  <w:style w:type="paragraph" w:customStyle="1" w:styleId="C15C1A7654864193BE7FFE1D9F92F66A">
    <w:name w:val="C15C1A7654864193BE7FFE1D9F92F66A"/>
    <w:rsid w:val="00B63F38"/>
  </w:style>
  <w:style w:type="paragraph" w:customStyle="1" w:styleId="58E9C40499F14E9EB82237F03A708A6A">
    <w:name w:val="58E9C40499F14E9EB82237F03A708A6A"/>
    <w:rsid w:val="00CF254D"/>
  </w:style>
  <w:style w:type="paragraph" w:customStyle="1" w:styleId="229DC8F5C57B4D678E033620577E85A3">
    <w:name w:val="229DC8F5C57B4D678E033620577E85A3"/>
    <w:rsid w:val="00CF254D"/>
  </w:style>
  <w:style w:type="paragraph" w:customStyle="1" w:styleId="17ADDDB38C5A4C21B2223B13578AF54B">
    <w:name w:val="17ADDDB38C5A4C21B2223B13578AF54B"/>
    <w:rsid w:val="00CF254D"/>
  </w:style>
  <w:style w:type="paragraph" w:customStyle="1" w:styleId="DD0246CF02D3425BAF6BF7E4FFA0C3DA">
    <w:name w:val="DD0246CF02D3425BAF6BF7E4FFA0C3DA"/>
    <w:rsid w:val="00CF254D"/>
  </w:style>
  <w:style w:type="paragraph" w:customStyle="1" w:styleId="1D7528370E4144CDB0D15A99351C654B">
    <w:name w:val="1D7528370E4144CDB0D15A99351C654B"/>
    <w:rsid w:val="00CF254D"/>
  </w:style>
  <w:style w:type="paragraph" w:customStyle="1" w:styleId="DD9B6804AD214ADE9A5D99B19B514D51">
    <w:name w:val="DD9B6804AD214ADE9A5D99B19B514D51"/>
    <w:rsid w:val="00CF254D"/>
  </w:style>
  <w:style w:type="paragraph" w:customStyle="1" w:styleId="AAB964E9FAD54621BB5310D85ED334FE">
    <w:name w:val="AAB964E9FAD54621BB5310D85ED334FE"/>
    <w:rsid w:val="00CF254D"/>
  </w:style>
  <w:style w:type="paragraph" w:customStyle="1" w:styleId="43958DEF5B1C4D40B36DB279FC078235">
    <w:name w:val="43958DEF5B1C4D40B36DB279FC078235"/>
    <w:rsid w:val="00CF254D"/>
  </w:style>
  <w:style w:type="paragraph" w:customStyle="1" w:styleId="77B0A486CFE64F2091C38A67CEEC9645">
    <w:name w:val="77B0A486CFE64F2091C38A67CEEC9645"/>
    <w:rsid w:val="00CF254D"/>
  </w:style>
  <w:style w:type="paragraph" w:customStyle="1" w:styleId="570C7814BF9546F291C9455CCFB32DC7">
    <w:name w:val="570C7814BF9546F291C9455CCFB32DC7"/>
    <w:rsid w:val="00CF254D"/>
  </w:style>
  <w:style w:type="paragraph" w:customStyle="1" w:styleId="B3F157B55C09476AB8044C74ADC6B561">
    <w:name w:val="B3F157B55C09476AB8044C74ADC6B561"/>
    <w:rsid w:val="00CF254D"/>
  </w:style>
  <w:style w:type="paragraph" w:customStyle="1" w:styleId="2F939B4D0D3441AE8EBB882D0A6D2C2F">
    <w:name w:val="2F939B4D0D3441AE8EBB882D0A6D2C2F"/>
    <w:rsid w:val="00CF254D"/>
  </w:style>
  <w:style w:type="paragraph" w:customStyle="1" w:styleId="41A5B30F86E24BB0AB3CECD47408CEB6">
    <w:name w:val="41A5B30F86E24BB0AB3CECD47408CEB6"/>
    <w:rsid w:val="00CF254D"/>
  </w:style>
  <w:style w:type="paragraph" w:customStyle="1" w:styleId="3F8905BDA0DC4906B0B98C98B6E98243">
    <w:name w:val="3F8905BDA0DC4906B0B98C98B6E98243"/>
    <w:rsid w:val="00CF254D"/>
  </w:style>
  <w:style w:type="paragraph" w:customStyle="1" w:styleId="AFFEB1C5372D48C2BF180D3709A1738E">
    <w:name w:val="AFFEB1C5372D48C2BF180D3709A1738E"/>
    <w:rsid w:val="00CF254D"/>
  </w:style>
  <w:style w:type="paragraph" w:customStyle="1" w:styleId="AB9296093FDF43FC985041450A13A4A0">
    <w:name w:val="AB9296093FDF43FC985041450A13A4A0"/>
    <w:rsid w:val="00CF254D"/>
  </w:style>
  <w:style w:type="paragraph" w:customStyle="1" w:styleId="BB517073BB6C427DA9E42A9803DC6BD5">
    <w:name w:val="BB517073BB6C427DA9E42A9803DC6BD5"/>
    <w:rsid w:val="00CF254D"/>
  </w:style>
  <w:style w:type="paragraph" w:customStyle="1" w:styleId="703FF0926E5B46CEBFE1910193CD0C4B">
    <w:name w:val="703FF0926E5B46CEBFE1910193CD0C4B"/>
    <w:rsid w:val="00CF254D"/>
  </w:style>
  <w:style w:type="paragraph" w:customStyle="1" w:styleId="7C17A92525614F39A2201070176423CF">
    <w:name w:val="7C17A92525614F39A2201070176423CF"/>
    <w:rsid w:val="00CF254D"/>
  </w:style>
  <w:style w:type="paragraph" w:customStyle="1" w:styleId="A1628572F32842999423680782B5D55D">
    <w:name w:val="A1628572F32842999423680782B5D55D"/>
    <w:rsid w:val="00CF254D"/>
  </w:style>
  <w:style w:type="paragraph" w:customStyle="1" w:styleId="DE2BBD6246324975BC1DA8C4B9C3B073">
    <w:name w:val="DE2BBD6246324975BC1DA8C4B9C3B073"/>
    <w:rsid w:val="00CF254D"/>
  </w:style>
  <w:style w:type="paragraph" w:customStyle="1" w:styleId="D6FC8BF12C404DF6A31305A3000214E8">
    <w:name w:val="D6FC8BF12C404DF6A31305A3000214E8"/>
    <w:rsid w:val="00CF254D"/>
  </w:style>
  <w:style w:type="paragraph" w:customStyle="1" w:styleId="8B7A9BCC36F342E7BA8216C88F24B60A">
    <w:name w:val="8B7A9BCC36F342E7BA8216C88F24B60A"/>
    <w:rsid w:val="00CF254D"/>
  </w:style>
  <w:style w:type="paragraph" w:customStyle="1" w:styleId="350AC2D5B403419C9EF29813B69DFC16">
    <w:name w:val="350AC2D5B403419C9EF29813B69DFC16"/>
    <w:rsid w:val="00CF254D"/>
  </w:style>
  <w:style w:type="paragraph" w:customStyle="1" w:styleId="F0C45B6236B54DE284F3853C8E5EDB3D">
    <w:name w:val="F0C45B6236B54DE284F3853C8E5EDB3D"/>
    <w:rsid w:val="00CF254D"/>
  </w:style>
  <w:style w:type="paragraph" w:customStyle="1" w:styleId="644890735A524746A0543DF58A12BB02">
    <w:name w:val="644890735A524746A0543DF58A12BB02"/>
    <w:rsid w:val="00CF254D"/>
  </w:style>
  <w:style w:type="paragraph" w:customStyle="1" w:styleId="66362C6993D9426EA54AFA9EAD372F27">
    <w:name w:val="66362C6993D9426EA54AFA9EAD372F27"/>
    <w:rsid w:val="00CF254D"/>
  </w:style>
  <w:style w:type="paragraph" w:customStyle="1" w:styleId="9F1068276C914A97989B0C411E1550AC">
    <w:name w:val="9F1068276C914A97989B0C411E1550AC"/>
    <w:rsid w:val="00CF254D"/>
  </w:style>
  <w:style w:type="paragraph" w:customStyle="1" w:styleId="76A64516949A47A9BB47A2FB7A75BF52">
    <w:name w:val="76A64516949A47A9BB47A2FB7A75BF52"/>
    <w:rsid w:val="00CF254D"/>
  </w:style>
  <w:style w:type="paragraph" w:customStyle="1" w:styleId="B0B0EF03BD584AC2A7FEBF743A62C651">
    <w:name w:val="B0B0EF03BD584AC2A7FEBF743A62C651"/>
    <w:rsid w:val="00CF254D"/>
  </w:style>
  <w:style w:type="paragraph" w:customStyle="1" w:styleId="4D642A6A9C1044D8AAE06E120C7892D5">
    <w:name w:val="4D642A6A9C1044D8AAE06E120C7892D5"/>
    <w:rsid w:val="00CF254D"/>
  </w:style>
  <w:style w:type="paragraph" w:customStyle="1" w:styleId="79D34D26805E488BA0E7F645AA1092A1">
    <w:name w:val="79D34D26805E488BA0E7F645AA1092A1"/>
    <w:rsid w:val="00CF254D"/>
  </w:style>
  <w:style w:type="paragraph" w:customStyle="1" w:styleId="6CDDDF179EF742AE829CBDE0B056AC4B">
    <w:name w:val="6CDDDF179EF742AE829CBDE0B056AC4B"/>
    <w:rsid w:val="00CF254D"/>
  </w:style>
  <w:style w:type="paragraph" w:customStyle="1" w:styleId="97B4050F4BDC4556A9219A59ECAA7FFD">
    <w:name w:val="97B4050F4BDC4556A9219A59ECAA7FFD"/>
    <w:rsid w:val="00CF254D"/>
  </w:style>
  <w:style w:type="paragraph" w:customStyle="1" w:styleId="4F6AF58AB1224DB786D8E0AC5325208F">
    <w:name w:val="4F6AF58AB1224DB786D8E0AC5325208F"/>
    <w:rsid w:val="00CF254D"/>
  </w:style>
  <w:style w:type="paragraph" w:customStyle="1" w:styleId="63E62AC7FF36447D8DD8DC539A7B13E2">
    <w:name w:val="63E62AC7FF36447D8DD8DC539A7B13E2"/>
    <w:rsid w:val="00CF254D"/>
  </w:style>
  <w:style w:type="paragraph" w:customStyle="1" w:styleId="5EAE1CFE687D42D3AB94BB13CA27757B">
    <w:name w:val="5EAE1CFE687D42D3AB94BB13CA27757B"/>
    <w:rsid w:val="00CF254D"/>
  </w:style>
  <w:style w:type="paragraph" w:customStyle="1" w:styleId="1E662CF84EE7401A9F7B77997514E1B1">
    <w:name w:val="1E662CF84EE7401A9F7B77997514E1B1"/>
    <w:rsid w:val="00CF254D"/>
  </w:style>
  <w:style w:type="paragraph" w:customStyle="1" w:styleId="CE8C26012B2B4B5585E4541CF672281F">
    <w:name w:val="CE8C26012B2B4B5585E4541CF672281F"/>
    <w:rsid w:val="00CF254D"/>
  </w:style>
  <w:style w:type="paragraph" w:customStyle="1" w:styleId="5FBABA83060F48A6B0A670F4CEB4A121">
    <w:name w:val="5FBABA83060F48A6B0A670F4CEB4A121"/>
    <w:rsid w:val="00CF254D"/>
  </w:style>
  <w:style w:type="paragraph" w:customStyle="1" w:styleId="72E3B7A501E341948457EC12D35F7EC4">
    <w:name w:val="72E3B7A501E341948457EC12D35F7EC4"/>
    <w:rsid w:val="00CF254D"/>
  </w:style>
  <w:style w:type="paragraph" w:customStyle="1" w:styleId="B0626CF000874DF0AB2FD44A9E060757">
    <w:name w:val="B0626CF000874DF0AB2FD44A9E060757"/>
    <w:rsid w:val="00CF254D"/>
  </w:style>
  <w:style w:type="paragraph" w:customStyle="1" w:styleId="D1A3F61508874BB3ABA2CB5A6E365781">
    <w:name w:val="D1A3F61508874BB3ABA2CB5A6E365781"/>
    <w:rsid w:val="00CF254D"/>
  </w:style>
  <w:style w:type="paragraph" w:customStyle="1" w:styleId="E244CD89E50648D1A691BB4B18448CF0">
    <w:name w:val="E244CD89E50648D1A691BB4B18448CF0"/>
    <w:rsid w:val="00CF254D"/>
  </w:style>
  <w:style w:type="paragraph" w:customStyle="1" w:styleId="B1587659AB8F41B6A1ABA5051E6200A9">
    <w:name w:val="B1587659AB8F41B6A1ABA5051E6200A9"/>
    <w:rsid w:val="00CF254D"/>
  </w:style>
  <w:style w:type="paragraph" w:customStyle="1" w:styleId="3EBA2EABE09248809EAD6497FDAFF597">
    <w:name w:val="3EBA2EABE09248809EAD6497FDAFF597"/>
    <w:rsid w:val="00CF254D"/>
  </w:style>
  <w:style w:type="paragraph" w:customStyle="1" w:styleId="8740D22188324371B169F99D840E0D63">
    <w:name w:val="8740D22188324371B169F99D840E0D63"/>
    <w:rsid w:val="00CF254D"/>
  </w:style>
  <w:style w:type="paragraph" w:customStyle="1" w:styleId="55DC3658EB5B49D7B58EF2BD98B5B9B2">
    <w:name w:val="55DC3658EB5B49D7B58EF2BD98B5B9B2"/>
    <w:rsid w:val="00CF254D"/>
  </w:style>
  <w:style w:type="paragraph" w:customStyle="1" w:styleId="C2A471CC6C804D749195F487F6338DF5">
    <w:name w:val="C2A471CC6C804D749195F487F6338DF5"/>
    <w:rsid w:val="00CF254D"/>
  </w:style>
  <w:style w:type="paragraph" w:customStyle="1" w:styleId="B7B6FC8C5C5743EC80902CDBB4932905">
    <w:name w:val="B7B6FC8C5C5743EC80902CDBB4932905"/>
    <w:rsid w:val="00CF254D"/>
  </w:style>
  <w:style w:type="paragraph" w:customStyle="1" w:styleId="9ED78431422843EDAFAD3330AE4964CF">
    <w:name w:val="9ED78431422843EDAFAD3330AE4964CF"/>
    <w:rsid w:val="00CF254D"/>
  </w:style>
  <w:style w:type="paragraph" w:customStyle="1" w:styleId="42140C1BD11B44F4BCDDD43DC9D0A035">
    <w:name w:val="42140C1BD11B44F4BCDDD43DC9D0A035"/>
    <w:rsid w:val="00CF254D"/>
  </w:style>
  <w:style w:type="paragraph" w:customStyle="1" w:styleId="96D37D43BF92486A8836F037AFD1F869">
    <w:name w:val="96D37D43BF92486A8836F037AFD1F869"/>
    <w:rsid w:val="00CF254D"/>
  </w:style>
  <w:style w:type="paragraph" w:customStyle="1" w:styleId="4E740725180F41E3953BC867FB73BDFF">
    <w:name w:val="4E740725180F41E3953BC867FB73BDFF"/>
    <w:rsid w:val="00CF254D"/>
  </w:style>
  <w:style w:type="paragraph" w:customStyle="1" w:styleId="A9A4B4FEB88D46A0BA0768C406B6CD57">
    <w:name w:val="A9A4B4FEB88D46A0BA0768C406B6CD57"/>
    <w:rsid w:val="00CF254D"/>
  </w:style>
  <w:style w:type="paragraph" w:customStyle="1" w:styleId="686982CD0B6546EDBA77251975A3F78B">
    <w:name w:val="686982CD0B6546EDBA77251975A3F78B"/>
    <w:rsid w:val="00CF254D"/>
  </w:style>
  <w:style w:type="paragraph" w:customStyle="1" w:styleId="120317BB60694121A75E694DA765E0E5">
    <w:name w:val="120317BB60694121A75E694DA765E0E5"/>
    <w:rsid w:val="00CF254D"/>
  </w:style>
  <w:style w:type="paragraph" w:customStyle="1" w:styleId="DFE102E870C641AB8F9C50F4426512D9">
    <w:name w:val="DFE102E870C641AB8F9C50F4426512D9"/>
    <w:rsid w:val="00CF254D"/>
  </w:style>
  <w:style w:type="paragraph" w:customStyle="1" w:styleId="AD4DD36ABDC146A6ACE317B66EFE1864">
    <w:name w:val="AD4DD36ABDC146A6ACE317B66EFE1864"/>
    <w:rsid w:val="00CF254D"/>
  </w:style>
  <w:style w:type="paragraph" w:customStyle="1" w:styleId="A269D170DB11492B9A8739E14FAE6976">
    <w:name w:val="A269D170DB11492B9A8739E14FAE6976"/>
    <w:rsid w:val="00CF254D"/>
  </w:style>
  <w:style w:type="paragraph" w:customStyle="1" w:styleId="DD09B4484F1048F48CF02732E84A3648">
    <w:name w:val="DD09B4484F1048F48CF02732E84A3648"/>
    <w:rsid w:val="00CF254D"/>
  </w:style>
  <w:style w:type="paragraph" w:customStyle="1" w:styleId="845C2CFA8CAF49CD83930E7E8E0EE33E">
    <w:name w:val="845C2CFA8CAF49CD83930E7E8E0EE33E"/>
    <w:rsid w:val="00CF254D"/>
  </w:style>
  <w:style w:type="paragraph" w:customStyle="1" w:styleId="571F2DAC4F71466898176E1490C5143C">
    <w:name w:val="571F2DAC4F71466898176E1490C5143C"/>
    <w:rsid w:val="00CF254D"/>
  </w:style>
  <w:style w:type="paragraph" w:customStyle="1" w:styleId="6AF81821BF3F4890B5293BEE8F6B2720">
    <w:name w:val="6AF81821BF3F4890B5293BEE8F6B2720"/>
    <w:rsid w:val="00CF254D"/>
  </w:style>
  <w:style w:type="paragraph" w:customStyle="1" w:styleId="F5557A28ABE54899B1B7357C3B3313FC">
    <w:name w:val="F5557A28ABE54899B1B7357C3B3313FC"/>
    <w:rsid w:val="00CF254D"/>
  </w:style>
  <w:style w:type="paragraph" w:customStyle="1" w:styleId="0BE05B8C062B4C88B86F7763885BF94F">
    <w:name w:val="0BE05B8C062B4C88B86F7763885BF94F"/>
    <w:rsid w:val="00CF254D"/>
  </w:style>
  <w:style w:type="paragraph" w:customStyle="1" w:styleId="16FD9256C07149FEA672C10448DAD70B">
    <w:name w:val="16FD9256C07149FEA672C10448DAD70B"/>
    <w:rsid w:val="00CF254D"/>
  </w:style>
  <w:style w:type="paragraph" w:customStyle="1" w:styleId="1607561C4A6F473F8A91867311CB8855">
    <w:name w:val="1607561C4A6F473F8A91867311CB8855"/>
    <w:rsid w:val="00CF254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CF254D"/>
    <w:rPr>
      <w:color w:val="808080"/>
    </w:rPr>
  </w:style>
  <w:style w:type="paragraph" w:customStyle="1" w:styleId="4F63EBC1E872452F9EDD6106C7B26102">
    <w:name w:val="4F63EBC1E872452F9EDD6106C7B26102"/>
  </w:style>
  <w:style w:type="paragraph" w:customStyle="1" w:styleId="5CC917F390DF4652B7120AE93DC67BA4">
    <w:name w:val="5CC917F390DF4652B7120AE93DC67BA4"/>
  </w:style>
  <w:style w:type="paragraph" w:customStyle="1" w:styleId="DB9519B87F57466D959928743BC71FDF">
    <w:name w:val="DB9519B87F57466D959928743BC71FDF"/>
  </w:style>
  <w:style w:type="paragraph" w:customStyle="1" w:styleId="06139BD0337944EBBDF77A121B007BCC">
    <w:name w:val="06139BD0337944EBBDF77A121B007BCC"/>
  </w:style>
  <w:style w:type="paragraph" w:customStyle="1" w:styleId="F807FC86F15548EBBC9C732565F06197">
    <w:name w:val="F807FC86F15548EBBC9C732565F06197"/>
  </w:style>
  <w:style w:type="paragraph" w:customStyle="1" w:styleId="6E32FEDA0A4A43BE8837E5B610D0520C">
    <w:name w:val="6E32FEDA0A4A43BE8837E5B610D0520C"/>
  </w:style>
  <w:style w:type="paragraph" w:customStyle="1" w:styleId="B40AD2809F0B497BA540CBC49E78B231">
    <w:name w:val="B40AD2809F0B497BA540CBC49E78B231"/>
  </w:style>
  <w:style w:type="paragraph" w:customStyle="1" w:styleId="B70214943D494D9AB818E9FFD6DAF96D">
    <w:name w:val="B70214943D494D9AB818E9FFD6DAF96D"/>
  </w:style>
  <w:style w:type="paragraph" w:customStyle="1" w:styleId="57B1B493572B4BFCB7847A71FCF66B79">
    <w:name w:val="57B1B493572B4BFCB7847A71FCF66B79"/>
  </w:style>
  <w:style w:type="paragraph" w:customStyle="1" w:styleId="F77DBDBA62174111B37AA0392B991E5D">
    <w:name w:val="F77DBDBA62174111B37AA0392B991E5D"/>
  </w:style>
  <w:style w:type="paragraph" w:customStyle="1" w:styleId="250A4DF70A3446DBAAD1AE7EA13BE201">
    <w:name w:val="250A4DF70A3446DBAAD1AE7EA13BE201"/>
  </w:style>
  <w:style w:type="paragraph" w:customStyle="1" w:styleId="625121B45BB04AA1935893D9A7C79479">
    <w:name w:val="625121B45BB04AA1935893D9A7C79479"/>
  </w:style>
  <w:style w:type="paragraph" w:customStyle="1" w:styleId="30A39BEE6EF1401785DDD15BA5FA5DE9">
    <w:name w:val="30A39BEE6EF1401785DDD15BA5FA5DE9"/>
  </w:style>
  <w:style w:type="paragraph" w:customStyle="1" w:styleId="35CCA93628E145AFB17BE651FF5122AF">
    <w:name w:val="35CCA93628E145AFB17BE651FF5122AF"/>
  </w:style>
  <w:style w:type="paragraph" w:customStyle="1" w:styleId="85BC3C42016D472B8D6ABC99BD51A329">
    <w:name w:val="85BC3C42016D472B8D6ABC99BD51A329"/>
  </w:style>
  <w:style w:type="paragraph" w:customStyle="1" w:styleId="B4FAD8790FA7413C9B4137FEAB599DE5">
    <w:name w:val="B4FAD8790FA7413C9B4137FEAB599DE5"/>
    <w:rsid w:val="001230C6"/>
  </w:style>
  <w:style w:type="paragraph" w:customStyle="1" w:styleId="36CFC9E36C6F4734A6691C37E605FB46">
    <w:name w:val="36CFC9E36C6F4734A6691C37E605FB46"/>
    <w:rsid w:val="001230C6"/>
  </w:style>
  <w:style w:type="paragraph" w:customStyle="1" w:styleId="5F5832E74DC94995A5F3449D2CEA5DA2">
    <w:name w:val="5F5832E74DC94995A5F3449D2CEA5DA2"/>
    <w:rsid w:val="001230C6"/>
  </w:style>
  <w:style w:type="paragraph" w:customStyle="1" w:styleId="6F3926A9A6214AD6846F455027C425B0">
    <w:name w:val="6F3926A9A6214AD6846F455027C425B0"/>
    <w:rsid w:val="001230C6"/>
  </w:style>
  <w:style w:type="paragraph" w:customStyle="1" w:styleId="DFFEA71E5D57478A9B8B2572A6D12231">
    <w:name w:val="DFFEA71E5D57478A9B8B2572A6D12231"/>
    <w:rsid w:val="001230C6"/>
  </w:style>
  <w:style w:type="paragraph" w:customStyle="1" w:styleId="C6C0EB9E618A487F8D7411C7C329AD45">
    <w:name w:val="C6C0EB9E618A487F8D7411C7C329AD45"/>
    <w:rsid w:val="001230C6"/>
  </w:style>
  <w:style w:type="paragraph" w:customStyle="1" w:styleId="B7D22DAC65D841119E6F947742DFB21F">
    <w:name w:val="B7D22DAC65D841119E6F947742DFB21F"/>
    <w:rsid w:val="001230C6"/>
  </w:style>
  <w:style w:type="paragraph" w:customStyle="1" w:styleId="E3D0455866B24E718D53FB61245E343F">
    <w:name w:val="E3D0455866B24E718D53FB61245E343F"/>
    <w:rsid w:val="001230C6"/>
  </w:style>
  <w:style w:type="paragraph" w:customStyle="1" w:styleId="06FB1EA44C3A4324B5CCB642A1F7378A">
    <w:name w:val="06FB1EA44C3A4324B5CCB642A1F7378A"/>
    <w:rsid w:val="001230C6"/>
  </w:style>
  <w:style w:type="paragraph" w:customStyle="1" w:styleId="D64A2137AC2147B79D46CC3BEADA98E2">
    <w:name w:val="D64A2137AC2147B79D46CC3BEADA98E2"/>
    <w:rsid w:val="001230C6"/>
  </w:style>
  <w:style w:type="paragraph" w:customStyle="1" w:styleId="019C226102314E9FA725ED585421F629">
    <w:name w:val="019C226102314E9FA725ED585421F629"/>
    <w:rsid w:val="001230C6"/>
  </w:style>
  <w:style w:type="paragraph" w:customStyle="1" w:styleId="B0E1E08B49A244B9AEDDBB4330B499A2">
    <w:name w:val="B0E1E08B49A244B9AEDDBB4330B499A2"/>
    <w:rsid w:val="001230C6"/>
  </w:style>
  <w:style w:type="paragraph" w:customStyle="1" w:styleId="0E5711ABA2394995B48FF6864EF59C1A">
    <w:name w:val="0E5711ABA2394995B48FF6864EF59C1A"/>
    <w:rsid w:val="001230C6"/>
  </w:style>
  <w:style w:type="paragraph" w:customStyle="1" w:styleId="CB80F599F4634051BA776339291D1BF3">
    <w:name w:val="CB80F599F4634051BA776339291D1BF3"/>
    <w:rsid w:val="001230C6"/>
  </w:style>
  <w:style w:type="paragraph" w:customStyle="1" w:styleId="963359C4A6BE4104B9FDE6AD73BACC66">
    <w:name w:val="963359C4A6BE4104B9FDE6AD73BACC66"/>
    <w:rsid w:val="001230C6"/>
  </w:style>
  <w:style w:type="paragraph" w:customStyle="1" w:styleId="EC5129CF7A124580847CA82FBA288185">
    <w:name w:val="EC5129CF7A124580847CA82FBA288185"/>
    <w:rsid w:val="001230C6"/>
  </w:style>
  <w:style w:type="paragraph" w:customStyle="1" w:styleId="37E29ED6D6914F538F9756FE864FC5D8">
    <w:name w:val="37E29ED6D6914F538F9756FE864FC5D8"/>
    <w:rsid w:val="001230C6"/>
  </w:style>
  <w:style w:type="paragraph" w:customStyle="1" w:styleId="0B28A6593F1D4E14864BD6788608873D">
    <w:name w:val="0B28A6593F1D4E14864BD6788608873D"/>
    <w:rsid w:val="001230C6"/>
  </w:style>
  <w:style w:type="paragraph" w:customStyle="1" w:styleId="A8154C7C837646ED825BC940B0591D06">
    <w:name w:val="A8154C7C837646ED825BC940B0591D06"/>
    <w:rsid w:val="001230C6"/>
  </w:style>
  <w:style w:type="paragraph" w:customStyle="1" w:styleId="514A0EDC4C5443569105E8C47F885C29">
    <w:name w:val="514A0EDC4C5443569105E8C47F885C29"/>
    <w:rsid w:val="001230C6"/>
  </w:style>
  <w:style w:type="paragraph" w:customStyle="1" w:styleId="B169E54E9D294D6894063E63395CB9D6">
    <w:name w:val="B169E54E9D294D6894063E63395CB9D6"/>
    <w:rsid w:val="001230C6"/>
  </w:style>
  <w:style w:type="paragraph" w:customStyle="1" w:styleId="8E0638A1027A456F99B4086E1D72480A">
    <w:name w:val="8E0638A1027A456F99B4086E1D72480A"/>
    <w:rsid w:val="001230C6"/>
  </w:style>
  <w:style w:type="paragraph" w:customStyle="1" w:styleId="9509F08DEE6F44D69F33EF35A1C66D8C">
    <w:name w:val="9509F08DEE6F44D69F33EF35A1C66D8C"/>
    <w:rsid w:val="001230C6"/>
  </w:style>
  <w:style w:type="paragraph" w:customStyle="1" w:styleId="AED5BEB72A5E4895A0A476C394AD7694">
    <w:name w:val="AED5BEB72A5E4895A0A476C394AD7694"/>
    <w:rsid w:val="001230C6"/>
  </w:style>
  <w:style w:type="paragraph" w:customStyle="1" w:styleId="C06060BD1DB44761A72A35060C4E1BFB">
    <w:name w:val="C06060BD1DB44761A72A35060C4E1BFB"/>
    <w:rsid w:val="001230C6"/>
  </w:style>
  <w:style w:type="paragraph" w:customStyle="1" w:styleId="F144098C418A4EA993E062B12C45C8F3">
    <w:name w:val="F144098C418A4EA993E062B12C45C8F3"/>
    <w:rsid w:val="001230C6"/>
  </w:style>
  <w:style w:type="paragraph" w:customStyle="1" w:styleId="897D322021F44852AD135CCC682C82AE">
    <w:name w:val="897D322021F44852AD135CCC682C82AE"/>
    <w:rsid w:val="001230C6"/>
  </w:style>
  <w:style w:type="paragraph" w:customStyle="1" w:styleId="74B5865353CD4B2DB71F18EC8DCD1A77">
    <w:name w:val="74B5865353CD4B2DB71F18EC8DCD1A77"/>
    <w:rsid w:val="001230C6"/>
  </w:style>
  <w:style w:type="paragraph" w:customStyle="1" w:styleId="AA7731957C7D475A9D601E9CF75FE62B">
    <w:name w:val="AA7731957C7D475A9D601E9CF75FE62B"/>
    <w:rsid w:val="001230C6"/>
  </w:style>
  <w:style w:type="paragraph" w:customStyle="1" w:styleId="10547830F1564C30A53A15B2D2B9BA81">
    <w:name w:val="10547830F1564C30A53A15B2D2B9BA81"/>
    <w:rsid w:val="001230C6"/>
  </w:style>
  <w:style w:type="paragraph" w:customStyle="1" w:styleId="412A3555DFD148BFA179DD01A33B4132">
    <w:name w:val="412A3555DFD148BFA179DD01A33B4132"/>
    <w:rsid w:val="001230C6"/>
  </w:style>
  <w:style w:type="paragraph" w:customStyle="1" w:styleId="06F32C520DE6431F815B2A6C7CE54380">
    <w:name w:val="06F32C520DE6431F815B2A6C7CE54380"/>
    <w:rsid w:val="00B53E10"/>
  </w:style>
  <w:style w:type="paragraph" w:customStyle="1" w:styleId="AD759D48AB794DC1905DC16275EDA091">
    <w:name w:val="AD759D48AB794DC1905DC16275EDA091"/>
    <w:rsid w:val="00B53E10"/>
  </w:style>
  <w:style w:type="paragraph" w:customStyle="1" w:styleId="B622C8047A7A4DD29F207DE2C960C91D">
    <w:name w:val="B622C8047A7A4DD29F207DE2C960C91D"/>
    <w:rsid w:val="00837706"/>
  </w:style>
  <w:style w:type="paragraph" w:customStyle="1" w:styleId="18AD409F016743F4A64B3264041B8067">
    <w:name w:val="18AD409F016743F4A64B3264041B8067"/>
    <w:rsid w:val="00837706"/>
  </w:style>
  <w:style w:type="paragraph" w:customStyle="1" w:styleId="A1B2A6B951334FD481842307932FB39B">
    <w:name w:val="A1B2A6B951334FD481842307932FB39B"/>
    <w:rsid w:val="00837706"/>
  </w:style>
  <w:style w:type="paragraph" w:customStyle="1" w:styleId="80686344C5DE4C7DB094854A79D071E2">
    <w:name w:val="80686344C5DE4C7DB094854A79D071E2"/>
    <w:rsid w:val="00837706"/>
  </w:style>
  <w:style w:type="paragraph" w:customStyle="1" w:styleId="7D109FF15C7E4511AACCFF80C2570BB6">
    <w:name w:val="7D109FF15C7E4511AACCFF80C2570BB6"/>
    <w:rsid w:val="00837706"/>
  </w:style>
  <w:style w:type="paragraph" w:customStyle="1" w:styleId="3F727D12225C4B85ACE9BDA3AC37F183">
    <w:name w:val="3F727D12225C4B85ACE9BDA3AC37F183"/>
    <w:rsid w:val="00837706"/>
  </w:style>
  <w:style w:type="paragraph" w:customStyle="1" w:styleId="5064374326DE4FACAE68CCF09B1D0ECE">
    <w:name w:val="5064374326DE4FACAE68CCF09B1D0ECE"/>
    <w:rsid w:val="00837706"/>
  </w:style>
  <w:style w:type="paragraph" w:customStyle="1" w:styleId="508FC2F4C0C649A8A106581A7A9CAFE3">
    <w:name w:val="508FC2F4C0C649A8A106581A7A9CAFE3"/>
    <w:rsid w:val="00837706"/>
  </w:style>
  <w:style w:type="paragraph" w:customStyle="1" w:styleId="1DBFBF95AB354CB1B0C081B5FF5B4941">
    <w:name w:val="1DBFBF95AB354CB1B0C081B5FF5B4941"/>
    <w:rsid w:val="00837706"/>
  </w:style>
  <w:style w:type="paragraph" w:customStyle="1" w:styleId="6111C39E91924EC8AC7E170AEFB2475E">
    <w:name w:val="6111C39E91924EC8AC7E170AEFB2475E"/>
    <w:rsid w:val="00837706"/>
  </w:style>
  <w:style w:type="paragraph" w:customStyle="1" w:styleId="4CB2BA7CD8D94A2B96E312905FB1E47D">
    <w:name w:val="4CB2BA7CD8D94A2B96E312905FB1E47D"/>
    <w:rsid w:val="00837706"/>
  </w:style>
  <w:style w:type="paragraph" w:customStyle="1" w:styleId="AAF600EB7CE644948C812B2202C67117">
    <w:name w:val="AAF600EB7CE644948C812B2202C67117"/>
    <w:rsid w:val="00837706"/>
  </w:style>
  <w:style w:type="paragraph" w:customStyle="1" w:styleId="5AB40075ECC74766B59B8D87537DB12B">
    <w:name w:val="5AB40075ECC74766B59B8D87537DB12B"/>
    <w:rsid w:val="00837706"/>
  </w:style>
  <w:style w:type="paragraph" w:customStyle="1" w:styleId="9A6BD61BAFB14DAAB2CC4BB528D380A9">
    <w:name w:val="9A6BD61BAFB14DAAB2CC4BB528D380A9"/>
    <w:rsid w:val="00837706"/>
  </w:style>
  <w:style w:type="paragraph" w:customStyle="1" w:styleId="45470CD919DD4E0C8330598DEC36E99D">
    <w:name w:val="45470CD919DD4E0C8330598DEC36E99D"/>
    <w:rsid w:val="00837706"/>
  </w:style>
  <w:style w:type="paragraph" w:customStyle="1" w:styleId="5AC33E701C2A42278B9D13EDA9083DFB">
    <w:name w:val="5AC33E701C2A42278B9D13EDA9083DFB"/>
    <w:rsid w:val="00837706"/>
  </w:style>
  <w:style w:type="paragraph" w:customStyle="1" w:styleId="45ECFE336F7A4BD28624B3B6DB2E0ABC">
    <w:name w:val="45ECFE336F7A4BD28624B3B6DB2E0ABC"/>
    <w:rsid w:val="00837706"/>
  </w:style>
  <w:style w:type="paragraph" w:customStyle="1" w:styleId="5D3A1333BAB54CE792AC30A09321E156">
    <w:name w:val="5D3A1333BAB54CE792AC30A09321E156"/>
    <w:rsid w:val="00837706"/>
  </w:style>
  <w:style w:type="paragraph" w:customStyle="1" w:styleId="2858847C04BD472B832B898D20A6989A">
    <w:name w:val="2858847C04BD472B832B898D20A6989A"/>
    <w:rsid w:val="00837706"/>
  </w:style>
  <w:style w:type="paragraph" w:customStyle="1" w:styleId="7E309FECD9A04D67A3023A5EA32EF344">
    <w:name w:val="7E309FECD9A04D67A3023A5EA32EF344"/>
    <w:rsid w:val="00837706"/>
  </w:style>
  <w:style w:type="paragraph" w:customStyle="1" w:styleId="897E2A4736284D5CA74C0F601DF16C33">
    <w:name w:val="897E2A4736284D5CA74C0F601DF16C33"/>
    <w:rsid w:val="00837706"/>
  </w:style>
  <w:style w:type="paragraph" w:customStyle="1" w:styleId="FCFEE76575884334828E533A9CCAA374">
    <w:name w:val="FCFEE76575884334828E533A9CCAA374"/>
    <w:rsid w:val="00837706"/>
  </w:style>
  <w:style w:type="paragraph" w:customStyle="1" w:styleId="47472BFBF69646B5AB5B86F5BD57EEFD">
    <w:name w:val="47472BFBF69646B5AB5B86F5BD57EEFD"/>
    <w:rsid w:val="00837706"/>
  </w:style>
  <w:style w:type="paragraph" w:customStyle="1" w:styleId="5CD163F6DC514250944BB741570B9932">
    <w:name w:val="5CD163F6DC514250944BB741570B9932"/>
    <w:rsid w:val="00837706"/>
  </w:style>
  <w:style w:type="paragraph" w:customStyle="1" w:styleId="EBE0A9B899814655A884A780DBE875F7">
    <w:name w:val="EBE0A9B899814655A884A780DBE875F7"/>
    <w:rsid w:val="00837706"/>
  </w:style>
  <w:style w:type="paragraph" w:customStyle="1" w:styleId="FCBCF4882D484FA4BC505041E2EA7868">
    <w:name w:val="FCBCF4882D484FA4BC505041E2EA7868"/>
    <w:rsid w:val="00837706"/>
  </w:style>
  <w:style w:type="paragraph" w:customStyle="1" w:styleId="5A7BACEE00944F369FFEC8746895EE0D">
    <w:name w:val="5A7BACEE00944F369FFEC8746895EE0D"/>
    <w:rsid w:val="00E125BB"/>
  </w:style>
  <w:style w:type="paragraph" w:customStyle="1" w:styleId="1C93CDC09BE043D888EA4911A6CABBE7">
    <w:name w:val="1C93CDC09BE043D888EA4911A6CABBE7"/>
    <w:rsid w:val="00E125BB"/>
  </w:style>
  <w:style w:type="paragraph" w:customStyle="1" w:styleId="AAE3B0C3308948B1B02CD48D770494B6">
    <w:name w:val="AAE3B0C3308948B1B02CD48D770494B6"/>
    <w:rsid w:val="00E125BB"/>
  </w:style>
  <w:style w:type="paragraph" w:customStyle="1" w:styleId="91755E0B478A4F2385D74448ACC7B633">
    <w:name w:val="91755E0B478A4F2385D74448ACC7B633"/>
    <w:rsid w:val="00E125BB"/>
  </w:style>
  <w:style w:type="paragraph" w:customStyle="1" w:styleId="510AD31AED42446F87928F2C26EFCD65">
    <w:name w:val="510AD31AED42446F87928F2C26EFCD65"/>
    <w:rsid w:val="00E125BB"/>
  </w:style>
  <w:style w:type="paragraph" w:customStyle="1" w:styleId="467D32088C2342FF873C8C87B774EB81">
    <w:name w:val="467D32088C2342FF873C8C87B774EB81"/>
    <w:rsid w:val="00E125BB"/>
  </w:style>
  <w:style w:type="paragraph" w:customStyle="1" w:styleId="B91EBD36E5DC472CA5A493BB8216645A">
    <w:name w:val="B91EBD36E5DC472CA5A493BB8216645A"/>
    <w:rsid w:val="00E125BB"/>
  </w:style>
  <w:style w:type="paragraph" w:customStyle="1" w:styleId="C9F9B4BE4B5C47309B8C9A78323DA4E1">
    <w:name w:val="C9F9B4BE4B5C47309B8C9A78323DA4E1"/>
    <w:rsid w:val="00E125BB"/>
  </w:style>
  <w:style w:type="paragraph" w:customStyle="1" w:styleId="6D0BBE784F9A440B842CC377C0E43689">
    <w:name w:val="6D0BBE784F9A440B842CC377C0E43689"/>
    <w:rsid w:val="00E125BB"/>
  </w:style>
  <w:style w:type="paragraph" w:customStyle="1" w:styleId="DE727039865D4136B881DB9F6C16068C">
    <w:name w:val="DE727039865D4136B881DB9F6C16068C"/>
    <w:rsid w:val="00E125BB"/>
  </w:style>
  <w:style w:type="paragraph" w:customStyle="1" w:styleId="B00DE4D94ED94F758011DD190B3D1431">
    <w:name w:val="B00DE4D94ED94F758011DD190B3D1431"/>
    <w:rsid w:val="00E125BB"/>
  </w:style>
  <w:style w:type="paragraph" w:customStyle="1" w:styleId="9A176AC51C924949B0BDBFAB4A8A05E0">
    <w:name w:val="9A176AC51C924949B0BDBFAB4A8A05E0"/>
    <w:rsid w:val="00E125BB"/>
  </w:style>
  <w:style w:type="paragraph" w:customStyle="1" w:styleId="CCCF56317BA445AD9E850ED78DA73BEA">
    <w:name w:val="CCCF56317BA445AD9E850ED78DA73BEA"/>
    <w:rsid w:val="00E125BB"/>
  </w:style>
  <w:style w:type="paragraph" w:customStyle="1" w:styleId="8AA682D919414FBBB9FB89E22A908E51">
    <w:name w:val="8AA682D919414FBBB9FB89E22A908E51"/>
    <w:rsid w:val="00E125BB"/>
  </w:style>
  <w:style w:type="paragraph" w:customStyle="1" w:styleId="8790A12659D8467695CAFFAEBEB47A58">
    <w:name w:val="8790A12659D8467695CAFFAEBEB47A58"/>
    <w:rsid w:val="00E125BB"/>
  </w:style>
  <w:style w:type="paragraph" w:customStyle="1" w:styleId="0A36269520EF41D69B4370CB119E69DE">
    <w:name w:val="0A36269520EF41D69B4370CB119E69DE"/>
    <w:rsid w:val="00E125BB"/>
  </w:style>
  <w:style w:type="paragraph" w:customStyle="1" w:styleId="19BE8882722B407586794DBE6F6D2762">
    <w:name w:val="19BE8882722B407586794DBE6F6D2762"/>
    <w:rsid w:val="00E125BB"/>
  </w:style>
  <w:style w:type="paragraph" w:customStyle="1" w:styleId="E23D3368D677451FB7C30D1ED1292983">
    <w:name w:val="E23D3368D677451FB7C30D1ED1292983"/>
    <w:rsid w:val="00E125BB"/>
  </w:style>
  <w:style w:type="paragraph" w:customStyle="1" w:styleId="F60F1AEABFB049C59523F157E8104A31">
    <w:name w:val="F60F1AEABFB049C59523F157E8104A31"/>
    <w:rsid w:val="00E125BB"/>
  </w:style>
  <w:style w:type="paragraph" w:customStyle="1" w:styleId="39C39AB4714A43A584AC2FAFD047E425">
    <w:name w:val="39C39AB4714A43A584AC2FAFD047E425"/>
    <w:rsid w:val="00E125BB"/>
  </w:style>
  <w:style w:type="paragraph" w:customStyle="1" w:styleId="E7808B448BBA4E12BB2CA8209DD94E9B">
    <w:name w:val="E7808B448BBA4E12BB2CA8209DD94E9B"/>
    <w:rsid w:val="00E125BB"/>
  </w:style>
  <w:style w:type="paragraph" w:customStyle="1" w:styleId="FE5D315ED3094FC8BAD03CE23989AF2D">
    <w:name w:val="FE5D315ED3094FC8BAD03CE23989AF2D"/>
    <w:rsid w:val="00E125BB"/>
  </w:style>
  <w:style w:type="paragraph" w:customStyle="1" w:styleId="14D5B200EEDE45ECBE4FE323DE53F6D0">
    <w:name w:val="14D5B200EEDE45ECBE4FE323DE53F6D0"/>
    <w:rsid w:val="00E125BB"/>
  </w:style>
  <w:style w:type="paragraph" w:customStyle="1" w:styleId="4DBF57B4DB0F47C8AC6F51337A6D093D">
    <w:name w:val="4DBF57B4DB0F47C8AC6F51337A6D093D"/>
    <w:rsid w:val="00E125BB"/>
  </w:style>
  <w:style w:type="paragraph" w:customStyle="1" w:styleId="666B4A39FD794CA881BD508705C95AFE">
    <w:name w:val="666B4A39FD794CA881BD508705C95AFE"/>
    <w:rsid w:val="00E125BB"/>
  </w:style>
  <w:style w:type="paragraph" w:customStyle="1" w:styleId="110BFBB397BD4ABC93ADE9160C7F9D63">
    <w:name w:val="110BFBB397BD4ABC93ADE9160C7F9D63"/>
    <w:rsid w:val="00E125BB"/>
  </w:style>
  <w:style w:type="paragraph" w:customStyle="1" w:styleId="DBA4CF61CAAD4381BE1BBE158215B417">
    <w:name w:val="DBA4CF61CAAD4381BE1BBE158215B417"/>
    <w:rsid w:val="00E125BB"/>
  </w:style>
  <w:style w:type="paragraph" w:customStyle="1" w:styleId="45BC8740489943128AA2D2821B63B8D6">
    <w:name w:val="45BC8740489943128AA2D2821B63B8D6"/>
    <w:rsid w:val="00E125BB"/>
  </w:style>
  <w:style w:type="paragraph" w:customStyle="1" w:styleId="E7526A046CC74D5688D7F4A1BB98C688">
    <w:name w:val="E7526A046CC74D5688D7F4A1BB98C688"/>
    <w:rsid w:val="00E125BB"/>
  </w:style>
  <w:style w:type="paragraph" w:customStyle="1" w:styleId="8F21EA90E7A94835A87D3F2BEED724E2">
    <w:name w:val="8F21EA90E7A94835A87D3F2BEED724E2"/>
    <w:rsid w:val="00796D80"/>
  </w:style>
  <w:style w:type="paragraph" w:customStyle="1" w:styleId="B9B673C698E44F648D215F01712DA263">
    <w:name w:val="B9B673C698E44F648D215F01712DA263"/>
    <w:rsid w:val="00796D80"/>
  </w:style>
  <w:style w:type="paragraph" w:customStyle="1" w:styleId="510FC453E44D4CF1A9186DF2FD95ECCD">
    <w:name w:val="510FC453E44D4CF1A9186DF2FD95ECCD"/>
    <w:rsid w:val="00796D80"/>
  </w:style>
  <w:style w:type="paragraph" w:customStyle="1" w:styleId="C6B2D13CC3FA447091F2D686D7B85409">
    <w:name w:val="C6B2D13CC3FA447091F2D686D7B85409"/>
    <w:rsid w:val="00796D80"/>
  </w:style>
  <w:style w:type="paragraph" w:customStyle="1" w:styleId="E39EF7E4D32846678940877F58EAB3E6">
    <w:name w:val="E39EF7E4D32846678940877F58EAB3E6"/>
    <w:rsid w:val="00796D80"/>
  </w:style>
  <w:style w:type="paragraph" w:customStyle="1" w:styleId="5E80AB43A3BD41DC8EDEF3A2FA90E053">
    <w:name w:val="5E80AB43A3BD41DC8EDEF3A2FA90E053"/>
    <w:rsid w:val="00796D80"/>
  </w:style>
  <w:style w:type="paragraph" w:customStyle="1" w:styleId="7D92B49684234C0BB2369A98D6D51F24">
    <w:name w:val="7D92B49684234C0BB2369A98D6D51F24"/>
    <w:rsid w:val="00796D80"/>
  </w:style>
  <w:style w:type="paragraph" w:customStyle="1" w:styleId="C1C0DF41343947C588B057776657FF9D">
    <w:name w:val="C1C0DF41343947C588B057776657FF9D"/>
    <w:rsid w:val="00796D80"/>
  </w:style>
  <w:style w:type="paragraph" w:customStyle="1" w:styleId="C9305507ACC34334AF3B37AD34B85D4F">
    <w:name w:val="C9305507ACC34334AF3B37AD34B85D4F"/>
    <w:rsid w:val="00796D80"/>
  </w:style>
  <w:style w:type="paragraph" w:customStyle="1" w:styleId="03B280C68BCB4BF4B19C32C046F35757">
    <w:name w:val="03B280C68BCB4BF4B19C32C046F35757"/>
    <w:rsid w:val="0033383D"/>
  </w:style>
  <w:style w:type="paragraph" w:customStyle="1" w:styleId="39823279F6A34BC4823B8A752310510B">
    <w:name w:val="39823279F6A34BC4823B8A752310510B"/>
    <w:rsid w:val="0033383D"/>
  </w:style>
  <w:style w:type="paragraph" w:customStyle="1" w:styleId="8A857BD99CD34FDF80C9682477B682EB">
    <w:name w:val="8A857BD99CD34FDF80C9682477B682EB"/>
    <w:rsid w:val="0033383D"/>
  </w:style>
  <w:style w:type="paragraph" w:customStyle="1" w:styleId="7FB6526CE8224E65AD4E213EEADCEBE2">
    <w:name w:val="7FB6526CE8224E65AD4E213EEADCEBE2"/>
    <w:rsid w:val="0033383D"/>
  </w:style>
  <w:style w:type="paragraph" w:customStyle="1" w:styleId="B6C7863F804D4C06AC4B812BDB45E3BA">
    <w:name w:val="B6C7863F804D4C06AC4B812BDB45E3BA"/>
    <w:rsid w:val="0033383D"/>
  </w:style>
  <w:style w:type="paragraph" w:customStyle="1" w:styleId="9633135CEA544667A73D7C66FD571F22">
    <w:name w:val="9633135CEA544667A73D7C66FD571F22"/>
    <w:rsid w:val="0033383D"/>
  </w:style>
  <w:style w:type="paragraph" w:customStyle="1" w:styleId="45D2C8E9E5514663B7E500D8FE28D5AC">
    <w:name w:val="45D2C8E9E5514663B7E500D8FE28D5AC"/>
    <w:rsid w:val="0033383D"/>
  </w:style>
  <w:style w:type="paragraph" w:customStyle="1" w:styleId="1B53495EB0FB4A868E76D37914EFBDA5">
    <w:name w:val="1B53495EB0FB4A868E76D37914EFBDA5"/>
    <w:rsid w:val="0033383D"/>
  </w:style>
  <w:style w:type="paragraph" w:customStyle="1" w:styleId="8F45A50CFD3B478AB3F9F8B35DF9F576">
    <w:name w:val="8F45A50CFD3B478AB3F9F8B35DF9F576"/>
    <w:rsid w:val="0033383D"/>
  </w:style>
  <w:style w:type="paragraph" w:customStyle="1" w:styleId="BEB45245CFE24BE9A5190B18BC65D648">
    <w:name w:val="BEB45245CFE24BE9A5190B18BC65D648"/>
    <w:rsid w:val="004A688B"/>
  </w:style>
  <w:style w:type="paragraph" w:customStyle="1" w:styleId="315E77D0B0A24CF99DD44C3F925C14DB">
    <w:name w:val="315E77D0B0A24CF99DD44C3F925C14DB"/>
    <w:rsid w:val="004A688B"/>
  </w:style>
  <w:style w:type="paragraph" w:customStyle="1" w:styleId="07E57779C1B145C59E64D8B6F7619060">
    <w:name w:val="07E57779C1B145C59E64D8B6F7619060"/>
    <w:rsid w:val="004A688B"/>
  </w:style>
  <w:style w:type="paragraph" w:customStyle="1" w:styleId="D246CDE9F6F3484981F7D52D691ADECF">
    <w:name w:val="D246CDE9F6F3484981F7D52D691ADECF"/>
    <w:rsid w:val="004A688B"/>
  </w:style>
  <w:style w:type="paragraph" w:customStyle="1" w:styleId="BB6E30EF463D4078BF4756315B5AB8DD">
    <w:name w:val="BB6E30EF463D4078BF4756315B5AB8DD"/>
    <w:rsid w:val="00015B4A"/>
  </w:style>
  <w:style w:type="paragraph" w:customStyle="1" w:styleId="2B9DF412A91E456AA65AAB7D61DF6DC9">
    <w:name w:val="2B9DF412A91E456AA65AAB7D61DF6DC9"/>
    <w:rsid w:val="00015B4A"/>
  </w:style>
  <w:style w:type="paragraph" w:customStyle="1" w:styleId="B2CDA30CAA514399B0559B1236539641">
    <w:name w:val="B2CDA30CAA514399B0559B1236539641"/>
    <w:rsid w:val="00015B4A"/>
  </w:style>
  <w:style w:type="paragraph" w:customStyle="1" w:styleId="D2DD671427164C8FBEAAC498A53A7E15">
    <w:name w:val="D2DD671427164C8FBEAAC498A53A7E15"/>
    <w:rsid w:val="00015B4A"/>
  </w:style>
  <w:style w:type="paragraph" w:customStyle="1" w:styleId="52C15ED326B9463AB33D633AA2B28B3B">
    <w:name w:val="52C15ED326B9463AB33D633AA2B28B3B"/>
    <w:rsid w:val="00015B4A"/>
  </w:style>
  <w:style w:type="paragraph" w:customStyle="1" w:styleId="E2BCD186A01B4B55AAB1A18F275EE443">
    <w:name w:val="E2BCD186A01B4B55AAB1A18F275EE443"/>
    <w:rsid w:val="00015B4A"/>
  </w:style>
  <w:style w:type="paragraph" w:customStyle="1" w:styleId="47FB1DCDCB844C8C838ACFA864A364DA">
    <w:name w:val="47FB1DCDCB844C8C838ACFA864A364DA"/>
    <w:rsid w:val="00015B4A"/>
  </w:style>
  <w:style w:type="paragraph" w:customStyle="1" w:styleId="B60C1CC4344D4CADBD8E6AD202595B5E">
    <w:name w:val="B60C1CC4344D4CADBD8E6AD202595B5E"/>
    <w:rsid w:val="00015B4A"/>
  </w:style>
  <w:style w:type="paragraph" w:customStyle="1" w:styleId="BD8B7C24F23E4AB1AFAD8C495777E054">
    <w:name w:val="BD8B7C24F23E4AB1AFAD8C495777E054"/>
    <w:rsid w:val="00015B4A"/>
  </w:style>
  <w:style w:type="paragraph" w:customStyle="1" w:styleId="821764D602F3414E8DE1E70DE0C287D4">
    <w:name w:val="821764D602F3414E8DE1E70DE0C287D4"/>
    <w:rsid w:val="00015B4A"/>
  </w:style>
  <w:style w:type="paragraph" w:customStyle="1" w:styleId="8CD2B0E16A274D0BBE0CC63A6C86F93B">
    <w:name w:val="8CD2B0E16A274D0BBE0CC63A6C86F93B"/>
    <w:rsid w:val="00015B4A"/>
  </w:style>
  <w:style w:type="paragraph" w:customStyle="1" w:styleId="B03AB6EAF436469888E9329C40E2011C">
    <w:name w:val="B03AB6EAF436469888E9329C40E2011C"/>
    <w:rsid w:val="00015B4A"/>
  </w:style>
  <w:style w:type="paragraph" w:customStyle="1" w:styleId="51B7CA7CB07443E4A186AFF80FCDCBC0">
    <w:name w:val="51B7CA7CB07443E4A186AFF80FCDCBC0"/>
    <w:rsid w:val="00015B4A"/>
  </w:style>
  <w:style w:type="paragraph" w:customStyle="1" w:styleId="56ECEACD05704D4CAA0DAE12C0194586">
    <w:name w:val="56ECEACD05704D4CAA0DAE12C0194586"/>
    <w:rsid w:val="00015B4A"/>
  </w:style>
  <w:style w:type="paragraph" w:customStyle="1" w:styleId="2EB77B3CA82C4221B219BE754431D104">
    <w:name w:val="2EB77B3CA82C4221B219BE754431D104"/>
    <w:rsid w:val="00015B4A"/>
  </w:style>
  <w:style w:type="paragraph" w:customStyle="1" w:styleId="1224EB70BBFC45D29CD189C50DDABB79">
    <w:name w:val="1224EB70BBFC45D29CD189C50DDABB79"/>
    <w:rsid w:val="00015B4A"/>
  </w:style>
  <w:style w:type="paragraph" w:customStyle="1" w:styleId="48D674D5B9624ECD9AB0B3275AEA6B73">
    <w:name w:val="48D674D5B9624ECD9AB0B3275AEA6B73"/>
    <w:rsid w:val="00015B4A"/>
  </w:style>
  <w:style w:type="paragraph" w:customStyle="1" w:styleId="638F4BBF300F4901B52D8ADB9CE6DD11">
    <w:name w:val="638F4BBF300F4901B52D8ADB9CE6DD11"/>
    <w:rsid w:val="00015B4A"/>
  </w:style>
  <w:style w:type="paragraph" w:customStyle="1" w:styleId="95836FB8CD7C41DFA2DE4FD05308339B">
    <w:name w:val="95836FB8CD7C41DFA2DE4FD05308339B"/>
    <w:rsid w:val="00015B4A"/>
  </w:style>
  <w:style w:type="paragraph" w:customStyle="1" w:styleId="CE2CA2D3459D40F4BAE4929FD7576B31">
    <w:name w:val="CE2CA2D3459D40F4BAE4929FD7576B31"/>
    <w:rsid w:val="00015B4A"/>
  </w:style>
  <w:style w:type="paragraph" w:customStyle="1" w:styleId="A9B0A52914FE4C53ADA6CED62A5B1C1D">
    <w:name w:val="A9B0A52914FE4C53ADA6CED62A5B1C1D"/>
    <w:rsid w:val="00015B4A"/>
  </w:style>
  <w:style w:type="paragraph" w:customStyle="1" w:styleId="042616ABD7BE4788A8B1EDDEB037C31C">
    <w:name w:val="042616ABD7BE4788A8B1EDDEB037C31C"/>
    <w:rsid w:val="00015B4A"/>
  </w:style>
  <w:style w:type="paragraph" w:customStyle="1" w:styleId="956B9E3552FE4225997B1FC1AC9853C9">
    <w:name w:val="956B9E3552FE4225997B1FC1AC9853C9"/>
    <w:rsid w:val="00015B4A"/>
  </w:style>
  <w:style w:type="paragraph" w:customStyle="1" w:styleId="51D7B3F58D81405B82E79EBF2F021DB1">
    <w:name w:val="51D7B3F58D81405B82E79EBF2F021DB1"/>
    <w:rsid w:val="00015B4A"/>
  </w:style>
  <w:style w:type="paragraph" w:customStyle="1" w:styleId="018B30091CA344EEA8057BAEBB1A5883">
    <w:name w:val="018B30091CA344EEA8057BAEBB1A5883"/>
    <w:rsid w:val="00015B4A"/>
  </w:style>
  <w:style w:type="paragraph" w:customStyle="1" w:styleId="40217D29DB144A06A7F017C3082C7685">
    <w:name w:val="40217D29DB144A06A7F017C3082C7685"/>
    <w:rsid w:val="00015B4A"/>
  </w:style>
  <w:style w:type="paragraph" w:customStyle="1" w:styleId="6EC84375D4A049D9A6715100F4CAA5F6">
    <w:name w:val="6EC84375D4A049D9A6715100F4CAA5F6"/>
    <w:rsid w:val="00E62789"/>
  </w:style>
  <w:style w:type="paragraph" w:customStyle="1" w:styleId="09BD538FFC564F15AE83C0667CE9241D">
    <w:name w:val="09BD538FFC564F15AE83C0667CE9241D"/>
    <w:rsid w:val="00E62789"/>
  </w:style>
  <w:style w:type="paragraph" w:customStyle="1" w:styleId="AC63EBCBC49247D0B7963EFA41C72BA4">
    <w:name w:val="AC63EBCBC49247D0B7963EFA41C72BA4"/>
    <w:rsid w:val="00E62789"/>
  </w:style>
  <w:style w:type="paragraph" w:customStyle="1" w:styleId="476BEDFE6950472781B28D25B59AC948">
    <w:name w:val="476BEDFE6950472781B28D25B59AC948"/>
    <w:rsid w:val="00E62789"/>
  </w:style>
  <w:style w:type="paragraph" w:customStyle="1" w:styleId="11DF3C05B6874EC8968FCE7F0CE29428">
    <w:name w:val="11DF3C05B6874EC8968FCE7F0CE29428"/>
    <w:rsid w:val="00E62789"/>
  </w:style>
  <w:style w:type="paragraph" w:customStyle="1" w:styleId="2B34F010C425422483567FAD8133BEAE">
    <w:name w:val="2B34F010C425422483567FAD8133BEAE"/>
    <w:rsid w:val="00E62789"/>
  </w:style>
  <w:style w:type="paragraph" w:customStyle="1" w:styleId="9B0FBBC70A9B45F4821701D324BEFDFF">
    <w:name w:val="9B0FBBC70A9B45F4821701D324BEFDFF"/>
    <w:rsid w:val="00E62789"/>
  </w:style>
  <w:style w:type="paragraph" w:customStyle="1" w:styleId="4F159D43E54E46009015C423A5E12ECF">
    <w:name w:val="4F159D43E54E46009015C423A5E12ECF"/>
    <w:rsid w:val="00E62789"/>
  </w:style>
  <w:style w:type="paragraph" w:customStyle="1" w:styleId="5623EB6E141E484FA84177B8E0995C98">
    <w:name w:val="5623EB6E141E484FA84177B8E0995C98"/>
    <w:rsid w:val="00E62789"/>
  </w:style>
  <w:style w:type="paragraph" w:customStyle="1" w:styleId="E2FF0D80DBE044D1B1B3091D4F600648">
    <w:name w:val="E2FF0D80DBE044D1B1B3091D4F600648"/>
    <w:rsid w:val="00E62789"/>
  </w:style>
  <w:style w:type="paragraph" w:customStyle="1" w:styleId="98183B9A3CBC4D95B2E3485F886898B0">
    <w:name w:val="98183B9A3CBC4D95B2E3485F886898B0"/>
    <w:rsid w:val="00E62789"/>
  </w:style>
  <w:style w:type="paragraph" w:customStyle="1" w:styleId="53BC8E359971463AA9559E8008C1D914">
    <w:name w:val="53BC8E359971463AA9559E8008C1D914"/>
    <w:rsid w:val="00E62789"/>
  </w:style>
  <w:style w:type="paragraph" w:customStyle="1" w:styleId="878760EFEF7E4583990D002A5A8A329E">
    <w:name w:val="878760EFEF7E4583990D002A5A8A329E"/>
    <w:rsid w:val="00E62789"/>
  </w:style>
  <w:style w:type="paragraph" w:customStyle="1" w:styleId="02D2D2E72BE141A09248241730C1D6EE">
    <w:name w:val="02D2D2E72BE141A09248241730C1D6EE"/>
    <w:rsid w:val="00E62789"/>
  </w:style>
  <w:style w:type="paragraph" w:customStyle="1" w:styleId="59D8776B82924282841EC6ECE2739F85">
    <w:name w:val="59D8776B82924282841EC6ECE2739F85"/>
    <w:rsid w:val="00E62789"/>
  </w:style>
  <w:style w:type="paragraph" w:customStyle="1" w:styleId="D6A6933A82944EEDB99D1CC04C769FBB">
    <w:name w:val="D6A6933A82944EEDB99D1CC04C769FBB"/>
    <w:rsid w:val="00E62789"/>
  </w:style>
  <w:style w:type="paragraph" w:customStyle="1" w:styleId="95F701E05B364EE8B6273BCC3880AC63">
    <w:name w:val="95F701E05B364EE8B6273BCC3880AC63"/>
    <w:rsid w:val="00E62789"/>
  </w:style>
  <w:style w:type="paragraph" w:customStyle="1" w:styleId="147BBDE3E182405BAE901C834700D975">
    <w:name w:val="147BBDE3E182405BAE901C834700D975"/>
    <w:rsid w:val="002502C1"/>
  </w:style>
  <w:style w:type="paragraph" w:customStyle="1" w:styleId="A14F07D8434D4E3AA9112408189F8457">
    <w:name w:val="A14F07D8434D4E3AA9112408189F8457"/>
    <w:rsid w:val="002502C1"/>
  </w:style>
  <w:style w:type="paragraph" w:customStyle="1" w:styleId="D9DD4278BA91419A8F98A774874B894D">
    <w:name w:val="D9DD4278BA91419A8F98A774874B894D"/>
    <w:rsid w:val="002502C1"/>
  </w:style>
  <w:style w:type="paragraph" w:customStyle="1" w:styleId="44EBA1BF1F78451892456F8DCBDE9D10">
    <w:name w:val="44EBA1BF1F78451892456F8DCBDE9D10"/>
    <w:rsid w:val="002502C1"/>
  </w:style>
  <w:style w:type="paragraph" w:customStyle="1" w:styleId="9564EC3BF5EC49F58A848E6C4F43662A">
    <w:name w:val="9564EC3BF5EC49F58A848E6C4F43662A"/>
    <w:rsid w:val="002502C1"/>
  </w:style>
  <w:style w:type="paragraph" w:customStyle="1" w:styleId="31BEC43B780249A982D3B6E1A877BBB6">
    <w:name w:val="31BEC43B780249A982D3B6E1A877BBB6"/>
    <w:rsid w:val="002502C1"/>
  </w:style>
  <w:style w:type="paragraph" w:customStyle="1" w:styleId="2619AF2C159F4A7088CF04018C6A1D1C">
    <w:name w:val="2619AF2C159F4A7088CF04018C6A1D1C"/>
    <w:rsid w:val="002502C1"/>
  </w:style>
  <w:style w:type="paragraph" w:customStyle="1" w:styleId="B3976CAC88964D4C8A6C2494424F6432">
    <w:name w:val="B3976CAC88964D4C8A6C2494424F6432"/>
    <w:rsid w:val="002502C1"/>
  </w:style>
  <w:style w:type="paragraph" w:customStyle="1" w:styleId="3464BA5D127B48ECB48F30419F03A02B">
    <w:name w:val="3464BA5D127B48ECB48F30419F03A02B"/>
    <w:rsid w:val="002502C1"/>
  </w:style>
  <w:style w:type="paragraph" w:customStyle="1" w:styleId="1B026C09C0894B0B8DBDF9F8A9346E25">
    <w:name w:val="1B026C09C0894B0B8DBDF9F8A9346E25"/>
    <w:rsid w:val="002502C1"/>
  </w:style>
  <w:style w:type="paragraph" w:customStyle="1" w:styleId="333F8BC93B84417CB9788A258CD99A9B">
    <w:name w:val="333F8BC93B84417CB9788A258CD99A9B"/>
    <w:rsid w:val="002502C1"/>
  </w:style>
  <w:style w:type="paragraph" w:customStyle="1" w:styleId="A3C322A84CBC4DFC9B2622CE632A0951">
    <w:name w:val="A3C322A84CBC4DFC9B2622CE632A0951"/>
    <w:rsid w:val="002502C1"/>
  </w:style>
  <w:style w:type="paragraph" w:customStyle="1" w:styleId="CF93E695BA0E46FF9293BFFC0838C318">
    <w:name w:val="CF93E695BA0E46FF9293BFFC0838C318"/>
    <w:rsid w:val="002502C1"/>
  </w:style>
  <w:style w:type="paragraph" w:customStyle="1" w:styleId="396A761546A14C7C889735B7AE1254A1">
    <w:name w:val="396A761546A14C7C889735B7AE1254A1"/>
    <w:rsid w:val="002502C1"/>
  </w:style>
  <w:style w:type="paragraph" w:customStyle="1" w:styleId="648FE8881742446ABEF502D41A91E830">
    <w:name w:val="648FE8881742446ABEF502D41A91E830"/>
    <w:rsid w:val="002502C1"/>
  </w:style>
  <w:style w:type="paragraph" w:customStyle="1" w:styleId="39986E5F4866482C84FD9FD983E9CBCF">
    <w:name w:val="39986E5F4866482C84FD9FD983E9CBCF"/>
    <w:rsid w:val="002502C1"/>
  </w:style>
  <w:style w:type="paragraph" w:customStyle="1" w:styleId="8A3E6A40944C45A7888C21F41938EDC8">
    <w:name w:val="8A3E6A40944C45A7888C21F41938EDC8"/>
    <w:rsid w:val="002502C1"/>
  </w:style>
  <w:style w:type="paragraph" w:customStyle="1" w:styleId="4512BC39CEC644BD91DA8C1651F64934">
    <w:name w:val="4512BC39CEC644BD91DA8C1651F64934"/>
    <w:rsid w:val="002502C1"/>
  </w:style>
  <w:style w:type="paragraph" w:customStyle="1" w:styleId="02275F8EE7674801948F86E4DF370998">
    <w:name w:val="02275F8EE7674801948F86E4DF370998"/>
    <w:rsid w:val="002502C1"/>
  </w:style>
  <w:style w:type="paragraph" w:customStyle="1" w:styleId="215D284C43C34D708DA047ED30A31F75">
    <w:name w:val="215D284C43C34D708DA047ED30A31F75"/>
    <w:rsid w:val="00B63F38"/>
  </w:style>
  <w:style w:type="paragraph" w:customStyle="1" w:styleId="F629095F8C304362A49D346CBAF904D2">
    <w:name w:val="F629095F8C304362A49D346CBAF904D2"/>
    <w:rsid w:val="00B63F38"/>
  </w:style>
  <w:style w:type="paragraph" w:customStyle="1" w:styleId="63DDA883EFDC4B748304ED7B2E1696B6">
    <w:name w:val="63DDA883EFDC4B748304ED7B2E1696B6"/>
    <w:rsid w:val="00B63F38"/>
  </w:style>
  <w:style w:type="paragraph" w:customStyle="1" w:styleId="582B0ADDE365441C9EBA868825FB6CF0">
    <w:name w:val="582B0ADDE365441C9EBA868825FB6CF0"/>
    <w:rsid w:val="00B63F38"/>
  </w:style>
  <w:style w:type="paragraph" w:customStyle="1" w:styleId="E2902219A23647568FB9E4ADDC0770D3">
    <w:name w:val="E2902219A23647568FB9E4ADDC0770D3"/>
    <w:rsid w:val="00B63F38"/>
  </w:style>
  <w:style w:type="paragraph" w:customStyle="1" w:styleId="2268D9E7EBC14C559EE0EADA3E0814A1">
    <w:name w:val="2268D9E7EBC14C559EE0EADA3E0814A1"/>
    <w:rsid w:val="00B63F38"/>
  </w:style>
  <w:style w:type="paragraph" w:customStyle="1" w:styleId="DCE7031A0740423796D8D71907D97C2E">
    <w:name w:val="DCE7031A0740423796D8D71907D97C2E"/>
    <w:rsid w:val="00B63F38"/>
  </w:style>
  <w:style w:type="paragraph" w:customStyle="1" w:styleId="2F5421855DDE4895988A4420ABA9EED5">
    <w:name w:val="2F5421855DDE4895988A4420ABA9EED5"/>
    <w:rsid w:val="00B63F38"/>
  </w:style>
  <w:style w:type="paragraph" w:customStyle="1" w:styleId="811EC95876CF4238910D773C4E1D5FF1">
    <w:name w:val="811EC95876CF4238910D773C4E1D5FF1"/>
    <w:rsid w:val="00B63F38"/>
  </w:style>
  <w:style w:type="paragraph" w:customStyle="1" w:styleId="B2EBBC05CE7F42EE93622F8F4C5DDB7F">
    <w:name w:val="B2EBBC05CE7F42EE93622F8F4C5DDB7F"/>
    <w:rsid w:val="00B63F38"/>
  </w:style>
  <w:style w:type="paragraph" w:customStyle="1" w:styleId="CD95C6B2683A41458691901D1785CDB4">
    <w:name w:val="CD95C6B2683A41458691901D1785CDB4"/>
    <w:rsid w:val="00B63F38"/>
  </w:style>
  <w:style w:type="paragraph" w:customStyle="1" w:styleId="3D2F9356C6284DF680A8E3FFC7D4A262">
    <w:name w:val="3D2F9356C6284DF680A8E3FFC7D4A262"/>
    <w:rsid w:val="00B63F38"/>
  </w:style>
  <w:style w:type="paragraph" w:customStyle="1" w:styleId="1D1DCF184ADA4187B426787174025578">
    <w:name w:val="1D1DCF184ADA4187B426787174025578"/>
    <w:rsid w:val="00B63F38"/>
  </w:style>
  <w:style w:type="paragraph" w:customStyle="1" w:styleId="23F99CAC95444848A93BBC31AEF7A507">
    <w:name w:val="23F99CAC95444848A93BBC31AEF7A507"/>
    <w:rsid w:val="00B63F38"/>
  </w:style>
  <w:style w:type="paragraph" w:customStyle="1" w:styleId="09C919573FC6455CAF6409CCC6A45398">
    <w:name w:val="09C919573FC6455CAF6409CCC6A45398"/>
    <w:rsid w:val="00B63F38"/>
  </w:style>
  <w:style w:type="paragraph" w:customStyle="1" w:styleId="45CDE7ED1C05415DB987D6EED9B020B5">
    <w:name w:val="45CDE7ED1C05415DB987D6EED9B020B5"/>
    <w:rsid w:val="00B63F38"/>
  </w:style>
  <w:style w:type="paragraph" w:customStyle="1" w:styleId="89FEABAE98764CCAAF8995184667D125">
    <w:name w:val="89FEABAE98764CCAAF8995184667D125"/>
    <w:rsid w:val="00B63F38"/>
  </w:style>
  <w:style w:type="paragraph" w:customStyle="1" w:styleId="006394F0A1834EF1886EE2F51127A9A8">
    <w:name w:val="006394F0A1834EF1886EE2F51127A9A8"/>
    <w:rsid w:val="00B63F38"/>
  </w:style>
  <w:style w:type="paragraph" w:customStyle="1" w:styleId="46B625894A6341D0AB891D6E4D680F05">
    <w:name w:val="46B625894A6341D0AB891D6E4D680F05"/>
    <w:rsid w:val="00B63F38"/>
  </w:style>
  <w:style w:type="paragraph" w:customStyle="1" w:styleId="DA90B669D59542F2BD3F87777989A76D">
    <w:name w:val="DA90B669D59542F2BD3F87777989A76D"/>
    <w:rsid w:val="00B63F38"/>
  </w:style>
  <w:style w:type="paragraph" w:customStyle="1" w:styleId="514B6593EF424AE5A54A0A27ADF41190">
    <w:name w:val="514B6593EF424AE5A54A0A27ADF41190"/>
    <w:rsid w:val="00B63F38"/>
  </w:style>
  <w:style w:type="paragraph" w:customStyle="1" w:styleId="795C262CD2574CF486F42A00FDC63CBF">
    <w:name w:val="795C262CD2574CF486F42A00FDC63CBF"/>
    <w:rsid w:val="00B63F38"/>
  </w:style>
  <w:style w:type="paragraph" w:customStyle="1" w:styleId="C14C3B6EB99E46948B7A3B96588AC02C">
    <w:name w:val="C14C3B6EB99E46948B7A3B96588AC02C"/>
    <w:rsid w:val="00B63F38"/>
  </w:style>
  <w:style w:type="paragraph" w:customStyle="1" w:styleId="946D44DFBE314CD3B9D62AD1DA8726FD">
    <w:name w:val="946D44DFBE314CD3B9D62AD1DA8726FD"/>
    <w:rsid w:val="00B63F38"/>
  </w:style>
  <w:style w:type="paragraph" w:customStyle="1" w:styleId="209AFE20B83B4BCB918CDAB42875B1ED">
    <w:name w:val="209AFE20B83B4BCB918CDAB42875B1ED"/>
    <w:rsid w:val="00B63F38"/>
  </w:style>
  <w:style w:type="paragraph" w:customStyle="1" w:styleId="21DA28E8820749A1A67357F911DC774D">
    <w:name w:val="21DA28E8820749A1A67357F911DC774D"/>
    <w:rsid w:val="00B63F38"/>
  </w:style>
  <w:style w:type="paragraph" w:customStyle="1" w:styleId="9AB627BE559C4BED8C5B2F26CBA6D507">
    <w:name w:val="9AB627BE559C4BED8C5B2F26CBA6D507"/>
    <w:rsid w:val="00B63F38"/>
  </w:style>
  <w:style w:type="paragraph" w:customStyle="1" w:styleId="9EF7042F23F94BC8936184AE67F2A159">
    <w:name w:val="9EF7042F23F94BC8936184AE67F2A159"/>
    <w:rsid w:val="00B63F38"/>
  </w:style>
  <w:style w:type="paragraph" w:customStyle="1" w:styleId="1156B53BB3E848B5889372204B7AD48E">
    <w:name w:val="1156B53BB3E848B5889372204B7AD48E"/>
    <w:rsid w:val="00B63F38"/>
  </w:style>
  <w:style w:type="paragraph" w:customStyle="1" w:styleId="C0E21EC64164468D816B2F12A8FF90B9">
    <w:name w:val="C0E21EC64164468D816B2F12A8FF90B9"/>
    <w:rsid w:val="00B63F38"/>
  </w:style>
  <w:style w:type="paragraph" w:customStyle="1" w:styleId="C774A970FE734B9094AE2D1F18E39227">
    <w:name w:val="C774A970FE734B9094AE2D1F18E39227"/>
    <w:rsid w:val="00B63F38"/>
  </w:style>
  <w:style w:type="paragraph" w:customStyle="1" w:styleId="C15C1A7654864193BE7FFE1D9F92F66A">
    <w:name w:val="C15C1A7654864193BE7FFE1D9F92F66A"/>
    <w:rsid w:val="00B63F38"/>
  </w:style>
  <w:style w:type="paragraph" w:customStyle="1" w:styleId="58E9C40499F14E9EB82237F03A708A6A">
    <w:name w:val="58E9C40499F14E9EB82237F03A708A6A"/>
    <w:rsid w:val="00CF254D"/>
  </w:style>
  <w:style w:type="paragraph" w:customStyle="1" w:styleId="229DC8F5C57B4D678E033620577E85A3">
    <w:name w:val="229DC8F5C57B4D678E033620577E85A3"/>
    <w:rsid w:val="00CF254D"/>
  </w:style>
  <w:style w:type="paragraph" w:customStyle="1" w:styleId="17ADDDB38C5A4C21B2223B13578AF54B">
    <w:name w:val="17ADDDB38C5A4C21B2223B13578AF54B"/>
    <w:rsid w:val="00CF254D"/>
  </w:style>
  <w:style w:type="paragraph" w:customStyle="1" w:styleId="DD0246CF02D3425BAF6BF7E4FFA0C3DA">
    <w:name w:val="DD0246CF02D3425BAF6BF7E4FFA0C3DA"/>
    <w:rsid w:val="00CF254D"/>
  </w:style>
  <w:style w:type="paragraph" w:customStyle="1" w:styleId="1D7528370E4144CDB0D15A99351C654B">
    <w:name w:val="1D7528370E4144CDB0D15A99351C654B"/>
    <w:rsid w:val="00CF254D"/>
  </w:style>
  <w:style w:type="paragraph" w:customStyle="1" w:styleId="DD9B6804AD214ADE9A5D99B19B514D51">
    <w:name w:val="DD9B6804AD214ADE9A5D99B19B514D51"/>
    <w:rsid w:val="00CF254D"/>
  </w:style>
  <w:style w:type="paragraph" w:customStyle="1" w:styleId="AAB964E9FAD54621BB5310D85ED334FE">
    <w:name w:val="AAB964E9FAD54621BB5310D85ED334FE"/>
    <w:rsid w:val="00CF254D"/>
  </w:style>
  <w:style w:type="paragraph" w:customStyle="1" w:styleId="43958DEF5B1C4D40B36DB279FC078235">
    <w:name w:val="43958DEF5B1C4D40B36DB279FC078235"/>
    <w:rsid w:val="00CF254D"/>
  </w:style>
  <w:style w:type="paragraph" w:customStyle="1" w:styleId="77B0A486CFE64F2091C38A67CEEC9645">
    <w:name w:val="77B0A486CFE64F2091C38A67CEEC9645"/>
    <w:rsid w:val="00CF254D"/>
  </w:style>
  <w:style w:type="paragraph" w:customStyle="1" w:styleId="570C7814BF9546F291C9455CCFB32DC7">
    <w:name w:val="570C7814BF9546F291C9455CCFB32DC7"/>
    <w:rsid w:val="00CF254D"/>
  </w:style>
  <w:style w:type="paragraph" w:customStyle="1" w:styleId="B3F157B55C09476AB8044C74ADC6B561">
    <w:name w:val="B3F157B55C09476AB8044C74ADC6B561"/>
    <w:rsid w:val="00CF254D"/>
  </w:style>
  <w:style w:type="paragraph" w:customStyle="1" w:styleId="2F939B4D0D3441AE8EBB882D0A6D2C2F">
    <w:name w:val="2F939B4D0D3441AE8EBB882D0A6D2C2F"/>
    <w:rsid w:val="00CF254D"/>
  </w:style>
  <w:style w:type="paragraph" w:customStyle="1" w:styleId="41A5B30F86E24BB0AB3CECD47408CEB6">
    <w:name w:val="41A5B30F86E24BB0AB3CECD47408CEB6"/>
    <w:rsid w:val="00CF254D"/>
  </w:style>
  <w:style w:type="paragraph" w:customStyle="1" w:styleId="3F8905BDA0DC4906B0B98C98B6E98243">
    <w:name w:val="3F8905BDA0DC4906B0B98C98B6E98243"/>
    <w:rsid w:val="00CF254D"/>
  </w:style>
  <w:style w:type="paragraph" w:customStyle="1" w:styleId="AFFEB1C5372D48C2BF180D3709A1738E">
    <w:name w:val="AFFEB1C5372D48C2BF180D3709A1738E"/>
    <w:rsid w:val="00CF254D"/>
  </w:style>
  <w:style w:type="paragraph" w:customStyle="1" w:styleId="AB9296093FDF43FC985041450A13A4A0">
    <w:name w:val="AB9296093FDF43FC985041450A13A4A0"/>
    <w:rsid w:val="00CF254D"/>
  </w:style>
  <w:style w:type="paragraph" w:customStyle="1" w:styleId="BB517073BB6C427DA9E42A9803DC6BD5">
    <w:name w:val="BB517073BB6C427DA9E42A9803DC6BD5"/>
    <w:rsid w:val="00CF254D"/>
  </w:style>
  <w:style w:type="paragraph" w:customStyle="1" w:styleId="703FF0926E5B46CEBFE1910193CD0C4B">
    <w:name w:val="703FF0926E5B46CEBFE1910193CD0C4B"/>
    <w:rsid w:val="00CF254D"/>
  </w:style>
  <w:style w:type="paragraph" w:customStyle="1" w:styleId="7C17A92525614F39A2201070176423CF">
    <w:name w:val="7C17A92525614F39A2201070176423CF"/>
    <w:rsid w:val="00CF254D"/>
  </w:style>
  <w:style w:type="paragraph" w:customStyle="1" w:styleId="A1628572F32842999423680782B5D55D">
    <w:name w:val="A1628572F32842999423680782B5D55D"/>
    <w:rsid w:val="00CF254D"/>
  </w:style>
  <w:style w:type="paragraph" w:customStyle="1" w:styleId="DE2BBD6246324975BC1DA8C4B9C3B073">
    <w:name w:val="DE2BBD6246324975BC1DA8C4B9C3B073"/>
    <w:rsid w:val="00CF254D"/>
  </w:style>
  <w:style w:type="paragraph" w:customStyle="1" w:styleId="D6FC8BF12C404DF6A31305A3000214E8">
    <w:name w:val="D6FC8BF12C404DF6A31305A3000214E8"/>
    <w:rsid w:val="00CF254D"/>
  </w:style>
  <w:style w:type="paragraph" w:customStyle="1" w:styleId="8B7A9BCC36F342E7BA8216C88F24B60A">
    <w:name w:val="8B7A9BCC36F342E7BA8216C88F24B60A"/>
    <w:rsid w:val="00CF254D"/>
  </w:style>
  <w:style w:type="paragraph" w:customStyle="1" w:styleId="350AC2D5B403419C9EF29813B69DFC16">
    <w:name w:val="350AC2D5B403419C9EF29813B69DFC16"/>
    <w:rsid w:val="00CF254D"/>
  </w:style>
  <w:style w:type="paragraph" w:customStyle="1" w:styleId="F0C45B6236B54DE284F3853C8E5EDB3D">
    <w:name w:val="F0C45B6236B54DE284F3853C8E5EDB3D"/>
    <w:rsid w:val="00CF254D"/>
  </w:style>
  <w:style w:type="paragraph" w:customStyle="1" w:styleId="644890735A524746A0543DF58A12BB02">
    <w:name w:val="644890735A524746A0543DF58A12BB02"/>
    <w:rsid w:val="00CF254D"/>
  </w:style>
  <w:style w:type="paragraph" w:customStyle="1" w:styleId="66362C6993D9426EA54AFA9EAD372F27">
    <w:name w:val="66362C6993D9426EA54AFA9EAD372F27"/>
    <w:rsid w:val="00CF254D"/>
  </w:style>
  <w:style w:type="paragraph" w:customStyle="1" w:styleId="9F1068276C914A97989B0C411E1550AC">
    <w:name w:val="9F1068276C914A97989B0C411E1550AC"/>
    <w:rsid w:val="00CF254D"/>
  </w:style>
  <w:style w:type="paragraph" w:customStyle="1" w:styleId="76A64516949A47A9BB47A2FB7A75BF52">
    <w:name w:val="76A64516949A47A9BB47A2FB7A75BF52"/>
    <w:rsid w:val="00CF254D"/>
  </w:style>
  <w:style w:type="paragraph" w:customStyle="1" w:styleId="B0B0EF03BD584AC2A7FEBF743A62C651">
    <w:name w:val="B0B0EF03BD584AC2A7FEBF743A62C651"/>
    <w:rsid w:val="00CF254D"/>
  </w:style>
  <w:style w:type="paragraph" w:customStyle="1" w:styleId="4D642A6A9C1044D8AAE06E120C7892D5">
    <w:name w:val="4D642A6A9C1044D8AAE06E120C7892D5"/>
    <w:rsid w:val="00CF254D"/>
  </w:style>
  <w:style w:type="paragraph" w:customStyle="1" w:styleId="79D34D26805E488BA0E7F645AA1092A1">
    <w:name w:val="79D34D26805E488BA0E7F645AA1092A1"/>
    <w:rsid w:val="00CF254D"/>
  </w:style>
  <w:style w:type="paragraph" w:customStyle="1" w:styleId="6CDDDF179EF742AE829CBDE0B056AC4B">
    <w:name w:val="6CDDDF179EF742AE829CBDE0B056AC4B"/>
    <w:rsid w:val="00CF254D"/>
  </w:style>
  <w:style w:type="paragraph" w:customStyle="1" w:styleId="97B4050F4BDC4556A9219A59ECAA7FFD">
    <w:name w:val="97B4050F4BDC4556A9219A59ECAA7FFD"/>
    <w:rsid w:val="00CF254D"/>
  </w:style>
  <w:style w:type="paragraph" w:customStyle="1" w:styleId="4F6AF58AB1224DB786D8E0AC5325208F">
    <w:name w:val="4F6AF58AB1224DB786D8E0AC5325208F"/>
    <w:rsid w:val="00CF254D"/>
  </w:style>
  <w:style w:type="paragraph" w:customStyle="1" w:styleId="63E62AC7FF36447D8DD8DC539A7B13E2">
    <w:name w:val="63E62AC7FF36447D8DD8DC539A7B13E2"/>
    <w:rsid w:val="00CF254D"/>
  </w:style>
  <w:style w:type="paragraph" w:customStyle="1" w:styleId="5EAE1CFE687D42D3AB94BB13CA27757B">
    <w:name w:val="5EAE1CFE687D42D3AB94BB13CA27757B"/>
    <w:rsid w:val="00CF254D"/>
  </w:style>
  <w:style w:type="paragraph" w:customStyle="1" w:styleId="1E662CF84EE7401A9F7B77997514E1B1">
    <w:name w:val="1E662CF84EE7401A9F7B77997514E1B1"/>
    <w:rsid w:val="00CF254D"/>
  </w:style>
  <w:style w:type="paragraph" w:customStyle="1" w:styleId="CE8C26012B2B4B5585E4541CF672281F">
    <w:name w:val="CE8C26012B2B4B5585E4541CF672281F"/>
    <w:rsid w:val="00CF254D"/>
  </w:style>
  <w:style w:type="paragraph" w:customStyle="1" w:styleId="5FBABA83060F48A6B0A670F4CEB4A121">
    <w:name w:val="5FBABA83060F48A6B0A670F4CEB4A121"/>
    <w:rsid w:val="00CF254D"/>
  </w:style>
  <w:style w:type="paragraph" w:customStyle="1" w:styleId="72E3B7A501E341948457EC12D35F7EC4">
    <w:name w:val="72E3B7A501E341948457EC12D35F7EC4"/>
    <w:rsid w:val="00CF254D"/>
  </w:style>
  <w:style w:type="paragraph" w:customStyle="1" w:styleId="B0626CF000874DF0AB2FD44A9E060757">
    <w:name w:val="B0626CF000874DF0AB2FD44A9E060757"/>
    <w:rsid w:val="00CF254D"/>
  </w:style>
  <w:style w:type="paragraph" w:customStyle="1" w:styleId="D1A3F61508874BB3ABA2CB5A6E365781">
    <w:name w:val="D1A3F61508874BB3ABA2CB5A6E365781"/>
    <w:rsid w:val="00CF254D"/>
  </w:style>
  <w:style w:type="paragraph" w:customStyle="1" w:styleId="E244CD89E50648D1A691BB4B18448CF0">
    <w:name w:val="E244CD89E50648D1A691BB4B18448CF0"/>
    <w:rsid w:val="00CF254D"/>
  </w:style>
  <w:style w:type="paragraph" w:customStyle="1" w:styleId="B1587659AB8F41B6A1ABA5051E6200A9">
    <w:name w:val="B1587659AB8F41B6A1ABA5051E6200A9"/>
    <w:rsid w:val="00CF254D"/>
  </w:style>
  <w:style w:type="paragraph" w:customStyle="1" w:styleId="3EBA2EABE09248809EAD6497FDAFF597">
    <w:name w:val="3EBA2EABE09248809EAD6497FDAFF597"/>
    <w:rsid w:val="00CF254D"/>
  </w:style>
  <w:style w:type="paragraph" w:customStyle="1" w:styleId="8740D22188324371B169F99D840E0D63">
    <w:name w:val="8740D22188324371B169F99D840E0D63"/>
    <w:rsid w:val="00CF254D"/>
  </w:style>
  <w:style w:type="paragraph" w:customStyle="1" w:styleId="55DC3658EB5B49D7B58EF2BD98B5B9B2">
    <w:name w:val="55DC3658EB5B49D7B58EF2BD98B5B9B2"/>
    <w:rsid w:val="00CF254D"/>
  </w:style>
  <w:style w:type="paragraph" w:customStyle="1" w:styleId="C2A471CC6C804D749195F487F6338DF5">
    <w:name w:val="C2A471CC6C804D749195F487F6338DF5"/>
    <w:rsid w:val="00CF254D"/>
  </w:style>
  <w:style w:type="paragraph" w:customStyle="1" w:styleId="B7B6FC8C5C5743EC80902CDBB4932905">
    <w:name w:val="B7B6FC8C5C5743EC80902CDBB4932905"/>
    <w:rsid w:val="00CF254D"/>
  </w:style>
  <w:style w:type="paragraph" w:customStyle="1" w:styleId="9ED78431422843EDAFAD3330AE4964CF">
    <w:name w:val="9ED78431422843EDAFAD3330AE4964CF"/>
    <w:rsid w:val="00CF254D"/>
  </w:style>
  <w:style w:type="paragraph" w:customStyle="1" w:styleId="42140C1BD11B44F4BCDDD43DC9D0A035">
    <w:name w:val="42140C1BD11B44F4BCDDD43DC9D0A035"/>
    <w:rsid w:val="00CF254D"/>
  </w:style>
  <w:style w:type="paragraph" w:customStyle="1" w:styleId="96D37D43BF92486A8836F037AFD1F869">
    <w:name w:val="96D37D43BF92486A8836F037AFD1F869"/>
    <w:rsid w:val="00CF254D"/>
  </w:style>
  <w:style w:type="paragraph" w:customStyle="1" w:styleId="4E740725180F41E3953BC867FB73BDFF">
    <w:name w:val="4E740725180F41E3953BC867FB73BDFF"/>
    <w:rsid w:val="00CF254D"/>
  </w:style>
  <w:style w:type="paragraph" w:customStyle="1" w:styleId="A9A4B4FEB88D46A0BA0768C406B6CD57">
    <w:name w:val="A9A4B4FEB88D46A0BA0768C406B6CD57"/>
    <w:rsid w:val="00CF254D"/>
  </w:style>
  <w:style w:type="paragraph" w:customStyle="1" w:styleId="686982CD0B6546EDBA77251975A3F78B">
    <w:name w:val="686982CD0B6546EDBA77251975A3F78B"/>
    <w:rsid w:val="00CF254D"/>
  </w:style>
  <w:style w:type="paragraph" w:customStyle="1" w:styleId="120317BB60694121A75E694DA765E0E5">
    <w:name w:val="120317BB60694121A75E694DA765E0E5"/>
    <w:rsid w:val="00CF254D"/>
  </w:style>
  <w:style w:type="paragraph" w:customStyle="1" w:styleId="DFE102E870C641AB8F9C50F4426512D9">
    <w:name w:val="DFE102E870C641AB8F9C50F4426512D9"/>
    <w:rsid w:val="00CF254D"/>
  </w:style>
  <w:style w:type="paragraph" w:customStyle="1" w:styleId="AD4DD36ABDC146A6ACE317B66EFE1864">
    <w:name w:val="AD4DD36ABDC146A6ACE317B66EFE1864"/>
    <w:rsid w:val="00CF254D"/>
  </w:style>
  <w:style w:type="paragraph" w:customStyle="1" w:styleId="A269D170DB11492B9A8739E14FAE6976">
    <w:name w:val="A269D170DB11492B9A8739E14FAE6976"/>
    <w:rsid w:val="00CF254D"/>
  </w:style>
  <w:style w:type="paragraph" w:customStyle="1" w:styleId="DD09B4484F1048F48CF02732E84A3648">
    <w:name w:val="DD09B4484F1048F48CF02732E84A3648"/>
    <w:rsid w:val="00CF254D"/>
  </w:style>
  <w:style w:type="paragraph" w:customStyle="1" w:styleId="845C2CFA8CAF49CD83930E7E8E0EE33E">
    <w:name w:val="845C2CFA8CAF49CD83930E7E8E0EE33E"/>
    <w:rsid w:val="00CF254D"/>
  </w:style>
  <w:style w:type="paragraph" w:customStyle="1" w:styleId="571F2DAC4F71466898176E1490C5143C">
    <w:name w:val="571F2DAC4F71466898176E1490C5143C"/>
    <w:rsid w:val="00CF254D"/>
  </w:style>
  <w:style w:type="paragraph" w:customStyle="1" w:styleId="6AF81821BF3F4890B5293BEE8F6B2720">
    <w:name w:val="6AF81821BF3F4890B5293BEE8F6B2720"/>
    <w:rsid w:val="00CF254D"/>
  </w:style>
  <w:style w:type="paragraph" w:customStyle="1" w:styleId="F5557A28ABE54899B1B7357C3B3313FC">
    <w:name w:val="F5557A28ABE54899B1B7357C3B3313FC"/>
    <w:rsid w:val="00CF254D"/>
  </w:style>
  <w:style w:type="paragraph" w:customStyle="1" w:styleId="0BE05B8C062B4C88B86F7763885BF94F">
    <w:name w:val="0BE05B8C062B4C88B86F7763885BF94F"/>
    <w:rsid w:val="00CF254D"/>
  </w:style>
  <w:style w:type="paragraph" w:customStyle="1" w:styleId="16FD9256C07149FEA672C10448DAD70B">
    <w:name w:val="16FD9256C07149FEA672C10448DAD70B"/>
    <w:rsid w:val="00CF254D"/>
  </w:style>
  <w:style w:type="paragraph" w:customStyle="1" w:styleId="1607561C4A6F473F8A91867311CB8855">
    <w:name w:val="1607561C4A6F473F8A91867311CB8855"/>
    <w:rsid w:val="00CF25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4543B-A5A0-43C4-BC56-44F476B43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CDM_Methodology.dotm</Template>
  <TotalTime>0</TotalTime>
  <Pages>41</Pages>
  <Words>11702</Words>
  <Characters>66706</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78252</CharactersWithSpaces>
  <SharedDoc>false</SharedDoc>
  <HLinks>
    <vt:vector size="12" baseType="variant">
      <vt:variant>
        <vt:i4>1048637</vt:i4>
      </vt:variant>
      <vt:variant>
        <vt:i4>8</vt:i4>
      </vt:variant>
      <vt:variant>
        <vt:i4>0</vt:i4>
      </vt:variant>
      <vt:variant>
        <vt:i4>5</vt:i4>
      </vt:variant>
      <vt:variant>
        <vt:lpwstr/>
      </vt:variant>
      <vt:variant>
        <vt:lpwstr>_Toc328404657</vt:lpwstr>
      </vt:variant>
      <vt:variant>
        <vt:i4>1048637</vt:i4>
      </vt:variant>
      <vt:variant>
        <vt:i4>2</vt:i4>
      </vt:variant>
      <vt:variant>
        <vt:i4>0</vt:i4>
      </vt:variant>
      <vt:variant>
        <vt:i4>5</vt:i4>
      </vt:variant>
      <vt:variant>
        <vt:lpwstr/>
      </vt:variant>
      <vt:variant>
        <vt:lpwstr>_Toc328404656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2012-11-27T12:42:00Z</dcterms:created>
  <dcterms:modified xsi:type="dcterms:W3CDTF">2012-11-27T12:42:00Z</dcterms:modified>
</cp:coreProperties>
</file>